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Oil Tops $ 90 Barrel, Stock Prices In SP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Sector Jump 16+ YTD, Stocks Such As APA, AGYP, WTI And CDEV Spike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4,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1162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Oil settles above $ 90 barrel. A rising tide lifts all boats as oil and gas stocks of independent drillers APA, AGYP, WTI and CDEV spike.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SP 500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RISES 16+% YTD IN 2022</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SP 500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skyrockets 16+% since the start of this year. It has grown 65+% YTD from 2021. Oil at $ 100 is a sure thing analysts say and they predict barrel prices of WTI and Brent Crude of $ 125 or $ 150 this summer.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Some oil executives are frightened that the US and OPEC+ cartel cannot meet demand. Another 400,000 barrels is the next OPEC+ regularly scheduled production hike in March.. But can they meet it?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Ryan Lance, CEO of ConocoPhillips says, "If you're not worried about it, you should be."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MORGAN STANLEY: '$ 90 BARREL OIL IS ONLY THE BEGINNING'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global oil rushes higher, Morgan Stanley analysts are seeing more than just increases. They say $ 90 barrel oil is 'only the beginning,' according to Morgan Stanley notes, quoted by oilprice.com. Goldman Sachs projects $ 105 oil in 2023. But that may too conservative. JP Morgan pegs it at $ 125 later this year.</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 put independent drillers like Allied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 (OTCMKTS: AGYP) stock on your Watch List for 2022.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Majors and independent stocks are impacted by the rise. Here's a recap: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APA Corp. (NASDAQ: APA) sets February 21 to release Q4 earnings. In the past two quarters, APA numbers came in 19.87% higher than guidance. Analysts say higher oil prices are a major factor in their consensus for significant gains for Q4. In 2022, APA stock is up 17.1%.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AGYP HITS SIX GUSHER OIL WELLS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Allied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 (OTCMKTS: AGYP) stock has risen 13.2% since the start of 2022. Spikes in the price of oil has a two-fold impact. First, it is selling oil at double the prices of last summer. Second, it is sitting on proven and probable reserves at just two of its leased Texas sites at double the $ 32 million an oil engineer found last July.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AGYP has hit gushers at six well sites at its Green Lease, Annie Gilmer and Prometheus well locations. It has identified more well sites of older or abandoned when oil was far less expensive.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Using newer drilling techniques brings new oil and gas from older wells that were once commercial. AGYP is proving it can ID, drill and find oil and gas.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WTI CLOSES ON OIL AND GAS PROPERTIES IN GULF OF MEXICO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Offshore (NYSE: WTI) announced this week it has closed on its acquisition of oil and gas producing properties in the Gulf of Mexico. It paid with $ 30.1 million cash on hand. It is expanding. It now has 5.5 million barrels of oil reserves at $ 90 barrel current prices. It has added 50 gross producing wells, in which it has an 80% interest. Its stock has jumped 21% in 2022.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Centennial Resource Development (NASDAQ: CDEV) stock has risen 18.5% in 2022. YTD back to 2021, CDEV has spiked 311.4% Higher oil prices have risen this boat. Its prediction for 2022 free cash flow is now $ 200 million-$ 220 million. That's triple today's number. Sweeter still is that its stock price rose greater than 80% in the past six months.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TOP OIL ANALYSTS SEE MORE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GROWTH IN 2022</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Oil analysts from Morgan Stanley, JP Morgan and other industry experts are used to volatility. But they see the SP 500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now as ripe for 2022 and 2023 growth. Demand worldwide cannot be met, industry experts say.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Keep AGYP stock on your Watch List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stocks are spiking in value as more rigs from majors and independents make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exploring and producing profitable.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 AGYP news:</w:t>
      </w:r>
    </w:p>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https://www.drpjournal.com/is-oil-and-gas-explorer-agyp-going-electric</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Disclaimers: Capital Gains Report 'CGR' is responsible for the production and distribution of this content. CGR is not operated by a licensed broker, a dealer, or a registered investment adviser. It should be expressly understood that under no circumstances does any information published herein represent a recommendation to buy or sell a security. Our reports/releases are a commercial advertisement and are for general information purposes ONLY. We are engaged in the business of marketing and advertising companies for monetary compensation. Never invest in any stock featured on our site or emails unless you can afford to lose your entire investment. The information made available by CGR is not intended to be, nor does it constitute, investment advice or recommendations. The contributors may buy and sell securities before and after any particular article, report and publication. In no event shall CGR. be liable to any member, guest or third party for any damages of any kind arising out of the use of any content or other material published or made available by CGR., including, without limitation, any investment losses, lost profits, lost opportunity, special, incidental, indirect, consequential or punitive damages. Past performance is a poor indicator of future performance. The information in this video, article, and in its related newsletters, is not intended to be, nor does it constitute, investment advice or recommendations. CGR. strongly urges you conduct a complete and independent investigation of the respective companies and consideration of all pertinent risks. Readers are advised to review SEC periodic reports: Forms 10-Q, 10K, Form 8-K, insider reports, Forms 3, 4, 5 Schedule 13D. For some content, CGR., its authors, contributors, or its agents, may be compensated for preparing research, video graphics, and editorial content. CGR has been compensated five-thousand dollars cash via wire transfer by Compass. to produce and syndicate content for coverage of AGYP. As part of that content, readers, subscribers, and website viewers, are expected to read the full disclaimers and financial disclosures statement that can be found on our website.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Private Securities Litigation Reform Act of 1995 provides investors a safe harbor in regard to forward-looking statements. Any statements that express or involve discussions with respect to predictions, expectations, beliefs, plans, projections, objectives, goals, assumptions or future events or performance are not statements of historical fact may be forward looking statements. Forward looking statements are based on expectations, estimates, and projections at the time the statements are made that involve a number of risks and uncertainties which could cause actual results or events to differ materially from those presently anticipated. Forward looking statements in this action may be identified through use of words such as projects, foresee, expects, will, anticipates, estimates, believes, understands, or that by statements indicating certain actions  quote; may, could, or might occur. Understand there is no guarantee past performance will be indicative of future results. Investing in micro-cap and growth securities is highly speculative and carries an extremely high degree of risk. It is possible that an investors investment may be lost or impaired due to the speculative nature of the companies profiled.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4,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Oil Tops $ 90 Barrel, Stock Prices In SP Energy Sector Jump 16+ YTD, Stocks Such As APA, AGYP, WTI And CDEV Spike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drpjournal.com/is-oil-and-gas-explorer-agyp-going-electric"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PD-7N11-F0K1-N2N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Cairn Energy PLC Directorate Change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