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39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Origin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Quarterly Revenue Rises with Higher LNG Output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Plus Company Updates(PCU)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30, 2018 Monday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2018 Plus Media Solutions Private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50.75pt;height:60.75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284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New York City: E*TRADE Financial Corporation (ETFC) has issued the following press release:  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Origin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Ltd. (ORG.AU) logged a strong jump in sales revenue from its natural-gas operations in the last quarter as the Australia Pacific liquefied natural gas venture on Australia's east coast continued to ramp up production.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APLNG project loaded and shipped 30 cargoes in the three months through March, and Origin's share of production from the project was up 10% on a year earlier.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helped lift overall production for Origin by a similar 10% year-over-year to 62.7 petajoules equivalent for the latest quarter and, with higher prices, drove a 27% increase in revenue to 491.9 million Australian dollars (US$372.9 million).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Scheduled maintenance on APLNG's second production line was completed in March, with excess gas volumes during the shutdown directed to the domestic market. In April, Origin received A$136 million from the joint venture as it returned funds to its owners.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One of the country's largest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retailers with about 4.2 million customers, Origin has tightened its focus on operations producing about 6,000 megawatts of power generation capacity and natural-gas production that helps to feed the APLNG gas-export venture on the Queensland coast that counts ConocoPhillips as a partner. The company last year agreed to sell its conventional oil and gas assets to Beach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Ltd. (BPT.AU) for A$1.59 billion.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the first nine months of the fiscal year, Origin's gas revenue was 48% higher at A$1.48 billion as production climbed 14% to 189.6 petajoules equivalent. Petajoules equivalent is a measure of the volume of different petroleum products based on their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content.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30, 2018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Origin Energy Quarterly Revenue Rises with Higher LNG Output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S71-HT81-J9XT-P449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UpCurve II Secures Equity Commitment from Post Oak Energy Capital; Company Announces Completion of Initial Acquisition in the Delaware Basin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189386634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