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PIRG: Hain Celestial Joins Growing List of Companies Pledging to Slash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21, 2021 Wednesday 9:50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BOSTON, Massachusetts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(TNSOps) -- The U.S. Public Interest Research Group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Following engagement with shareholder advocates from Green Century Capital Management and Clean Yield Asset Management, the Hain Celestial Group inked an agreement to curb its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alignment with the Paris Agreement's goals. Under the commitment, the international organic food company is trying to achieve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Hain Celestial joins a growing list of companies with net zero commitments. This latest action comes after a slew of corporate investor-driven climate activism, including some directed against major oil companies such as ExxonMobil and Chevron.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Green Century Capital Management, Environment America and PIRG are all members of The Public Interest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response, Matt Casale, director of PIRG's environment campaigns, issued the following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"Everyone knows that oil and gas companies contribute to global warming, but it's important to remember that all of us play a role. We're grateful to Hain Celestial's leadership for making this important move and living up to their slogan of providing 'A Healthier Way of Life.'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record temperatures scorch North America this summer, we can see what's to come if we don't act now to stop the worst effects of climate change. We can still preserve a livable planet, clean air and clean water for generations to come, but only if we have all hands on deck and rapidly reduce global warming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Fortunately, investors across corporate sectors are making their voices loud and clear: climate action is not only good for our environment and our health -- it's good for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 Lukens-Day, Environment America Global Warming associate, issued the following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greener, healthier world requires us to eliminate pollution from all sectors of our society that are warming the planet and changing our climate. It is encouraging to see a major company such as Hain Celestial joining the ranks of those committed to climate action. At the same time, we need to sustain the political pressure to adopt policies that simultaneously ramp down fossil fuel use and build out clean energy and transportation infrastructure."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Political]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MSTRUCK-7547063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PIRG: Hain Celestial Joins Growing List of Companies Pledging to Slash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66-V451-JC11-114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PIRG: Hain Celestial Joins Growing List of Companies Pledging to Slash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