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Pavilion Energy, QatarEnergy and Chevron Launch GHG Reporting Methodology for Delivered LNG Cargoes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17, 2021 Wednesday 2:19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1757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SINGAPORE &amp; DOHA, Qatar &amp; SAN RAMON, Calif.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Pavilion Energy Trading &amp; Supply Pte. Ltd.1 ("Pavilion Energy"), QatarEnergy and Chevron U.S.A. Inc (Singapore branch) ("Chevron") (NYSE: CVX) today announced they have jointly published a quantification and reporting methodology to produce a statement of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(SGE) for delivered LNG cargoes.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https://www.businesswire.com/news/home/20211117005946/en/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is the first such published methodology that will be applied to sales and purchase agreements (SPAs), specifically the executed SPAs2 by Pavilion Energy with QatarEnergy and Chevron. Intended for wide adoption, the methodology provides a calculation and reporting framework for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wellhead-to-discharge terminal, based on industry standards.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SGE Methodology was developed by a team of technical specialists representing Pavilion Energy, QatarEnergy and Chevron, supported by global sustainability consultancy Environmental Resources Management (ERM). It aims to create a common standard for the measurement, reporting and verification of the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producing and delivering an LNG cargo to drive greater transparency and enable stronger action on GHG reduction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Independent academic experts, commercial institutions and verification bodies have reviewed the SGE Methodology. It complements key industry efforts being developed in parallel, specifically the Monitoring, Reporting and Verification (MRV) and GHG Neutral Framework by the International Group of LNG Importers (GIIGNL).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share a common and decisive vision with QatarEnergy and Chevron to advocate for transparency and accuracy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associated with delivered LNG cargoes," said Alan Heng, Interim Group CEO of Pavilion Energy. "The SGE Methodology sets a strong tone for increased accountability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along the LNG value chain, paving the way for more decarbonisation strategies towards a lower carbon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Ahmad Saeed Al-Amoodi, QatarEnergy's Executive Vice President of Surface Development and Sustainability, said, "This joint effort to develop a greenhouse gas quantification and reporting methodology is part of a series of projects and initiatives that reflect QatarEnergy's commitment to reduce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to de-carbonize the LNG value chain. We are proud to join hands with our partners Pavilion Energy and Chevron in this landmark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jointly developed this LNG carbon-footprinting methodology for delivered cargoes to help advance a standard for GHG product-level accounting," said Bruce Niemeyer, Chevron's vice president of strategy and sustainability. "This methodology is expected to enhance transparency, improve accuracy and build stakeholder confidence in data reliability to help advance net zero ambitions."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 information available online:</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 xml:space="preserve">Methodology to Support a Statement of Greenhouse Gas </w:t>
        </w:r>
      </w:hyperlink>
      <w:hyperlink r:id="rId10" w:history="1">
        <w:r>
          <w:rPr>
            <w:rFonts w:ascii="times" w:eastAsia="times" w:hAnsi="times" w:cs="times"/>
            <w:b/>
            <w:i/>
            <w:strike w:val="0"/>
            <w:color w:val="0077CC"/>
            <w:sz w:val="20"/>
            <w:u w:val="single"/>
            <w:shd w:val="clear" w:color="auto" w:fill="FFFFFF"/>
            <w:vertAlign w:val="baseline"/>
          </w:rPr>
          <w:t>Emissions</w:t>
        </w:r>
      </w:hyperlink>
      <w:hyperlink r:id="rId10" w:history="1">
        <w:r>
          <w:rPr>
            <w:rFonts w:ascii="times" w:eastAsia="times" w:hAnsi="times" w:cs="times"/>
            <w:b w:val="0"/>
            <w:i/>
            <w:strike w:val="0"/>
            <w:color w:val="0077CC"/>
            <w:sz w:val="20"/>
            <w:u w:val="single"/>
            <w:shd w:val="clear" w:color="auto" w:fill="FFFFFF"/>
            <w:vertAlign w:val="baseline"/>
          </w:rPr>
          <w:t xml:space="preserve"> (SGE) for Delivered LNG Cargoes</w:t>
        </w:r>
      </w:hyperlink>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Executive Summary</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Pavilion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Pavilion Energy is a wholly-owned subsidiary of Temasek. Headquartered in Singapore, its global energy business encompasses natural gas supply and marketing activities in South-East Asia and Europe; and global LNG trading, shipping and optimisation; as well as energy hedging and financial solutions. Pavilion Energy has also been a pioneer by developing LNG bunkering for the maritime industry and by promoting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and carbon offsets in the LNG value chain. As an advocate for LNG and natural gas as fuels of choice, we are driving energy transition efforts towards a more sustainable future for generations to come.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Pavilion Energy, please visit </w:t>
      </w:r>
      <w:hyperlink r:id="rId12" w:history="1">
        <w:r>
          <w:rPr>
            <w:rFonts w:ascii="times" w:eastAsia="times" w:hAnsi="times" w:cs="times"/>
            <w:b w:val="0"/>
            <w:i/>
            <w:strike w:val="0"/>
            <w:noProof w:val="0"/>
            <w:color w:val="0077CC"/>
            <w:position w:val="0"/>
            <w:sz w:val="20"/>
            <w:u w:val="single"/>
            <w:shd w:val="clear" w:color="auto" w:fill="FFFFFF"/>
            <w:vertAlign w:val="baseline"/>
          </w:rPr>
          <w:t>www.pavilionenergy.com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QatarEnergy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QatarEnergy is an integrated energy corporation responsible for the development of cleaner energy resources as part of the energy transition in the State of Qatar and beyond. As "Your energy transition partner", QatarEnergy is the world leader in the production of Liquefied Natural Gas (LNG), the cleaner, safer, more flexible, and reliable source of energy, and an integral partner in the global energy transition.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QatarEnergy, please visit </w:t>
      </w:r>
      <w:hyperlink r:id="rId13" w:history="1">
        <w:r>
          <w:rPr>
            <w:rFonts w:ascii="times" w:eastAsia="times" w:hAnsi="times" w:cs="times"/>
            <w:b w:val="0"/>
            <w:i/>
            <w:strike w:val="0"/>
            <w:noProof w:val="0"/>
            <w:color w:val="0077CC"/>
            <w:position w:val="0"/>
            <w:sz w:val="20"/>
            <w:u w:val="single"/>
            <w:shd w:val="clear" w:color="auto" w:fill="FFFFFF"/>
            <w:vertAlign w:val="baseline"/>
          </w:rPr>
          <w:t>www.qatarenergy.qa</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seeking to grow lower carbon businesses along with our traditional business lines. More information about Chevron is available at </w:t>
      </w:r>
      <w:hyperlink r:id="rId14"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development of large carbon capture and offset markets; public health crises, such as pandemics (including coronavirus (COVID-19)) and epidemics, and any related government policies and actions; disruptions in the company's global supply chain, including supply chain constraints; changing economic, regulatory and political environments in the various countries in which the company operates; general domestic and international economic and political conditions; changing refining, marketing and chemicals margins; the company's ability to realize anticipated cost savings, expenditure reductions and efficiencies associated with enterprise transformation initiatives; actions of competitors or regulators; timing of exploration expenses; timing of crude oil liftings; the competitiveness of alternate-energy sources or product substitutes;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pay future dividends;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18 through 23 of the company's 2020 Annual Report on Form 10-K and in subsequent filings with the U.S. Securities and Exchange Commission. Other unpredictable or unknown factors not discussed in this news release could also have material adverse effects on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Wholly-owned subsidiary of Pavilion Energy Pte. Ltd.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2 </w:t>
      </w:r>
      <w:hyperlink r:id="rId15" w:history="1">
        <w:r>
          <w:rPr>
            <w:rFonts w:ascii="times" w:eastAsia="times" w:hAnsi="times" w:cs="times"/>
            <w:b w:val="0"/>
            <w:i/>
            <w:strike w:val="0"/>
            <w:noProof w:val="0"/>
            <w:color w:val="0077CC"/>
            <w:position w:val="0"/>
            <w:sz w:val="20"/>
            <w:u w:val="single"/>
            <w:shd w:val="clear" w:color="auto" w:fill="FFFFFF"/>
            <w:vertAlign w:val="baseline"/>
          </w:rPr>
          <w:t>Pavilion Energy and Qatar Petroleum Sign Strategic LNG Supply Agreement for Singapore</w:t>
        </w:r>
      </w:hyperlink>
      <w:r>
        <w:rPr>
          <w:rFonts w:ascii="times" w:eastAsia="times" w:hAnsi="times" w:cs="times"/>
          <w:b w:val="0"/>
          <w:i w:val="0"/>
          <w:strike w:val="0"/>
          <w:noProof w:val="0"/>
          <w:color w:val="000000"/>
          <w:position w:val="0"/>
          <w:sz w:val="20"/>
          <w:u w:val="none"/>
          <w:vertAlign w:val="baseline"/>
        </w:rPr>
        <w:t xml:space="preserve"> ; </w:t>
      </w:r>
      <w:hyperlink r:id="rId16" w:history="1">
        <w:r>
          <w:rPr>
            <w:rFonts w:ascii="times" w:eastAsia="times" w:hAnsi="times" w:cs="times"/>
            <w:b w:val="0"/>
            <w:i/>
            <w:strike w:val="0"/>
            <w:noProof w:val="0"/>
            <w:color w:val="0077CC"/>
            <w:position w:val="0"/>
            <w:sz w:val="20"/>
            <w:u w:val="single"/>
            <w:shd w:val="clear" w:color="auto" w:fill="FFFFFF"/>
            <w:vertAlign w:val="baseline"/>
          </w:rPr>
          <w:t>Pavilion Energy and Chevron Ink a LNG Supply Agreement for Singapore</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https://www.businesswire.com/news/home/20211117005946/en/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ContactsFor Chevron: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Cam Van Ast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External Affairs Advisor, Asia Pacific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7" w:history="1">
        <w:r>
          <w:rPr>
            <w:rFonts w:ascii="times" w:eastAsia="times" w:hAnsi="times" w:cs="times"/>
            <w:b w:val="0"/>
            <w:i/>
            <w:strike w:val="0"/>
            <w:noProof w:val="0"/>
            <w:color w:val="0077CC"/>
            <w:position w:val="0"/>
            <w:sz w:val="20"/>
            <w:u w:val="single"/>
            <w:shd w:val="clear" w:color="auto" w:fill="FFFFFF"/>
            <w:vertAlign w:val="baseline"/>
          </w:rPr>
          <w:t>cameron.vanast@chevron.com</w:t>
        </w:r>
      </w:hyperlink>
      <w:r>
        <w:rPr>
          <w:rFonts w:ascii="times" w:eastAsia="times" w:hAnsi="times" w:cs="times"/>
          <w:b w:val="0"/>
          <w:i w:val="0"/>
          <w:strike w:val="0"/>
          <w:noProof w:val="0"/>
          <w:color w:val="000000"/>
          <w:position w:val="0"/>
          <w:sz w:val="20"/>
          <w:u w:val="none"/>
          <w:vertAlign w:val="baseline"/>
        </w:rPr>
        <w:t xml:space="preserve"> For Pavilion: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Nicolette Tang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Manager, Corporate Communications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8" w:history="1">
        <w:r>
          <w:rPr>
            <w:rFonts w:ascii="times" w:eastAsia="times" w:hAnsi="times" w:cs="times"/>
            <w:b w:val="0"/>
            <w:i/>
            <w:strike w:val="0"/>
            <w:noProof w:val="0"/>
            <w:color w:val="0077CC"/>
            <w:position w:val="0"/>
            <w:sz w:val="20"/>
            <w:u w:val="single"/>
            <w:shd w:val="clear" w:color="auto" w:fill="FFFFFF"/>
            <w:vertAlign w:val="baseline"/>
          </w:rPr>
          <w:t>nicolette.tang@pavilionenergy.com</w:t>
        </w:r>
      </w:hyperlink>
    </w:p>
    <w:p>
      <w:pPr>
        <w:keepNext w:val="0"/>
        <w:spacing w:before="240" w:after="0" w:line="260" w:lineRule="atLeast"/>
        <w:ind w:left="0" w:right="0" w:firstLine="0"/>
        <w:jc w:val="left"/>
      </w:pPr>
      <w:r>
        <w:br/>
      </w:r>
      <w:hyperlink r:id="rId1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17,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Pavilion Energy, QatarEnergy and Chevron Launch GHG Reporting Methodology for Delivered LNG Cargoes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chevron.com%2F-%2Fmedia%2Fchevron%2Fsustainability%2Fdocuments%2FSGE-methodology.pdf&amp;esheet=52533167&amp;newsitemid=20211117005946&amp;lan=en-US&amp;anchor=Methodology+to+Support+a+Statement+of+Greenhouse+Gas+Emissions+%28SGE%29+for+Delivered+LNG+Cargoes&amp;index=1&amp;md5=430b233e8cb24a63c509a678272c4096" TargetMode="External" /><Relationship Id="rId11" Type="http://schemas.openxmlformats.org/officeDocument/2006/relationships/hyperlink" Target="https://cts.businesswire.com/ct/CT?id=smartlink&amp;url=https%3A%2F%2Fwww.chevron.com%2F-%2Fmedia%2Fchevron%2Fsustainability%2Fdocuments%2FLNG-executive-summary.pdf&amp;esheet=52533167&amp;newsitemid=20211117005946&amp;lan=en-US&amp;anchor=Executive+Summary&amp;index=2&amp;md5=2e36c69c79f9e283970cd6772ce50540" TargetMode="External" /><Relationship Id="rId12" Type="http://schemas.openxmlformats.org/officeDocument/2006/relationships/hyperlink" Target="https://cts.businesswire.com/ct/CT?id=smartlink&amp;url=http%3A%2F%2Fwww.pavilionenergy.com&amp;esheet=52533167&amp;newsitemid=20211117005946&amp;lan=en-US&amp;anchor=www.pavilionenergy.com&amp;index=3&amp;md5=a6a5d39de5a8012e0bb51a1770eab3fd" TargetMode="External" /><Relationship Id="rId13" Type="http://schemas.openxmlformats.org/officeDocument/2006/relationships/hyperlink" Target="https://cts.businesswire.com/ct/CT?id=smartlink&amp;url=http%3A%2F%2Fwww.qatarenergy.qa%2F&amp;esheet=52533167&amp;newsitemid=20211117005946&amp;lan=en-US&amp;anchor=www.qatarenergy.qa&amp;index=4&amp;md5=80bfd62e60d76ec13474766a3b6a5248" TargetMode="External" /><Relationship Id="rId14" Type="http://schemas.openxmlformats.org/officeDocument/2006/relationships/hyperlink" Target="https://cts.businesswire.com/ct/CT?id=smartlink&amp;url=http%3A%2F%2Fwww.chevron.com&amp;esheet=52533167&amp;newsitemid=20211117005946&amp;lan=en-US&amp;anchor=www.chevron.com&amp;index=5&amp;md5=098175a2ac7adeda27984949a434b2ed" TargetMode="External" /><Relationship Id="rId15" Type="http://schemas.openxmlformats.org/officeDocument/2006/relationships/hyperlink" Target="https://cts.businesswire.com/ct/CT?id=smartlink&amp;url=https%3A%2F%2Fwww.pavilionenergy.com%2Fen%2Fmedia%2Fpavilion-energy-and-qatar-petroleum-sign-strategic-lng-supply-agreement-for-singapore&amp;esheet=52533167&amp;newsitemid=20211117005946&amp;lan=en-US&amp;anchor=Pavilion+Energy+and+Qatar+Petroleum+Sign+Strategic+LNG+Supply+Agreement+for+Singapore&amp;index=6&amp;md5=a3cf2166215c10b82b3829c3cee1f718" TargetMode="External" /><Relationship Id="rId16" Type="http://schemas.openxmlformats.org/officeDocument/2006/relationships/hyperlink" Target="https://cts.businesswire.com/ct/CT?id=smartlink&amp;url=https%3A%2F%2Fwww.pavilionenergy.com%2Fen%2Fmedia%2Fpavilion-energy-and-chevron-ink-a-lng-supply-agreement-for-singapore&amp;esheet=52533167&amp;newsitemid=20211117005946&amp;lan=en-US&amp;anchor=Pavilion+Energy+and+Chevron+Ink+a+LNG+Supply+Agreement+for+Singapore&amp;index=7&amp;md5=0e10332bad9c6125a90e3c19a21280b5" TargetMode="External" /><Relationship Id="rId17" Type="http://schemas.openxmlformats.org/officeDocument/2006/relationships/hyperlink" Target="mailto:cameron.vanast@chevron.com" TargetMode="External" /><Relationship Id="rId18" Type="http://schemas.openxmlformats.org/officeDocument/2006/relationships/hyperlink" Target="mailto:nicolette.tang@pavilionenergy.com" TargetMode="External" /><Relationship Id="rId19" Type="http://schemas.openxmlformats.org/officeDocument/2006/relationships/hyperlink" Target="http://www.businesswire.com"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3K-F8X1-JBG1-833G-00000-00&amp;context=1516831" TargetMode="External" /><Relationship Id="rId9" Type="http://schemas.openxmlformats.org/officeDocument/2006/relationships/hyperlink" Target="https://www.businesswire.com/news/home/20211117005946/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Pavilion Energy, QatarEnergy and Chevron Launch GHG Reporting Methodology for Delivered LNG Cargoes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