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and Renewable Energy Group Withdraw Renewable Diesel Project in Washington State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21, 2020 Tuesday 1:30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1229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&amp; AMES, Iowa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w:t>
      </w:r>
      <w:hyperlink r:id="rId9" w:history="1">
        <w:r>
          <w:rPr>
            <w:rFonts w:ascii="times" w:eastAsia="times" w:hAnsi="times" w:cs="times"/>
            <w:b w:val="0"/>
            <w:i/>
            <w:strike w:val="0"/>
            <w:noProof w:val="0"/>
            <w:color w:val="0077CC"/>
            <w:position w:val="0"/>
            <w:sz w:val="20"/>
            <w:u w:val="single"/>
            <w:shd w:val="clear" w:color="auto" w:fill="FFFFFF"/>
            <w:vertAlign w:val="baseline"/>
          </w:rPr>
          <w:t>PSX</w:t>
        </w:r>
      </w:hyperlink>
      <w:r>
        <w:rPr>
          <w:rFonts w:ascii="times" w:eastAsia="times" w:hAnsi="times" w:cs="times"/>
          <w:b w:val="0"/>
          <w:i w:val="0"/>
          <w:strike w:val="0"/>
          <w:noProof w:val="0"/>
          <w:color w:val="000000"/>
          <w:position w:val="0"/>
          <w:sz w:val="20"/>
          <w:u w:val="none"/>
          <w:vertAlign w:val="baseline"/>
        </w:rPr>
        <w:t xml:space="preserve"> ) and Renewable Energy Group, Inc. (NASDAQ:            </w:t>
      </w:r>
      <w:hyperlink r:id="rId10" w:history="1">
        <w:r>
          <w:rPr>
            <w:rFonts w:ascii="times" w:eastAsia="times" w:hAnsi="times" w:cs="times"/>
            <w:b w:val="0"/>
            <w:i/>
            <w:strike w:val="0"/>
            <w:noProof w:val="0"/>
            <w:color w:val="0077CC"/>
            <w:position w:val="0"/>
            <w:sz w:val="20"/>
            <w:u w:val="single"/>
            <w:shd w:val="clear" w:color="auto" w:fill="FFFFFF"/>
            <w:vertAlign w:val="baseline"/>
          </w:rPr>
          <w:t>REGI</w:t>
        </w:r>
      </w:hyperlink>
      <w:r>
        <w:rPr>
          <w:rFonts w:ascii="times" w:eastAsia="times" w:hAnsi="times" w:cs="times"/>
          <w:b w:val="0"/>
          <w:i w:val="0"/>
          <w:strike w:val="0"/>
          <w:noProof w:val="0"/>
          <w:color w:val="000000"/>
          <w:position w:val="0"/>
          <w:sz w:val="20"/>
          <w:u w:val="none"/>
          <w:vertAlign w:val="baseline"/>
        </w:rPr>
        <w:t xml:space="preserve"> ) are discontinuing their joint effort to construct a large-scale renewable diesel plant in Ferndale, Washington, the companies announced today.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https://www.businesswire.com/news/home/20200121005391/en/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has been canceled due to permitting delays and uncertainties.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Originally announced in fall 2018, this 250 million gallon per year project would have resulted in the largest renewable diesel refinery on the West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we believe the Ferndale Refinery is a strategic fit for this renewable diesel project, permitting uncertainties were leading to delays and higher costs," said Robert Herman, Phillips 66 executive vice president of Refining. "Phillips 66 continues to progress its portfolio of renewable diesel projects and evaluate new opportunities to provide consumers with renewable fuels that comply with low-carbon fuel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"Although we are disappointed in this result, REG is undeterred and continues to develop numerous opportunities to grow our renewable diesel production," said Cynthia "CJ" Warner, Renewable Energy Group CEO. "We remain dedicated to positively impacting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reducing the carbon intensity of transportation fuels through the application of REG's proven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Both companies expressed appreciation to Washington state, Whatcom County, local officials and other stakeholders for their advice and support during the process and will work with them to wind down the ongoing permitting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$59 billion of assets as of Sept. 30, 2019.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3"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Renewable Energy Group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Energy Group, Inc., (Nasdaq: REGI) is leading the energy industry transition to sustainability by transforming renewable resources into high-quality, cleaner fuels. REG is an international producer of cleaner fuels and North America's largest producer of biodiesel. REG solutions are alternatives for petroleum diesel and produce significantly lower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REG utilizes an integrated procurement, distribution and logistics network to operate 14 biorefineries in the U.S. and Europe. In 2018, REG produced 502 million gallons of cleaner fuel delivering over 4 million metric tons of carbon reduction. REG is meeting the growing global demand for lower-carbon fuels and leading the way to a more sustainable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forward-looking statements within the meaning of the Private Securities Litigation Reform Act of 1995 as amended, including statements relating to the operations of REG and the proposed joint venture described in this press release. These forward-looking statements are based on management's current expectations, estimates, assumptions and projections that are subject to change, and actual results may differ materially from the forward-looking statements. Factors that could cause actual results or events to differ materially from those described in the forward-looking statements include, among others, risks relating to obtaining permits in a timely manner, completing and obtaining operational viability of the renewable diesel plant on a timely basis and within budget, risks associated with the development of competitive sources for alternative renewable diesel or comparable fuels, market demand for renewable fuels, availability and cost of feedstocks, availability and changes to governmental programs and policies supporting renewable diesel, and other risks and uncertainties described from time to time in REG's annual report Form 10-K for the period ended December 31, 2018 and other periodic filings with the Securities and Exchange Commission. All forward-looking statements are made as of the date of this press release and REG does not undertake to update any forward-looking statements based on new developments or changes in our expectations.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https://www.businesswire.com/news/home/20200121005391/en/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Joe Gannon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832-765-4547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joe.gannon@p66.com</w:t>
        </w:r>
      </w:hyperlink>
      <w:r>
        <w:rPr>
          <w:rFonts w:ascii="times" w:eastAsia="times" w:hAnsi="times" w:cs="times"/>
          <w:b w:val="0"/>
          <w:i w:val="0"/>
          <w:strike w:val="0"/>
          <w:noProof w:val="0"/>
          <w:color w:val="000000"/>
          <w:position w:val="0"/>
          <w:sz w:val="20"/>
          <w:u w:val="none"/>
          <w:vertAlign w:val="baseline"/>
        </w:rPr>
        <w:t xml:space="preserve"> REG: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Todd Robinson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515-239-8048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todd.robinson@regi.com</w:t>
        </w:r>
      </w:hyperlink>
      <w:r>
        <w:rPr>
          <w:rFonts w:ascii="times" w:eastAsia="times" w:hAnsi="times" w:cs="times"/>
          <w:b w:val="0"/>
          <w:i w:val="0"/>
          <w:strike w:val="0"/>
          <w:noProof w:val="0"/>
          <w:color w:val="000000"/>
          <w:position w:val="0"/>
          <w:sz w:val="20"/>
          <w:u w:val="none"/>
          <w:vertAlign w:val="baseline"/>
        </w:rPr>
        <w:t xml:space="preserve"> Scott Hedderich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515-710-6248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scott.hedderich@regi.com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and Renewable Energy Group Withdraw Renewable Diesel Project in Washington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regi.com%2F&amp;esheet=52161318&amp;newsitemid=20200121005391&amp;lan=en-US&amp;anchor=REGI&amp;index=2&amp;md5=839bc146ac21805a528a959e03f19a05" TargetMode="External" /><Relationship Id="rId11" Type="http://schemas.openxmlformats.org/officeDocument/2006/relationships/hyperlink" Target="https://www.businesswire.com/news/home/20200121005391/en/" TargetMode="External" /><Relationship Id="rId12" Type="http://schemas.openxmlformats.org/officeDocument/2006/relationships/hyperlink" Target="https://cts.businesswire.com/ct/CT?id=smartlink&amp;url=http%3A%2F%2Fwww.phillips66.com&amp;esheet=52161318&amp;newsitemid=20200121005391&amp;lan=en-US&amp;anchor=http%3A%2F%2Fwww.phillips66.com&amp;index=3&amp;md5=2c004a1175713335c9252e9a170a9a0d" TargetMode="External" /><Relationship Id="rId13" Type="http://schemas.openxmlformats.org/officeDocument/2006/relationships/hyperlink" Target="https://cts.businesswire.com/ct/CT?id=smartlink&amp;url=http%3A%2F%2Fwww.twitter.com%2FPhillips66Co&amp;esheet=52161318&amp;newsitemid=20200121005391&amp;lan=en-US&amp;anchor=%40Phillips66Co&amp;index=4&amp;md5=c87debdee65ef8c5625e03c58fbd7797" TargetMode="External" /><Relationship Id="rId14" Type="http://schemas.openxmlformats.org/officeDocument/2006/relationships/hyperlink" Target="mailto:jeff.dietert@p66.com" TargetMode="External" /><Relationship Id="rId15" Type="http://schemas.openxmlformats.org/officeDocument/2006/relationships/hyperlink" Target="mailto:brent.d.shaw@p66.com" TargetMode="External" /><Relationship Id="rId16" Type="http://schemas.openxmlformats.org/officeDocument/2006/relationships/hyperlink" Target="mailto:joe.gannon@p66.com" TargetMode="External" /><Relationship Id="rId17" Type="http://schemas.openxmlformats.org/officeDocument/2006/relationships/hyperlink" Target="mailto:todd.robinson@regi.com" TargetMode="External" /><Relationship Id="rId18" Type="http://schemas.openxmlformats.org/officeDocument/2006/relationships/hyperlink" Target="mailto:scott.hedderich@regi.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1R-8BX1-JBG1-81D5-00000-00&amp;context=1516831" TargetMode="External" /><Relationship Id="rId9" Type="http://schemas.openxmlformats.org/officeDocument/2006/relationships/hyperlink" Target="https://cts.businesswire.com/ct/CT?id=smartlink&amp;url=https%3A%2F%2Finvestor.phillips66.com&amp;esheet=52161318&amp;newsitemid=20200121005391&amp;lan=en-US&amp;anchor=PSX&amp;index=1&amp;md5=ad49608a1f3b520a56f610acb92e3d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and Renewable Energy Group Withdraw Renewable Diesel Project in Washington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