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Pre-Market Technical Scan on Independent Oil &amp; Gas Equities -- Chesapeake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CNX Resources, ConocoPhillips, and California Resources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897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Wall St. Equities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WallStEquities.com  strives to bring the best free research to the investment community.  Today we are offering reports on CHK, CNX, COP, and CRC which can be accessed for free by signing up to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 CNBC reported that J. P. Morgan has raised its 2018 forecast for Brent crude oil prices to $70 a barrel on its view that growth in economies around the world will boost demand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To put that oil price call in context, Bank of America Merrill Lynch recently upped its Brent target to $64 a barrel, while Goldman Sachs kept its forecast at $62, the report further noted. Today, WallStEquities.com  tracks the recent performance of four Independent Oil and Gas companies, namely: 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(NYSE: CHK), CNX Resources Corp. (NYSE: CNX), ConocoPhillips (NYSE: COP), and California Resources Corp. (NYSE: CRC). All you have to do is sign up today for this free limited time offer by clicking the link below.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Tuesday, shares in Oklahoma City, Oklahoma headquartered 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recorded a trading volume of 58.50 million shares, which was above their three months average volume of 27.66 million shares. The stock ended the session 6.44% lower at $3.63. The Company's shares are trading 7.49% below their 50-day moving average. Moreover, shares of 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have a Relative Strength Index (RSI) of 35.01.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January 19th, 2018, 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announced that it will release its Q4 2017 and 2017 year-end operational and financial results on February 22nd, 2018, before market open. A conference call has been scheduled for that same day at 9:00 a.m. EDT. The conference call will be webcast and available in the "Investors" section of the Company's website. Get the full research report on CHK for free by clicking below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/registration/?symbol=CHK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CNX Resources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Canonsburg, Pennsylvania-based CNX Resources Corp.'s stock closed the day 1.16% lower at $13.68. A total volume of 7.62 million shares was traded, which was above their three months average volume of 3.65 million shares. The Company's shares have advanced 0.50% in the previous three months. The stock is trading 2.82% above its 200-day moving average. Additionally, shares of CNX Resources have an RSI of 38.99.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January 09th, 2018, CNX Resources announced an updated 2018 capital expenditure forecast of $790-$880 million, excluding the recent acquisition of the general partner interest of CNX Midstream Partners L.P. The 2018 budget includes $515-$580 million of drilling and completion ("D&amp;C") capital and approximately $275-$300 million of capital associated with land, midstream, and water infrastructure. The 2018 D&amp;C capital budget is allocated approximately 65% to the Marcellus Shale and 35% to the Utica Shale.  Free research on CNX can be accessed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/registration/?symbol=CNX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ConocoPhillips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Shares in Houston, Texas headquartered ConocoPhillips recorded a trading volume of 6.34 million shares, which was higher than their three months average volume of 5.76 million shares. The stock ended yesterday's trading session 2.01% lower at $58.46. The Company's shares have advanced 5.94% in the past month, 14.16% in the previous three months, and 23.13% over the past year. The stock is trading above its 50-day and 200-day moving averages by 7.11% and 20.18%, respectively. Furthermore, shares of ConocoPhillips have an RSI of 54.24.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January 11th, 2018, ConocoPhillips announced that it will host a conference call webcast on February 01st, 2018, at 12:00 p.m. EST to discuss Q4 and full-year 2017 financial and operating results. These results will be released before the market opens that same day. The webcast may be accessed on the Company's Investor Relations website.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January 18th, 2018, research firm Macquarie initiated an 'Outperform' rating on the Company's stock. Visit WallStEquities.com  now and sign up for the free research on COP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/registration/?symbol=COP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California Resources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Los Angeles, California headquartered California Resources Corp.'s stock finished Tuesday's session 6.70% lower at $21.60 with a total trading volume of 1.66 million shares. The Company's shares have advanced 14.23% in the last month, 113.86% over the previous three months, and 0.93% over the past year. The stock is trading above its 50-day and 200-day moving averages by 15.77% and 77.69%, respectively. Additionally, shares of California Resources have an RSI of 52.68.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January 05th, 2018, California Resources announced that it will host its Q4 and full-year financial results conference call on February 26th, 2018, at 5:00 p.m. EST. The Company's earnings and guidance will be released following the market close that same day. A webcast of the conference call can be accessed via the link            </w:t>
      </w:r>
      <w:hyperlink r:id="rId11" w:history="1">
        <w:r>
          <w:rPr>
            <w:rFonts w:ascii="times" w:eastAsia="times" w:hAnsi="times" w:cs="times"/>
            <w:b w:val="0"/>
            <w:i/>
            <w:strike w:val="0"/>
            <w:noProof w:val="0"/>
            <w:color w:val="0077CC"/>
            <w:position w:val="0"/>
            <w:sz w:val="20"/>
            <w:u w:val="single"/>
            <w:shd w:val="clear" w:color="auto" w:fill="FFFFFF"/>
            <w:vertAlign w:val="baseline"/>
          </w:rPr>
          <w:t>http://dpregister.com</w:t>
        </w:r>
      </w:hyperlink>
      <w:r>
        <w:rPr>
          <w:rFonts w:ascii="times" w:eastAsia="times" w:hAnsi="times" w:cs="times"/>
          <w:b w:val="0"/>
          <w:i w:val="0"/>
          <w:strike w:val="0"/>
          <w:noProof w:val="0"/>
          <w:color w:val="000000"/>
          <w:position w:val="0"/>
          <w:sz w:val="20"/>
          <w:u w:val="none"/>
          <w:vertAlign w:val="baseline"/>
        </w:rPr>
        <w:t xml:space="preserve"> /10115435 and a replay of the call will available in the Investor Relations section of the Company's website.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January 16th, 2018, research firm Bank of America/ Merrill upgraded the Company's stock rating from 'Neutral' to 'Buy'. The free technical report on CRC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/registration/?symbol=CRC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Pre-Market Technical Scan on Independent Oil &amp; Gas Equities -- Chesapeake Energy, CNX Resources, ConocoPhillips, and California Resources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allstequities.com" TargetMode="External" /><Relationship Id="rId11" Type="http://schemas.openxmlformats.org/officeDocument/2006/relationships/hyperlink" Target="http://dpregister.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F-N8T1-J9XT-P415-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