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Sale of Minority Ownership Interest in Keyera Fort Saskatchewan Joint Venture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Market News Publishing</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 5:47 AM PDT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Market News Publishing, Inc. All Rights Reserved.</w:t>
      </w:r>
    </w:p>
    <w:p>
      <w:pPr>
        <w:keepNext w:val="0"/>
        <w:spacing w:before="120" w:after="0" w:line="220" w:lineRule="atLeast"/>
        <w:ind w:left="0" w:right="0" w:firstLine="0"/>
        <w:jc w:val="left"/>
      </w:pPr>
      <w:r>
        <w:br/>
      </w:r>
      <w:r>
        <w:pict>
          <v:shape id="_x0000_i1026" type="#_x0000_t75" style="width:161.98pt;height:29.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("PAA-Q") - Sale of Minority Ownership Interest in Keyera Fort Saskatchewan - Joint Venture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through its wholly owned subsidiary Plains Midstream Canada (Plains), announced today that it has entered into definitive agreements to sell its 21% non-operated/undivided ownership interest in the Keyera Fort Saskatchewan (KFS) facility to Keyera Corporation for approximately $365MM CAD ($270 million USD). The transaction, which is subject to Canadian Competition Bureau review and closing conditions, is anticipated to close in the first quarter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win-win announcement allows us to monetize our 21% ownership of the KFS JV, while improving key connectivity for our Plains Fort Saskatchewan facility, stated Willie Chiang, Chairman and CEO of Plains All American. The sale proceeds will be utilized to further lower our leverage, strengthen our financial positioning and potentially reinvest in capital-efficient expansions and improvements at the Plains Fort Saskatchewan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divestiture includes all of Plains interest in the Keyera Fort Saskatchewan facility. Under the agreement, Plains will maintain its current customers and contracts and lease back fractionation and storage capacity at the Keyera facility for a multi-year transition period, and the parties have agreed to improve the long-term propane, butane, condensate and C3+ connectivity between their respective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 Fort Saskatchewan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Fort Saskatchewan facility is located near Edmonton, Alberta, one of the key North American NGL hubs, which consists of several different facilities and pipeline assets. The Plains facility is a critical receipt, storage, fractionation and delivery facility for NGL and is connected to other major NGL plants and pipeline systems in the area. The facilitys primary assets currently include two fractionation trains with a combined design capacity of approximately 85,000 barrels per day and is able to produce propane, butane and condensate as well as transport a propane and butane mix to Plains Sarnia facility for further fractionation. As previously disclosed, Plains is evaluating cost-efficient expansions of the Plains Fort Saskatchewan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forward-looking information that involves certain risks and uncertainties that could cause actual results or outcomes to differ materially from results or outcomes anticipated in the forward-looking statements. These risks and uncertainties are discussed in PAA's and PAGP's filings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(Nasdaq: 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Plains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Plains handles more than seven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GP Holdings (Nasdaq: PAGP) is a publicly traded entity that owns an indirect, non-economic controlling general partner interest in Plains and an indirect limited partner interest in Plains,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and Plains GP Holdings are headquartered in Houston, Texas, and its Canadian operations are managed by Plains Midstream Canada, which is based in Calgary, Alberta.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//st For more information: Investor Relations Media Relations Michael Gladstein Morgan Ash Director, Investor Relations Manager, Media &amp;Crisis Communications (866) 809-1291 (866) 809-1290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(c)2022 Market News Publishing Inc. All rights reserved. Toronto:(416)366-8881 Vancouver:(604)689-1101 Fax:(604)689-1106</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Sale of Minority Ownership Interest in Keyera Fort Saskatchewan Joint Venture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C-X491-DYG5-74M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