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(TYG) Provides Unaudited Balance Sheet Information and Asset Coverage Ratio Update as of Oct.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LEAWOOD: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has issued the following press release: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Oct. 31, 2018, the company’s unaudited total assets were approximately $2.2 billion and its unaudited net asset value was $1.3 billion, or $24.71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of Oct. 31, 2018, the company was in compliance with its asset coverage ratios under the Investment Company Act of 1940 (the 1940 Act) and basic maintenance covenants. The company’s asset coverage ratio under the 1940 Act with respect to senior securities representing indebtedness was 379 percent, and its coverage ratio for preferred shares was 290 percent. For more information on calculation of coverage ratios, please refer to the company’s most recent applicable prospectus.  Year-to-date, through Oct. 31, 2018, the company issued 62,700 shares of common stock under its at-the-market equity offering program for gross proceeds of approximately $2.0 million.  Set forth below is a summary of the company’s unaudited balance sheet at Oct. 31, 2018 and a summary of its top 10 holdings.                Unaudited Balance Sheet                                        (in Millions)              Per Share          Investments              $    2,200.5              $    41.03          Cash and Cash Equivalents                   0.3                   0.01          Receivable for Investments Sold                   4.0                   0.07          Current Tax Asset                   13.4                   0.25          Other Assets                   18.4                   0.34          Total Assets                   2,236.6                   41.70                                                   Credit Facility Borrowings                   153.7                   2.87          Senior Notes                   380.0                   7.08          Preferred Stock                   165.0                   3.08          Total Leverage                   698.7                   13.03                                                   Payable for Investments Purchased                   2.3                   0.04          Other Liabilities                   8.9                   0.16          Deferred Tax Liability                   201.5                   3.76          Net Assets              $    1,325.2              $    24.71                                                                 53.64 million common shares currently outstanding.                                 Top 10 Holdings (as of Oct. 31, 2018)                         Name                        Ticker                      Market Value    (in Millions)                      % of Investment    Securities(1)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LP              ET              $    231.6              10.5    %          Enterprise Products Partners L.P.              EPD                   154.7              7.0    %          Magellan Midstream Partners, L.P.              MMP                   152.7              6.9    %          Andeavor Logistics LP              ANDX                   137.6              6.3    %          MPLX LP              MPLX                   131.1              6.0    %          Western Gas Partners, LP              WES                   109.8              5.0    %          EQM Midstream Partners, LP              EQM                   107.1              4.9    %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TGE                   101.3              4.6    %          Plains All American Pipeline, L.P.              PAA                   99.3              4.5    %          Antero Midstream Partners LP              AM                   95.2              4.3    %          Total                             $    1,320.4              60.0    %                         (1) Percent of Investments and Cash Equivalents.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Conference Call  Tortoise will host a conference call on Nov. 7, 2018 at 3 p.m. Central to discuss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provide an update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and Tortoise’s investment outlook.  Toll Free Dial-In Number: (877) 407-9210 Replay Number: (877) 481-4010 Replay ID: #21460 (available through Dec. 7, 2018)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(TYG) Provides Unaudited Balance Sheet Information and Asset Coverage Ratio Update as of Oct.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MN-FVP1-DXCW-D3Y5-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July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