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U.S. &amp; Europe Powder Coatings Market to Reach $4.29 Million by 2026 at 4.7% CAGR; Surge in automotive production in Europe and strict regulation against VOC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and favorable government initiatives are the two major factors accelerating the growth of the U.S. &amp; Europe powder coatings market. Based on region, the market across the Europe held the largest share in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15, 2019 Tuesday 7:00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MARKET RESEARCH REPORTS; PRESS RELEASES; RESEARCH ANALYSIS AND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Portland, OR, Oct.  15, 2019  (GLOBE NEWSWIRE) -- The U.S. &amp; Europe powder coatings market was pegged at $2.96 billion in 2018 and is projected to reach $4.29 million by 2026, registering a CAGR of 4.7% from 2019 to 2026. The report offers a detailed analysis of the key segments including top investment pockets, changing dynamics, market size &amp; estimations, and competitive scenario.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Request Report Sample at </w:t>
      </w:r>
      <w:hyperlink r:id="rId10" w:history="1">
        <w:r>
          <w:rPr>
            <w:rFonts w:ascii="times" w:eastAsia="times" w:hAnsi="times" w:cs="times"/>
            <w:b w:val="0"/>
            <w:i/>
            <w:strike w:val="0"/>
            <w:noProof w:val="0"/>
            <w:color w:val="0077CC"/>
            <w:position w:val="0"/>
            <w:sz w:val="20"/>
            <w:u w:val="single"/>
            <w:shd w:val="clear" w:color="auto" w:fill="FFFFFF"/>
            <w:vertAlign w:val="baseline"/>
          </w:rPr>
          <w:t>https://www.alliedmarketresearch.com/request-sample/5381</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rise in automotive production in Europe and stringent regulation against VOC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favorable government initiatives are the two major factors that drive the growth of the U.S. &amp; Europe powder coatings market. However, a surge in raw material cost and the presence of contaminants in wastewater discharge hamper market growth. On the contrary, the emergence of new application methods is expected to create lucrative opportunities in the near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U.S. &amp; Europe powder coatings market is divided on the basis of type, a coating method, application, and region. Based on type, the market is divided into thermoset and thermoplastic. The thermoset segment held the largest share in 2018, contributing to 91% of the total market. Moreover, the segment is projected to register the fastest CAGR of 4.8%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on the coating method, the market is bifurcated into an electrostatic spray and fluidized bed. The electrostatic spray segment dominated the market in 2018, accounting for 96% of the market. However, the fluidized bed segment is projected to register the fastest CAGR of 5.5% through 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on the application, the market is divided into appliances, automotive, architectural, furniture, agriculture construction, and earthmoving equipment (ACE), general industrial and others. The automotive segment held the largest share in 2018, contributing to nearly one-fifth of the market. Furthermore, the segment is projected to manifest the fastest CAGR of 5.3%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U.S. &amp; Europe powder coatings market is analyzed across regions including the U.S. and Europe. The market across the Europe region held the largest share in 2018, contributing to more than half of the market. However, the U.S. region is projected to register the fastest CAGR of 5.4% during the forecast period.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Do Purchase Enquiry at </w:t>
      </w:r>
      <w:hyperlink r:id="rId11" w:history="1">
        <w:r>
          <w:rPr>
            <w:rFonts w:ascii="times" w:eastAsia="times" w:hAnsi="times" w:cs="times"/>
            <w:b w:val="0"/>
            <w:i/>
            <w:strike w:val="0"/>
            <w:noProof w:val="0"/>
            <w:color w:val="0077CC"/>
            <w:position w:val="0"/>
            <w:sz w:val="20"/>
            <w:u w:val="single"/>
            <w:shd w:val="clear" w:color="auto" w:fill="FFFFFF"/>
            <w:vertAlign w:val="baseline"/>
          </w:rPr>
          <w:t>https://www.alliedmarketresearch.com/purchase-enquiry/5381</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U.S. &amp; Europe powder coatings market report includes an in-depth analysis of the major market players such as Lotte Chemical Corporation, Arkema S.A., Braskem S.A., Celanese Corporation, DOW Inc., Exxon Mobil Corporation, Sinopec Corporation, Hanwha Chemical Co, Ltd., Lyondell Basell Industries N.V. and Formosa Plastics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Us: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Allied Market Research (AMR) is a full-service market research and business -consulting wing of Allied Analytics LLP based in Portland, Oregon. Allied Market Research provides global enterprises as well as medium and small businesses with unmatched quality of "Market Research Reports" and "Business Intelligence Solutions." AMR has a targeted view to provide business insights and consulting to assist its clients to make strategic business decisions and achieve sustainable growth in their respective market domain.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in professional corporate relations with various companies and this helps us in digging out market data that helps us generate accurate research data tables and confirms utmost accuracy in our market forecasting. Each and every data presented in the reports published by us is extracted through primary interviews with top officials from leading companies of domain concerned. Our secondary data procurement methodology includes deep online and offline research and discussion with knowledgeable professionals and analysts in the industry.</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Contact: David Correa 5933 NE Win Sivers Drive #205, Portland, OR 97220 United States Toll Free (USA/Canada):  +1-800-792-5285, +1-503-894-6022, +1-503-446-1141 UK: +44-845-528-1300 Hong Kong: +852-301-84916 India (Pune): +91-20-66346060 Fax: +1-855-550-5975 </w:t>
      </w:r>
      <w:hyperlink r:id="rId12" w:history="1">
        <w:r>
          <w:rPr>
            <w:rFonts w:ascii="Courier" w:eastAsia="Courier" w:hAnsi="Courier" w:cs="Courier"/>
            <w:b w:val="0"/>
            <w:i/>
            <w:strike w:val="0"/>
            <w:noProof w:val="0"/>
            <w:color w:val="0077CC"/>
            <w:position w:val="0"/>
            <w:sz w:val="16"/>
            <w:u w:val="single"/>
            <w:shd w:val="clear" w:color="auto" w:fill="FFFFFF"/>
            <w:vertAlign w:val="baseline"/>
          </w:rPr>
          <w:t>help@alliedmarketresearch.com</w:t>
        </w:r>
      </w:hyperlink>
      <w:r>
        <w:rPr>
          <w:rFonts w:ascii="Courier" w:eastAsia="Courier" w:hAnsi="Courier" w:cs="Courier"/>
          <w:b w:val="0"/>
          <w:i w:val="0"/>
          <w:strike w:val="0"/>
          <w:noProof w:val="0"/>
          <w:color w:val="000000"/>
          <w:position w:val="0"/>
          <w:sz w:val="16"/>
          <w:u w:val="none"/>
          <w:vertAlign w:val="baseline"/>
        </w:rPr>
        <w:t xml:space="preserve">  Web: </w:t>
      </w:r>
      <w:hyperlink r:id="rId13" w:history="1">
        <w:r>
          <w:rPr>
            <w:rFonts w:ascii="Courier" w:eastAsia="Courier" w:hAnsi="Courier" w:cs="Courier"/>
            <w:b w:val="0"/>
            <w:i/>
            <w:strike w:val="0"/>
            <w:noProof w:val="0"/>
            <w:color w:val="0077CC"/>
            <w:position w:val="0"/>
            <w:sz w:val="16"/>
            <w:u w:val="single"/>
            <w:shd w:val="clear" w:color="auto" w:fill="FFFFFF"/>
            <w:vertAlign w:val="baseline"/>
          </w:rPr>
          <w:t>https://www.alliedmarketresearch.com</w:t>
        </w:r>
      </w:hyperlink>
      <w:r>
        <w:rPr>
          <w:rFonts w:ascii="Courier" w:eastAsia="Courier" w:hAnsi="Courier" w:cs="Courier"/>
          <w:b w:val="0"/>
          <w:i w:val="0"/>
          <w:strike w:val="0"/>
          <w:noProof w:val="0"/>
          <w:color w:val="000000"/>
          <w:position w:val="0"/>
          <w:sz w:val="16"/>
          <w:u w:val="none"/>
          <w:vertAlign w:val="baseline"/>
        </w:rPr>
        <w:t xml:space="preserve"> Follow Us on LinkedIn:             </w:t>
      </w:r>
      <w:hyperlink r:id="rId14" w:history="1">
        <w:r>
          <w:rPr>
            <w:rFonts w:ascii="Courier" w:eastAsia="Courier" w:hAnsi="Courier" w:cs="Courier"/>
            <w:b w:val="0"/>
            <w:i/>
            <w:strike w:val="0"/>
            <w:noProof w:val="0"/>
            <w:color w:val="0077CC"/>
            <w:position w:val="0"/>
            <w:sz w:val="16"/>
            <w:u w:val="single"/>
            <w:shd w:val="clear" w:color="auto" w:fill="FFFFFF"/>
            <w:vertAlign w:val="baseline"/>
          </w:rPr>
          <w:t>https://www.linkedin.com/company/allied-market-research/</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16,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U.S. &amp; Europe Powder Coatings Market to Reach $4.29 Million by 2026 at 4.7% CAGR; Surge in automotive production in Europe and strict regulation against VOC emi....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lliedmarketresearch.com/request-sample/5381" TargetMode="External" /><Relationship Id="rId11" Type="http://schemas.openxmlformats.org/officeDocument/2006/relationships/hyperlink" Target="https://www.alliedmarketresearch.com/purchase-enquiry/5381" TargetMode="External" /><Relationship Id="rId12" Type="http://schemas.openxmlformats.org/officeDocument/2006/relationships/hyperlink" Target="mailto:help@alliedmarketresearch.com" TargetMode="External" /><Relationship Id="rId13" Type="http://schemas.openxmlformats.org/officeDocument/2006/relationships/hyperlink" Target="https://www.alliedmarketresearch.com" TargetMode="External" /><Relationship Id="rId14" Type="http://schemas.openxmlformats.org/officeDocument/2006/relationships/hyperlink" Target="https://www.linkedin.com/company/allied-market-research/"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8T-YJB1-DY2R-41S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Capture and Sequestration Market to Touch USD 6.13 Billion by 2027; Financial Backing by Governments for Development of Emission Control Technologies to Foster Growth: Fortune Business Insights™; List of Key Players Covered in the Carbon Capture and Sequestration Market Report: Fluor Corporation, ExxonMobil, Carbon Engineering Ltd, ADNOC Group, Equinor, China National Petroleum Corporation, Dakota Gasification Company, Shell, BP, Chevron, Linde, Total, Aker Solutions, NRG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