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786CA" w14:textId="5BF6AA89" w:rsidR="007D1898" w:rsidRPr="007D1898" w:rsidRDefault="007D1898" w:rsidP="007D1898">
      <w:pPr>
        <w:ind w:left="2880"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7D1898">
        <w:rPr>
          <w:rFonts w:ascii="Times New Roman" w:hAnsi="Times New Roman" w:cs="Times New Roman"/>
          <w:b/>
          <w:bCs/>
          <w:sz w:val="22"/>
          <w:szCs w:val="22"/>
        </w:rPr>
        <w:t>Analysis Overview</w:t>
      </w:r>
      <w:r w:rsidR="004B767E" w:rsidRPr="007D1898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B95FE75" w14:textId="0C1F8841" w:rsidR="00D748C8" w:rsidRPr="007D1898" w:rsidRDefault="004B767E" w:rsidP="007D189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7D1898">
        <w:rPr>
          <w:rFonts w:ascii="Times New Roman" w:hAnsi="Times New Roman" w:cs="Times New Roman"/>
          <w:sz w:val="22"/>
          <w:szCs w:val="22"/>
        </w:rPr>
        <w:t xml:space="preserve">Colorectal Cancer (CRC) is the third most common </w:t>
      </w:r>
      <w:r w:rsidR="00223C6D" w:rsidRPr="007D1898">
        <w:rPr>
          <w:rFonts w:ascii="Times New Roman" w:hAnsi="Times New Roman" w:cs="Times New Roman"/>
          <w:sz w:val="22"/>
          <w:szCs w:val="22"/>
        </w:rPr>
        <w:t>cancer in the United States, with about 150,000 new cases annually</w:t>
      </w:r>
      <w:r w:rsidR="00647AE9" w:rsidRPr="007D1898">
        <w:rPr>
          <w:rFonts w:ascii="Times New Roman" w:hAnsi="Times New Roman" w:cs="Times New Roman"/>
          <w:sz w:val="22"/>
          <w:szCs w:val="22"/>
        </w:rPr>
        <w:t xml:space="preserve"> (American Cancer Society)</w:t>
      </w:r>
      <w:r w:rsidR="00223C6D" w:rsidRPr="007D1898">
        <w:rPr>
          <w:rFonts w:ascii="Times New Roman" w:hAnsi="Times New Roman" w:cs="Times New Roman"/>
          <w:sz w:val="22"/>
          <w:szCs w:val="22"/>
        </w:rPr>
        <w:t>.</w:t>
      </w:r>
      <w:r w:rsidR="00647AE9" w:rsidRPr="007D1898">
        <w:rPr>
          <w:rFonts w:ascii="Times New Roman" w:hAnsi="Times New Roman" w:cs="Times New Roman"/>
          <w:sz w:val="22"/>
          <w:szCs w:val="22"/>
        </w:rPr>
        <w:t xml:space="preserve"> While the rates of </w:t>
      </w:r>
      <w:r w:rsidR="00BC3BD4" w:rsidRPr="007D1898">
        <w:rPr>
          <w:rFonts w:ascii="Times New Roman" w:hAnsi="Times New Roman" w:cs="Times New Roman"/>
          <w:sz w:val="22"/>
          <w:szCs w:val="22"/>
        </w:rPr>
        <w:t xml:space="preserve">late-onset (age&gt;50) </w:t>
      </w:r>
      <w:r w:rsidR="00647AE9" w:rsidRPr="007D1898">
        <w:rPr>
          <w:rFonts w:ascii="Times New Roman" w:hAnsi="Times New Roman" w:cs="Times New Roman"/>
          <w:sz w:val="22"/>
          <w:szCs w:val="22"/>
        </w:rPr>
        <w:t xml:space="preserve">CRC </w:t>
      </w:r>
      <w:r w:rsidR="00EC4CDC" w:rsidRPr="007D1898">
        <w:rPr>
          <w:rFonts w:ascii="Times New Roman" w:hAnsi="Times New Roman" w:cs="Times New Roman"/>
          <w:sz w:val="22"/>
          <w:szCs w:val="22"/>
        </w:rPr>
        <w:t xml:space="preserve">(LOCRC) </w:t>
      </w:r>
      <w:r w:rsidR="00647AE9" w:rsidRPr="007D1898">
        <w:rPr>
          <w:rFonts w:ascii="Times New Roman" w:hAnsi="Times New Roman" w:cs="Times New Roman"/>
          <w:sz w:val="22"/>
          <w:szCs w:val="22"/>
        </w:rPr>
        <w:t>incidence</w:t>
      </w:r>
      <w:r w:rsidR="00BC3BD4" w:rsidRPr="007D1898">
        <w:rPr>
          <w:rFonts w:ascii="Times New Roman" w:hAnsi="Times New Roman" w:cs="Times New Roman"/>
          <w:sz w:val="22"/>
          <w:szCs w:val="22"/>
        </w:rPr>
        <w:t xml:space="preserve"> has decreased substantially over the past decade, </w:t>
      </w:r>
      <w:r w:rsidR="00A03BC6" w:rsidRPr="007D1898">
        <w:rPr>
          <w:rFonts w:ascii="Times New Roman" w:hAnsi="Times New Roman" w:cs="Times New Roman"/>
          <w:sz w:val="22"/>
          <w:szCs w:val="22"/>
        </w:rPr>
        <w:t xml:space="preserve">the opposite is true for early-onset (age&lt;50) </w:t>
      </w:r>
      <w:r w:rsidR="005252F7" w:rsidRPr="007D1898">
        <w:rPr>
          <w:rFonts w:ascii="Times New Roman" w:hAnsi="Times New Roman" w:cs="Times New Roman"/>
          <w:sz w:val="22"/>
          <w:szCs w:val="22"/>
        </w:rPr>
        <w:t>CRC (</w:t>
      </w:r>
      <w:r w:rsidR="00EC4CDC" w:rsidRPr="007D1898">
        <w:rPr>
          <w:rFonts w:ascii="Times New Roman" w:hAnsi="Times New Roman" w:cs="Times New Roman"/>
          <w:sz w:val="22"/>
          <w:szCs w:val="22"/>
        </w:rPr>
        <w:t>EOCRC)</w:t>
      </w:r>
      <w:r w:rsidR="00C77B16" w:rsidRPr="007D1898">
        <w:rPr>
          <w:rFonts w:ascii="Times New Roman" w:hAnsi="Times New Roman" w:cs="Times New Roman"/>
          <w:sz w:val="22"/>
          <w:szCs w:val="22"/>
        </w:rPr>
        <w:t xml:space="preserve"> (</w:t>
      </w:r>
      <w:r w:rsidR="00EC4CDC" w:rsidRPr="007D1898">
        <w:rPr>
          <w:rFonts w:ascii="Times New Roman" w:hAnsi="Times New Roman" w:cs="Times New Roman"/>
          <w:sz w:val="22"/>
          <w:szCs w:val="22"/>
        </w:rPr>
        <w:t xml:space="preserve">Akimoto </w:t>
      </w:r>
      <w:r w:rsidR="00EC4CDC" w:rsidRPr="007D1898">
        <w:rPr>
          <w:rFonts w:ascii="Times New Roman" w:hAnsi="Times New Roman" w:cs="Times New Roman"/>
          <w:i/>
          <w:iCs/>
          <w:sz w:val="22"/>
          <w:szCs w:val="22"/>
        </w:rPr>
        <w:t>et al</w:t>
      </w:r>
      <w:r w:rsidR="00EC4CDC" w:rsidRPr="007D1898">
        <w:rPr>
          <w:rFonts w:ascii="Times New Roman" w:hAnsi="Times New Roman" w:cs="Times New Roman"/>
          <w:sz w:val="22"/>
          <w:szCs w:val="22"/>
        </w:rPr>
        <w:t>., 2021</w:t>
      </w:r>
      <w:r w:rsidR="00C77B16" w:rsidRPr="007D1898">
        <w:rPr>
          <w:rFonts w:ascii="Times New Roman" w:hAnsi="Times New Roman" w:cs="Times New Roman"/>
          <w:sz w:val="22"/>
          <w:szCs w:val="22"/>
        </w:rPr>
        <w:t>)</w:t>
      </w:r>
      <w:r w:rsidR="00A03BC6" w:rsidRPr="007D1898">
        <w:rPr>
          <w:rFonts w:ascii="Times New Roman" w:hAnsi="Times New Roman" w:cs="Times New Roman"/>
          <w:sz w:val="22"/>
          <w:szCs w:val="22"/>
        </w:rPr>
        <w:t>.</w:t>
      </w:r>
      <w:r w:rsidR="00EC4CDC" w:rsidRPr="007D1898">
        <w:rPr>
          <w:rFonts w:ascii="Times New Roman" w:hAnsi="Times New Roman" w:cs="Times New Roman"/>
          <w:sz w:val="22"/>
          <w:szCs w:val="22"/>
        </w:rPr>
        <w:t xml:space="preserve"> With </w:t>
      </w:r>
      <w:r w:rsidR="005252F7" w:rsidRPr="007D1898">
        <w:rPr>
          <w:rFonts w:ascii="Times New Roman" w:hAnsi="Times New Roman" w:cs="Times New Roman"/>
          <w:sz w:val="22"/>
          <w:szCs w:val="22"/>
        </w:rPr>
        <w:t>these alarming statistics</w:t>
      </w:r>
      <w:r w:rsidR="00EC4CDC" w:rsidRPr="007D1898">
        <w:rPr>
          <w:rFonts w:ascii="Times New Roman" w:hAnsi="Times New Roman" w:cs="Times New Roman"/>
          <w:sz w:val="22"/>
          <w:szCs w:val="22"/>
        </w:rPr>
        <w:t>, researchers and physicians have investigated causes for this increased incidence of EOCRC.</w:t>
      </w:r>
      <w:r w:rsidR="00647AE9" w:rsidRPr="007D1898">
        <w:rPr>
          <w:rFonts w:ascii="Times New Roman" w:hAnsi="Times New Roman" w:cs="Times New Roman"/>
          <w:sz w:val="22"/>
          <w:szCs w:val="22"/>
        </w:rPr>
        <w:t xml:space="preserve"> </w:t>
      </w:r>
      <w:r w:rsidR="00EC4CDC" w:rsidRPr="007D1898">
        <w:rPr>
          <w:rFonts w:ascii="Times New Roman" w:hAnsi="Times New Roman" w:cs="Times New Roman"/>
          <w:sz w:val="22"/>
          <w:szCs w:val="22"/>
        </w:rPr>
        <w:t>The gut microbiome has been a</w:t>
      </w:r>
      <w:r w:rsidR="00F20A44" w:rsidRPr="007D1898">
        <w:rPr>
          <w:rFonts w:ascii="Times New Roman" w:hAnsi="Times New Roman" w:cs="Times New Roman"/>
          <w:sz w:val="22"/>
          <w:szCs w:val="22"/>
        </w:rPr>
        <w:t xml:space="preserve">ssociated with CRC and other gastrointestinal </w:t>
      </w:r>
      <w:r w:rsidR="005252F7" w:rsidRPr="007D1898">
        <w:rPr>
          <w:rFonts w:ascii="Times New Roman" w:hAnsi="Times New Roman" w:cs="Times New Roman"/>
          <w:sz w:val="22"/>
          <w:szCs w:val="22"/>
        </w:rPr>
        <w:t>diseases and</w:t>
      </w:r>
      <w:r w:rsidR="00F20A44" w:rsidRPr="007D1898">
        <w:rPr>
          <w:rFonts w:ascii="Times New Roman" w:hAnsi="Times New Roman" w:cs="Times New Roman"/>
          <w:sz w:val="22"/>
          <w:szCs w:val="22"/>
        </w:rPr>
        <w:t xml:space="preserve"> has thus been </w:t>
      </w:r>
      <w:r w:rsidR="007B7879" w:rsidRPr="007D1898">
        <w:rPr>
          <w:rFonts w:ascii="Times New Roman" w:hAnsi="Times New Roman" w:cs="Times New Roman"/>
          <w:sz w:val="22"/>
          <w:szCs w:val="22"/>
        </w:rPr>
        <w:t>the center of this research. Several studies have highlighted the importance of the gut mi</w:t>
      </w:r>
      <w:r w:rsidR="00E46945" w:rsidRPr="007D1898">
        <w:rPr>
          <w:rFonts w:ascii="Times New Roman" w:hAnsi="Times New Roman" w:cs="Times New Roman"/>
          <w:sz w:val="22"/>
          <w:szCs w:val="22"/>
        </w:rPr>
        <w:t>crobiome in CRC initiation and progression</w:t>
      </w:r>
      <w:r w:rsidR="00766DF1" w:rsidRPr="007D1898">
        <w:rPr>
          <w:rFonts w:ascii="Times New Roman" w:hAnsi="Times New Roman" w:cs="Times New Roman"/>
          <w:sz w:val="22"/>
          <w:szCs w:val="22"/>
        </w:rPr>
        <w:t xml:space="preserve"> (Pandey, </w:t>
      </w:r>
      <w:r w:rsidR="00766DF1" w:rsidRPr="007D1898">
        <w:rPr>
          <w:rFonts w:ascii="Times New Roman" w:hAnsi="Times New Roman" w:cs="Times New Roman"/>
          <w:i/>
          <w:iCs/>
          <w:sz w:val="22"/>
          <w:szCs w:val="22"/>
        </w:rPr>
        <w:t>et al</w:t>
      </w:r>
      <w:r w:rsidR="00766DF1" w:rsidRPr="007D1898">
        <w:rPr>
          <w:rFonts w:ascii="Times New Roman" w:hAnsi="Times New Roman" w:cs="Times New Roman"/>
          <w:sz w:val="22"/>
          <w:szCs w:val="22"/>
        </w:rPr>
        <w:t>., 2023)</w:t>
      </w:r>
      <w:r w:rsidR="00E46945" w:rsidRPr="007D1898">
        <w:rPr>
          <w:rFonts w:ascii="Times New Roman" w:hAnsi="Times New Roman" w:cs="Times New Roman"/>
          <w:sz w:val="22"/>
          <w:szCs w:val="22"/>
        </w:rPr>
        <w:t>.</w:t>
      </w:r>
      <w:r w:rsidR="00EF6FCA" w:rsidRPr="007D1898">
        <w:rPr>
          <w:rFonts w:ascii="Times New Roman" w:hAnsi="Times New Roman" w:cs="Times New Roman"/>
          <w:sz w:val="22"/>
          <w:szCs w:val="22"/>
        </w:rPr>
        <w:t xml:space="preserve"> Specifically, disruptions in</w:t>
      </w:r>
      <w:r w:rsidR="00E72C79" w:rsidRPr="007D1898">
        <w:rPr>
          <w:rFonts w:ascii="Times New Roman" w:hAnsi="Times New Roman" w:cs="Times New Roman"/>
          <w:sz w:val="22"/>
          <w:szCs w:val="22"/>
        </w:rPr>
        <w:t xml:space="preserve"> normal gut microbiota populations</w:t>
      </w:r>
      <w:r w:rsidR="00DC1A9F" w:rsidRPr="007D1898">
        <w:rPr>
          <w:rFonts w:ascii="Times New Roman" w:hAnsi="Times New Roman" w:cs="Times New Roman"/>
          <w:sz w:val="22"/>
          <w:szCs w:val="22"/>
        </w:rPr>
        <w:t xml:space="preserve"> </w:t>
      </w:r>
      <w:r w:rsidR="005252F7">
        <w:rPr>
          <w:rFonts w:ascii="Times New Roman" w:hAnsi="Times New Roman" w:cs="Times New Roman"/>
          <w:sz w:val="22"/>
          <w:szCs w:val="22"/>
        </w:rPr>
        <w:t>have</w:t>
      </w:r>
      <w:r w:rsidR="00DC1A9F" w:rsidRPr="007D1898">
        <w:rPr>
          <w:rFonts w:ascii="Times New Roman" w:hAnsi="Times New Roman" w:cs="Times New Roman"/>
          <w:sz w:val="22"/>
          <w:szCs w:val="22"/>
        </w:rPr>
        <w:t xml:space="preserve"> been correlated with CRC risk (Zhao </w:t>
      </w:r>
      <w:r w:rsidR="00DC1A9F" w:rsidRPr="007D1898">
        <w:rPr>
          <w:rFonts w:ascii="Times New Roman" w:hAnsi="Times New Roman" w:cs="Times New Roman"/>
          <w:i/>
          <w:iCs/>
          <w:sz w:val="22"/>
          <w:szCs w:val="22"/>
        </w:rPr>
        <w:t>et al</w:t>
      </w:r>
      <w:r w:rsidR="00DC1A9F" w:rsidRPr="007D1898">
        <w:rPr>
          <w:rFonts w:ascii="Times New Roman" w:hAnsi="Times New Roman" w:cs="Times New Roman"/>
          <w:sz w:val="22"/>
          <w:szCs w:val="22"/>
        </w:rPr>
        <w:t>., 2021).</w:t>
      </w:r>
      <w:r w:rsidR="00E46945" w:rsidRPr="007D1898">
        <w:rPr>
          <w:rFonts w:ascii="Times New Roman" w:hAnsi="Times New Roman" w:cs="Times New Roman"/>
          <w:sz w:val="22"/>
          <w:szCs w:val="22"/>
        </w:rPr>
        <w:t xml:space="preserve"> </w:t>
      </w:r>
      <w:r w:rsidR="001C3390" w:rsidRPr="007D1898">
        <w:rPr>
          <w:rFonts w:ascii="Times New Roman" w:hAnsi="Times New Roman" w:cs="Times New Roman"/>
          <w:sz w:val="22"/>
          <w:szCs w:val="22"/>
        </w:rPr>
        <w:t xml:space="preserve">Dysbiosis in the gut has been observed in cases where there is a </w:t>
      </w:r>
      <w:r w:rsidR="00173DC7" w:rsidRPr="007D1898">
        <w:rPr>
          <w:rFonts w:ascii="Times New Roman" w:hAnsi="Times New Roman" w:cs="Times New Roman"/>
          <w:sz w:val="22"/>
          <w:szCs w:val="22"/>
        </w:rPr>
        <w:t>decrease</w:t>
      </w:r>
      <w:r w:rsidR="001C3390" w:rsidRPr="007D1898">
        <w:rPr>
          <w:rFonts w:ascii="Times New Roman" w:hAnsi="Times New Roman" w:cs="Times New Roman"/>
          <w:sz w:val="22"/>
          <w:szCs w:val="22"/>
        </w:rPr>
        <w:t xml:space="preserve"> in the diversity of commensal bacteri</w:t>
      </w:r>
      <w:r w:rsidR="00173DC7" w:rsidRPr="007D1898">
        <w:rPr>
          <w:rFonts w:ascii="Times New Roman" w:hAnsi="Times New Roman" w:cs="Times New Roman"/>
          <w:sz w:val="22"/>
          <w:szCs w:val="22"/>
        </w:rPr>
        <w:t>a (</w:t>
      </w:r>
      <w:proofErr w:type="spellStart"/>
      <w:r w:rsidR="00173DC7" w:rsidRPr="007D1898">
        <w:rPr>
          <w:rFonts w:ascii="Times New Roman" w:hAnsi="Times New Roman" w:cs="Times New Roman"/>
          <w:sz w:val="22"/>
          <w:szCs w:val="22"/>
        </w:rPr>
        <w:t>Rebersek</w:t>
      </w:r>
      <w:proofErr w:type="spellEnd"/>
      <w:r w:rsidR="00173DC7" w:rsidRPr="007D1898">
        <w:rPr>
          <w:rFonts w:ascii="Times New Roman" w:hAnsi="Times New Roman" w:cs="Times New Roman"/>
          <w:sz w:val="22"/>
          <w:szCs w:val="22"/>
        </w:rPr>
        <w:t>, 2021). At the same time, the enrichment of pathogenic bacteria has also been associated with gut dysbiosis and CRC progression (</w:t>
      </w:r>
      <w:proofErr w:type="spellStart"/>
      <w:r w:rsidR="00A97CC6" w:rsidRPr="007D1898">
        <w:rPr>
          <w:rFonts w:ascii="Times New Roman" w:hAnsi="Times New Roman" w:cs="Times New Roman"/>
          <w:sz w:val="22"/>
          <w:szCs w:val="22"/>
        </w:rPr>
        <w:t>Nezhadi</w:t>
      </w:r>
      <w:proofErr w:type="spellEnd"/>
      <w:r w:rsidR="00A97CC6" w:rsidRPr="007D1898">
        <w:rPr>
          <w:rFonts w:ascii="Times New Roman" w:hAnsi="Times New Roman" w:cs="Times New Roman"/>
          <w:i/>
          <w:iCs/>
          <w:sz w:val="22"/>
          <w:szCs w:val="22"/>
        </w:rPr>
        <w:t xml:space="preserve"> et al</w:t>
      </w:r>
      <w:r w:rsidR="00A97CC6" w:rsidRPr="007D1898">
        <w:rPr>
          <w:rFonts w:ascii="Times New Roman" w:hAnsi="Times New Roman" w:cs="Times New Roman"/>
          <w:sz w:val="22"/>
          <w:szCs w:val="22"/>
        </w:rPr>
        <w:t>., 202</w:t>
      </w:r>
      <w:r w:rsidR="009A39D8" w:rsidRPr="007D1898">
        <w:rPr>
          <w:rFonts w:ascii="Times New Roman" w:hAnsi="Times New Roman" w:cs="Times New Roman"/>
          <w:sz w:val="22"/>
          <w:szCs w:val="22"/>
        </w:rPr>
        <w:t xml:space="preserve">5). </w:t>
      </w:r>
      <w:r w:rsidR="005252F7" w:rsidRPr="007D1898">
        <w:rPr>
          <w:rFonts w:ascii="Times New Roman" w:hAnsi="Times New Roman" w:cs="Times New Roman"/>
          <w:sz w:val="22"/>
          <w:szCs w:val="22"/>
        </w:rPr>
        <w:t>There</w:t>
      </w:r>
      <w:r w:rsidR="009A39D8" w:rsidRPr="007D1898">
        <w:rPr>
          <w:rFonts w:ascii="Times New Roman" w:hAnsi="Times New Roman" w:cs="Times New Roman"/>
          <w:sz w:val="22"/>
          <w:szCs w:val="22"/>
        </w:rPr>
        <w:t xml:space="preserve"> is an urgent need to </w:t>
      </w:r>
      <w:r w:rsidR="00556712" w:rsidRPr="007D1898">
        <w:rPr>
          <w:rFonts w:ascii="Times New Roman" w:hAnsi="Times New Roman" w:cs="Times New Roman"/>
          <w:sz w:val="22"/>
          <w:szCs w:val="22"/>
        </w:rPr>
        <w:t xml:space="preserve">further understand </w:t>
      </w:r>
      <w:r w:rsidR="004416A9" w:rsidRPr="007D1898">
        <w:rPr>
          <w:rFonts w:ascii="Times New Roman" w:hAnsi="Times New Roman" w:cs="Times New Roman"/>
          <w:sz w:val="22"/>
          <w:szCs w:val="22"/>
        </w:rPr>
        <w:t xml:space="preserve">diversity patterns of the gut microbiome (Fusco </w:t>
      </w:r>
      <w:r w:rsidR="004416A9" w:rsidRPr="007D1898">
        <w:rPr>
          <w:rFonts w:ascii="Times New Roman" w:hAnsi="Times New Roman" w:cs="Times New Roman"/>
          <w:i/>
          <w:iCs/>
          <w:sz w:val="22"/>
          <w:szCs w:val="22"/>
        </w:rPr>
        <w:t>et al</w:t>
      </w:r>
      <w:r w:rsidR="004416A9" w:rsidRPr="007D1898">
        <w:rPr>
          <w:rFonts w:ascii="Times New Roman" w:hAnsi="Times New Roman" w:cs="Times New Roman"/>
          <w:sz w:val="22"/>
          <w:szCs w:val="22"/>
        </w:rPr>
        <w:t>., 2024).</w:t>
      </w:r>
    </w:p>
    <w:p w14:paraId="7A73139E" w14:textId="0CEA64BA" w:rsidR="004416A9" w:rsidRDefault="004416A9">
      <w:pPr>
        <w:rPr>
          <w:rFonts w:ascii="Times New Roman" w:hAnsi="Times New Roman" w:cs="Times New Roman"/>
          <w:sz w:val="22"/>
          <w:szCs w:val="22"/>
        </w:rPr>
      </w:pPr>
      <w:r w:rsidRPr="007D1898">
        <w:rPr>
          <w:rFonts w:ascii="Times New Roman" w:hAnsi="Times New Roman" w:cs="Times New Roman"/>
          <w:sz w:val="22"/>
          <w:szCs w:val="22"/>
        </w:rPr>
        <w:tab/>
      </w:r>
      <w:r w:rsidR="005252F7" w:rsidRPr="007D1898">
        <w:rPr>
          <w:rFonts w:ascii="Times New Roman" w:hAnsi="Times New Roman" w:cs="Times New Roman"/>
          <w:sz w:val="22"/>
          <w:szCs w:val="22"/>
        </w:rPr>
        <w:t>The</w:t>
      </w:r>
      <w:r w:rsidR="00120810" w:rsidRPr="007D1898">
        <w:rPr>
          <w:rFonts w:ascii="Times New Roman" w:hAnsi="Times New Roman" w:cs="Times New Roman"/>
          <w:sz w:val="22"/>
          <w:szCs w:val="22"/>
        </w:rPr>
        <w:t xml:space="preserve"> code I developed seeks to make a way of analyzing the alpha diversity of CRC patients at various stages of disease progression.</w:t>
      </w:r>
      <w:r w:rsidR="00D4775D" w:rsidRPr="007D1898">
        <w:rPr>
          <w:rFonts w:ascii="Times New Roman" w:hAnsi="Times New Roman" w:cs="Times New Roman"/>
          <w:sz w:val="22"/>
          <w:szCs w:val="22"/>
        </w:rPr>
        <w:t xml:space="preserve"> The code outputs two graphs; a</w:t>
      </w:r>
      <w:r w:rsidR="00FF6C7A" w:rsidRPr="007D1898">
        <w:rPr>
          <w:rFonts w:ascii="Times New Roman" w:hAnsi="Times New Roman" w:cs="Times New Roman"/>
          <w:sz w:val="22"/>
          <w:szCs w:val="22"/>
        </w:rPr>
        <w:t xml:space="preserve"> </w:t>
      </w:r>
      <w:r w:rsidR="00C03B99" w:rsidRPr="007D1898">
        <w:rPr>
          <w:rFonts w:ascii="Times New Roman" w:hAnsi="Times New Roman" w:cs="Times New Roman"/>
          <w:sz w:val="22"/>
          <w:szCs w:val="22"/>
        </w:rPr>
        <w:t>Shannon Diversity (SD)</w:t>
      </w:r>
      <w:r w:rsidR="00FF6C7A" w:rsidRPr="007D1898">
        <w:rPr>
          <w:rFonts w:ascii="Times New Roman" w:hAnsi="Times New Roman" w:cs="Times New Roman"/>
          <w:sz w:val="22"/>
          <w:szCs w:val="22"/>
        </w:rPr>
        <w:t xml:space="preserve"> plot and a P</w:t>
      </w:r>
      <w:r w:rsidR="00C03B99" w:rsidRPr="007D1898">
        <w:rPr>
          <w:rFonts w:ascii="Times New Roman" w:hAnsi="Times New Roman" w:cs="Times New Roman"/>
          <w:sz w:val="22"/>
          <w:szCs w:val="22"/>
        </w:rPr>
        <w:t xml:space="preserve">rincipal </w:t>
      </w:r>
      <w:r w:rsidR="00FF6C7A" w:rsidRPr="007D1898">
        <w:rPr>
          <w:rFonts w:ascii="Times New Roman" w:hAnsi="Times New Roman" w:cs="Times New Roman"/>
          <w:sz w:val="22"/>
          <w:szCs w:val="22"/>
        </w:rPr>
        <w:t>C</w:t>
      </w:r>
      <w:r w:rsidR="00C03B99" w:rsidRPr="007D1898">
        <w:rPr>
          <w:rFonts w:ascii="Times New Roman" w:hAnsi="Times New Roman" w:cs="Times New Roman"/>
          <w:sz w:val="22"/>
          <w:szCs w:val="22"/>
        </w:rPr>
        <w:t xml:space="preserve">omponent </w:t>
      </w:r>
      <w:r w:rsidR="00FF6C7A" w:rsidRPr="007D1898">
        <w:rPr>
          <w:rFonts w:ascii="Times New Roman" w:hAnsi="Times New Roman" w:cs="Times New Roman"/>
          <w:sz w:val="22"/>
          <w:szCs w:val="22"/>
        </w:rPr>
        <w:t>A</w:t>
      </w:r>
      <w:r w:rsidR="00C03B99" w:rsidRPr="007D1898">
        <w:rPr>
          <w:rFonts w:ascii="Times New Roman" w:hAnsi="Times New Roman" w:cs="Times New Roman"/>
          <w:sz w:val="22"/>
          <w:szCs w:val="22"/>
        </w:rPr>
        <w:t>nalysis</w:t>
      </w:r>
      <w:r w:rsidR="00FF6C7A" w:rsidRPr="007D1898">
        <w:rPr>
          <w:rFonts w:ascii="Times New Roman" w:hAnsi="Times New Roman" w:cs="Times New Roman"/>
          <w:sz w:val="22"/>
          <w:szCs w:val="22"/>
        </w:rPr>
        <w:t xml:space="preserve"> plot. The</w:t>
      </w:r>
      <w:r w:rsidR="00C03B99" w:rsidRPr="007D1898">
        <w:rPr>
          <w:rFonts w:ascii="Times New Roman" w:hAnsi="Times New Roman" w:cs="Times New Roman"/>
          <w:sz w:val="22"/>
          <w:szCs w:val="22"/>
        </w:rPr>
        <w:t xml:space="preserve"> SD</w:t>
      </w:r>
      <w:r w:rsidR="00FF6C7A" w:rsidRPr="007D1898">
        <w:rPr>
          <w:rFonts w:ascii="Times New Roman" w:hAnsi="Times New Roman" w:cs="Times New Roman"/>
          <w:sz w:val="22"/>
          <w:szCs w:val="22"/>
        </w:rPr>
        <w:t xml:space="preserve"> plot aims to visualize the gut microbial diversity of CRC patients at each stage (</w:t>
      </w:r>
      <w:r w:rsidR="009B52FE" w:rsidRPr="007D1898">
        <w:rPr>
          <w:rFonts w:ascii="Times New Roman" w:hAnsi="Times New Roman" w:cs="Times New Roman"/>
          <w:sz w:val="22"/>
          <w:szCs w:val="22"/>
        </w:rPr>
        <w:t>Stage I – Stage IVB). This is aimed at being able to visualize a general trend of microbial diversity along</w:t>
      </w:r>
      <w:r w:rsidR="00934AFB" w:rsidRPr="007D1898">
        <w:rPr>
          <w:rFonts w:ascii="Times New Roman" w:hAnsi="Times New Roman" w:cs="Times New Roman"/>
          <w:sz w:val="22"/>
          <w:szCs w:val="22"/>
        </w:rPr>
        <w:t xml:space="preserve"> CRC progression</w:t>
      </w:r>
      <w:r w:rsidR="00BB523A" w:rsidRPr="007D1898">
        <w:rPr>
          <w:rFonts w:ascii="Times New Roman" w:hAnsi="Times New Roman" w:cs="Times New Roman"/>
          <w:sz w:val="22"/>
          <w:szCs w:val="22"/>
        </w:rPr>
        <w:t>, providing a visualization of diversity for each stage of CRC</w:t>
      </w:r>
      <w:r w:rsidR="00934AFB" w:rsidRPr="007D1898">
        <w:rPr>
          <w:rFonts w:ascii="Times New Roman" w:hAnsi="Times New Roman" w:cs="Times New Roman"/>
          <w:sz w:val="22"/>
          <w:szCs w:val="22"/>
        </w:rPr>
        <w:t>. This visualization is followed by a</w:t>
      </w:r>
      <w:r w:rsidR="00C03B99" w:rsidRPr="007D1898">
        <w:rPr>
          <w:rFonts w:ascii="Times New Roman" w:hAnsi="Times New Roman" w:cs="Times New Roman"/>
          <w:sz w:val="22"/>
          <w:szCs w:val="22"/>
        </w:rPr>
        <w:t xml:space="preserve"> </w:t>
      </w:r>
      <w:r w:rsidR="002A3BFA" w:rsidRPr="007D1898">
        <w:rPr>
          <w:rFonts w:ascii="Times New Roman" w:hAnsi="Times New Roman" w:cs="Times New Roman"/>
          <w:sz w:val="22"/>
          <w:szCs w:val="22"/>
        </w:rPr>
        <w:t>PC</w:t>
      </w:r>
      <w:r w:rsidR="00C03B99" w:rsidRPr="007D1898">
        <w:rPr>
          <w:rFonts w:ascii="Times New Roman" w:hAnsi="Times New Roman" w:cs="Times New Roman"/>
          <w:sz w:val="22"/>
          <w:szCs w:val="22"/>
        </w:rPr>
        <w:t>A</w:t>
      </w:r>
      <w:r w:rsidR="002A3BFA" w:rsidRPr="007D1898">
        <w:rPr>
          <w:rFonts w:ascii="Times New Roman" w:hAnsi="Times New Roman" w:cs="Times New Roman"/>
          <w:sz w:val="22"/>
          <w:szCs w:val="22"/>
        </w:rPr>
        <w:t xml:space="preserve"> plot, which has the goal of</w:t>
      </w:r>
      <w:r w:rsidR="00994F1F" w:rsidRPr="007D1898">
        <w:rPr>
          <w:rFonts w:ascii="Times New Roman" w:hAnsi="Times New Roman" w:cs="Times New Roman"/>
          <w:sz w:val="22"/>
          <w:szCs w:val="22"/>
        </w:rPr>
        <w:t xml:space="preserve"> visualizing microbial diversity at the indi</w:t>
      </w:r>
      <w:r w:rsidR="00490536" w:rsidRPr="007D1898">
        <w:rPr>
          <w:rFonts w:ascii="Times New Roman" w:hAnsi="Times New Roman" w:cs="Times New Roman"/>
          <w:sz w:val="22"/>
          <w:szCs w:val="22"/>
        </w:rPr>
        <w:t>vidual level (i.e. observing the differences of each patient’s gut microbiome).</w:t>
      </w:r>
      <w:r w:rsidR="001066B4" w:rsidRPr="007D1898">
        <w:rPr>
          <w:rFonts w:ascii="Times New Roman" w:hAnsi="Times New Roman" w:cs="Times New Roman"/>
          <w:sz w:val="22"/>
          <w:szCs w:val="22"/>
        </w:rPr>
        <w:t xml:space="preserve"> The dataset used for this project comes from </w:t>
      </w:r>
      <w:r w:rsidR="00276587" w:rsidRPr="007D1898">
        <w:rPr>
          <w:rFonts w:ascii="Times New Roman" w:hAnsi="Times New Roman" w:cs="Times New Roman"/>
          <w:sz w:val="22"/>
          <w:szCs w:val="22"/>
        </w:rPr>
        <w:t>The Cancer Microbiome Atlas, found on the dataset repository for Duke University, and I chose to analyze this dataset because it’s</w:t>
      </w:r>
      <w:r w:rsidR="007D1898" w:rsidRPr="007D1898">
        <w:rPr>
          <w:rFonts w:ascii="Times New Roman" w:hAnsi="Times New Roman" w:cs="Times New Roman"/>
          <w:sz w:val="22"/>
          <w:szCs w:val="22"/>
        </w:rPr>
        <w:t xml:space="preserve"> specific to my field and freely accessible.</w:t>
      </w:r>
    </w:p>
    <w:p w14:paraId="1261B7A1" w14:textId="77777777" w:rsidR="007D1898" w:rsidRDefault="007D1898">
      <w:pPr>
        <w:rPr>
          <w:rFonts w:ascii="Times New Roman" w:hAnsi="Times New Roman" w:cs="Times New Roman"/>
          <w:sz w:val="22"/>
          <w:szCs w:val="22"/>
        </w:rPr>
      </w:pPr>
    </w:p>
    <w:p w14:paraId="0C47B96E" w14:textId="77777777" w:rsidR="007D1898" w:rsidRDefault="007D1898">
      <w:pPr>
        <w:rPr>
          <w:rFonts w:ascii="Times New Roman" w:hAnsi="Times New Roman" w:cs="Times New Roman"/>
          <w:sz w:val="22"/>
          <w:szCs w:val="22"/>
        </w:rPr>
      </w:pPr>
    </w:p>
    <w:p w14:paraId="68EA4A9B" w14:textId="77777777" w:rsidR="007D1898" w:rsidRDefault="007D1898">
      <w:pPr>
        <w:rPr>
          <w:rFonts w:ascii="Times New Roman" w:hAnsi="Times New Roman" w:cs="Times New Roman"/>
          <w:sz w:val="22"/>
          <w:szCs w:val="22"/>
        </w:rPr>
      </w:pPr>
    </w:p>
    <w:p w14:paraId="65C0C7AA" w14:textId="77777777" w:rsidR="007D1898" w:rsidRDefault="007D1898">
      <w:pPr>
        <w:rPr>
          <w:rFonts w:ascii="Times New Roman" w:hAnsi="Times New Roman" w:cs="Times New Roman"/>
          <w:sz w:val="22"/>
          <w:szCs w:val="22"/>
        </w:rPr>
      </w:pPr>
    </w:p>
    <w:p w14:paraId="5E40A4D9" w14:textId="77777777" w:rsidR="007D1898" w:rsidRDefault="007D1898">
      <w:pPr>
        <w:rPr>
          <w:rFonts w:ascii="Times New Roman" w:hAnsi="Times New Roman" w:cs="Times New Roman"/>
          <w:sz w:val="22"/>
          <w:szCs w:val="22"/>
        </w:rPr>
      </w:pPr>
    </w:p>
    <w:p w14:paraId="4F3EE191" w14:textId="77777777" w:rsidR="007D1898" w:rsidRDefault="007D1898">
      <w:pPr>
        <w:rPr>
          <w:rFonts w:ascii="Times New Roman" w:hAnsi="Times New Roman" w:cs="Times New Roman"/>
          <w:sz w:val="22"/>
          <w:szCs w:val="22"/>
        </w:rPr>
      </w:pPr>
    </w:p>
    <w:p w14:paraId="1BB10BCD" w14:textId="77777777" w:rsidR="007D1898" w:rsidRDefault="007D1898">
      <w:pPr>
        <w:rPr>
          <w:rFonts w:ascii="Times New Roman" w:hAnsi="Times New Roman" w:cs="Times New Roman"/>
          <w:sz w:val="22"/>
          <w:szCs w:val="22"/>
        </w:rPr>
      </w:pPr>
    </w:p>
    <w:p w14:paraId="159D6B12" w14:textId="77777777" w:rsidR="007D1898" w:rsidRDefault="007D1898">
      <w:pPr>
        <w:rPr>
          <w:rFonts w:ascii="Times New Roman" w:hAnsi="Times New Roman" w:cs="Times New Roman"/>
          <w:sz w:val="22"/>
          <w:szCs w:val="22"/>
        </w:rPr>
      </w:pPr>
    </w:p>
    <w:p w14:paraId="4021E7F3" w14:textId="77777777" w:rsidR="007D1898" w:rsidRDefault="007D1898">
      <w:pPr>
        <w:rPr>
          <w:rFonts w:ascii="Times New Roman" w:hAnsi="Times New Roman" w:cs="Times New Roman"/>
          <w:sz w:val="22"/>
          <w:szCs w:val="22"/>
        </w:rPr>
      </w:pPr>
    </w:p>
    <w:p w14:paraId="088B9450" w14:textId="77777777" w:rsidR="007D1898" w:rsidRDefault="007D1898">
      <w:pPr>
        <w:rPr>
          <w:rFonts w:ascii="Times New Roman" w:hAnsi="Times New Roman" w:cs="Times New Roman"/>
          <w:sz w:val="22"/>
          <w:szCs w:val="22"/>
        </w:rPr>
      </w:pPr>
    </w:p>
    <w:p w14:paraId="4CE08F1D" w14:textId="77777777" w:rsidR="007D1898" w:rsidRDefault="007D1898">
      <w:pPr>
        <w:rPr>
          <w:rFonts w:ascii="Times New Roman" w:hAnsi="Times New Roman" w:cs="Times New Roman"/>
          <w:sz w:val="22"/>
          <w:szCs w:val="22"/>
        </w:rPr>
      </w:pPr>
    </w:p>
    <w:p w14:paraId="245E9680" w14:textId="78214640" w:rsidR="007D1898" w:rsidRDefault="007D1898">
      <w:pPr>
        <w:rPr>
          <w:rFonts w:ascii="Times New Roman" w:hAnsi="Times New Roman" w:cs="Times New Roman"/>
          <w:sz w:val="22"/>
          <w:szCs w:val="22"/>
        </w:rPr>
      </w:pPr>
    </w:p>
    <w:p w14:paraId="4B2FA0E2" w14:textId="77777777" w:rsidR="005252F7" w:rsidRDefault="005252F7" w:rsidP="004826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238C703" w14:textId="1726EBC5" w:rsidR="004826A0" w:rsidRPr="004826A0" w:rsidRDefault="004826A0" w:rsidP="004826A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4826A0">
        <w:rPr>
          <w:rFonts w:ascii="Times New Roman" w:hAnsi="Times New Roman" w:cs="Times New Roman"/>
          <w:b/>
          <w:bCs/>
          <w:sz w:val="22"/>
          <w:szCs w:val="22"/>
        </w:rPr>
        <w:lastRenderedPageBreak/>
        <w:t>References</w:t>
      </w:r>
    </w:p>
    <w:p w14:paraId="67379D19" w14:textId="77777777" w:rsidR="004826A0" w:rsidRPr="004826A0" w:rsidRDefault="004826A0" w:rsidP="005252F7">
      <w:pPr>
        <w:ind w:left="720" w:hanging="720"/>
        <w:rPr>
          <w:rFonts w:ascii="Times New Roman" w:hAnsi="Times New Roman" w:cs="Times New Roman"/>
          <w:sz w:val="22"/>
          <w:szCs w:val="22"/>
        </w:rPr>
      </w:pPr>
      <w:r w:rsidRPr="004826A0">
        <w:rPr>
          <w:rFonts w:ascii="Times New Roman" w:hAnsi="Times New Roman" w:cs="Times New Roman"/>
          <w:sz w:val="22"/>
          <w:szCs w:val="22"/>
        </w:rPr>
        <w:t xml:space="preserve">Akimoto, N., </w:t>
      </w:r>
      <w:proofErr w:type="spellStart"/>
      <w:r w:rsidRPr="004826A0">
        <w:rPr>
          <w:rFonts w:ascii="Times New Roman" w:hAnsi="Times New Roman" w:cs="Times New Roman"/>
          <w:sz w:val="22"/>
          <w:szCs w:val="22"/>
        </w:rPr>
        <w:t>Ugai</w:t>
      </w:r>
      <w:proofErr w:type="spellEnd"/>
      <w:r w:rsidRPr="004826A0">
        <w:rPr>
          <w:rFonts w:ascii="Times New Roman" w:hAnsi="Times New Roman" w:cs="Times New Roman"/>
          <w:sz w:val="22"/>
          <w:szCs w:val="22"/>
        </w:rPr>
        <w:t xml:space="preserve">, T., Zhong, R., Hamada, T., Fujiyoshi, K., Giannakis, M., Wu, K., Cao, Y., Ng, K., &amp; Ogino, S. (2020). Rising incidence of early-onset colorectal cancer — a call to action. </w:t>
      </w:r>
      <w:r w:rsidRPr="004826A0">
        <w:rPr>
          <w:rFonts w:ascii="Times New Roman" w:hAnsi="Times New Roman" w:cs="Times New Roman"/>
          <w:i/>
          <w:iCs/>
          <w:sz w:val="22"/>
          <w:szCs w:val="22"/>
        </w:rPr>
        <w:t>Nature Reviews Clinical Oncology</w:t>
      </w:r>
      <w:r w:rsidRPr="004826A0">
        <w:rPr>
          <w:rFonts w:ascii="Times New Roman" w:hAnsi="Times New Roman" w:cs="Times New Roman"/>
          <w:sz w:val="22"/>
          <w:szCs w:val="22"/>
        </w:rPr>
        <w:t xml:space="preserve">, </w:t>
      </w:r>
      <w:r w:rsidRPr="004826A0">
        <w:rPr>
          <w:rFonts w:ascii="Times New Roman" w:hAnsi="Times New Roman" w:cs="Times New Roman"/>
          <w:i/>
          <w:iCs/>
          <w:sz w:val="22"/>
          <w:szCs w:val="22"/>
        </w:rPr>
        <w:t>18</w:t>
      </w:r>
      <w:r w:rsidRPr="004826A0">
        <w:rPr>
          <w:rFonts w:ascii="Times New Roman" w:hAnsi="Times New Roman" w:cs="Times New Roman"/>
          <w:sz w:val="22"/>
          <w:szCs w:val="22"/>
        </w:rPr>
        <w:t>(4). https://doi.org/10.1038/s41571-020-00445-1</w:t>
      </w:r>
    </w:p>
    <w:p w14:paraId="5B92AE35" w14:textId="427D3174" w:rsidR="004826A0" w:rsidRDefault="004826A0" w:rsidP="005252F7">
      <w:pPr>
        <w:ind w:left="720" w:hanging="720"/>
        <w:rPr>
          <w:rFonts w:ascii="Times New Roman" w:hAnsi="Times New Roman" w:cs="Times New Roman"/>
          <w:sz w:val="22"/>
          <w:szCs w:val="22"/>
        </w:rPr>
      </w:pPr>
      <w:r w:rsidRPr="004826A0">
        <w:rPr>
          <w:rFonts w:ascii="Times New Roman" w:hAnsi="Times New Roman" w:cs="Times New Roman"/>
          <w:sz w:val="22"/>
          <w:szCs w:val="22"/>
        </w:rPr>
        <w:t xml:space="preserve">American Cancer Society. (2023, January 13). </w:t>
      </w:r>
      <w:r w:rsidRPr="004826A0">
        <w:rPr>
          <w:rFonts w:ascii="Times New Roman" w:hAnsi="Times New Roman" w:cs="Times New Roman"/>
          <w:i/>
          <w:iCs/>
          <w:sz w:val="22"/>
          <w:szCs w:val="22"/>
        </w:rPr>
        <w:t>Colorectal Cancer Statistics | How Common Is Colorectal Cancer?</w:t>
      </w:r>
      <w:r w:rsidRPr="004826A0">
        <w:rPr>
          <w:rFonts w:ascii="Times New Roman" w:hAnsi="Times New Roman" w:cs="Times New Roman"/>
          <w:sz w:val="22"/>
          <w:szCs w:val="22"/>
        </w:rPr>
        <w:t xml:space="preserve"> Www.cancer.org; American Cancer Society. </w:t>
      </w:r>
      <w:hyperlink r:id="rId4" w:history="1">
        <w:r w:rsidR="00FC777B" w:rsidRPr="004826A0">
          <w:rPr>
            <w:rStyle w:val="Hyperlink"/>
            <w:rFonts w:ascii="Times New Roman" w:hAnsi="Times New Roman" w:cs="Times New Roman"/>
            <w:sz w:val="22"/>
            <w:szCs w:val="22"/>
          </w:rPr>
          <w:t>https://www.cancer.org/cancer/types/colon-rectal-cancer/about/key-statistics.html</w:t>
        </w:r>
      </w:hyperlink>
    </w:p>
    <w:p w14:paraId="05D4D4B6" w14:textId="63FB226F" w:rsidR="00FC777B" w:rsidRPr="004826A0" w:rsidRDefault="00FC777B" w:rsidP="005252F7">
      <w:pPr>
        <w:ind w:left="720" w:hanging="720"/>
        <w:rPr>
          <w:rFonts w:ascii="Times New Roman" w:hAnsi="Times New Roman" w:cs="Times New Roman"/>
          <w:sz w:val="22"/>
          <w:szCs w:val="22"/>
        </w:rPr>
      </w:pPr>
      <w:r w:rsidRPr="00FC777B">
        <w:rPr>
          <w:rFonts w:ascii="Times New Roman" w:hAnsi="Times New Roman" w:cs="Times New Roman"/>
          <w:sz w:val="22"/>
          <w:szCs w:val="22"/>
        </w:rPr>
        <w:t>Dohlman, A., Arguijo Mendoza, D., Ding, S., Gao, M., Dressman, H., Iliev, I., Lipkin, S., &amp; Shen, X. (2020). Data from: The cancer microbiome atlas (TCMA): A pan-cancer comparative analysis to distinguish organ-associated microbiota from contaminants. Duke Research Data Repository. </w:t>
      </w:r>
      <w:hyperlink r:id="rId5" w:tgtFrame="_blank" w:history="1">
        <w:r w:rsidRPr="00FC777B">
          <w:rPr>
            <w:rStyle w:val="Hyperlink"/>
            <w:rFonts w:ascii="Times New Roman" w:hAnsi="Times New Roman" w:cs="Times New Roman"/>
            <w:sz w:val="22"/>
            <w:szCs w:val="22"/>
          </w:rPr>
          <w:t>https://doi.org/10.7924/r4rn36833</w:t>
        </w:r>
      </w:hyperlink>
    </w:p>
    <w:p w14:paraId="25321733" w14:textId="77777777" w:rsidR="004826A0" w:rsidRPr="004826A0" w:rsidRDefault="004826A0" w:rsidP="005252F7">
      <w:pPr>
        <w:ind w:left="720" w:hanging="720"/>
        <w:rPr>
          <w:rFonts w:ascii="Times New Roman" w:hAnsi="Times New Roman" w:cs="Times New Roman"/>
          <w:sz w:val="22"/>
          <w:szCs w:val="22"/>
        </w:rPr>
      </w:pPr>
      <w:r w:rsidRPr="004826A0">
        <w:rPr>
          <w:rFonts w:ascii="Times New Roman" w:hAnsi="Times New Roman" w:cs="Times New Roman"/>
          <w:sz w:val="22"/>
          <w:szCs w:val="22"/>
        </w:rPr>
        <w:t xml:space="preserve">Fusco, W., Bricca, L., </w:t>
      </w:r>
      <w:proofErr w:type="spellStart"/>
      <w:r w:rsidRPr="004826A0">
        <w:rPr>
          <w:rFonts w:ascii="Times New Roman" w:hAnsi="Times New Roman" w:cs="Times New Roman"/>
          <w:sz w:val="22"/>
          <w:szCs w:val="22"/>
        </w:rPr>
        <w:t>Kaitsas</w:t>
      </w:r>
      <w:proofErr w:type="spellEnd"/>
      <w:r w:rsidRPr="004826A0">
        <w:rPr>
          <w:rFonts w:ascii="Times New Roman" w:hAnsi="Times New Roman" w:cs="Times New Roman"/>
          <w:sz w:val="22"/>
          <w:szCs w:val="22"/>
        </w:rPr>
        <w:t xml:space="preserve">, F., Tartaglia, M. F., Venturini, I., Rugge, M., </w:t>
      </w:r>
      <w:proofErr w:type="spellStart"/>
      <w:r w:rsidRPr="004826A0">
        <w:rPr>
          <w:rFonts w:ascii="Times New Roman" w:hAnsi="Times New Roman" w:cs="Times New Roman"/>
          <w:sz w:val="22"/>
          <w:szCs w:val="22"/>
        </w:rPr>
        <w:t>Gasbarrini</w:t>
      </w:r>
      <w:proofErr w:type="spellEnd"/>
      <w:r w:rsidRPr="004826A0">
        <w:rPr>
          <w:rFonts w:ascii="Times New Roman" w:hAnsi="Times New Roman" w:cs="Times New Roman"/>
          <w:sz w:val="22"/>
          <w:szCs w:val="22"/>
        </w:rPr>
        <w:t xml:space="preserve">, A., Cammarota, G., &amp; Ianiro, G. (2024). Gut microbiota in colorectal cancer: From pathogenesis to clinic. </w:t>
      </w:r>
      <w:r w:rsidRPr="004826A0">
        <w:rPr>
          <w:rFonts w:ascii="Times New Roman" w:hAnsi="Times New Roman" w:cs="Times New Roman"/>
          <w:i/>
          <w:iCs/>
          <w:sz w:val="22"/>
          <w:szCs w:val="22"/>
        </w:rPr>
        <w:t>Best Practice &amp; Research Clinical Gastroenterology</w:t>
      </w:r>
      <w:r w:rsidRPr="004826A0">
        <w:rPr>
          <w:rFonts w:ascii="Times New Roman" w:hAnsi="Times New Roman" w:cs="Times New Roman"/>
          <w:sz w:val="22"/>
          <w:szCs w:val="22"/>
        </w:rPr>
        <w:t xml:space="preserve">, </w:t>
      </w:r>
      <w:r w:rsidRPr="004826A0">
        <w:rPr>
          <w:rFonts w:ascii="Times New Roman" w:hAnsi="Times New Roman" w:cs="Times New Roman"/>
          <w:i/>
          <w:iCs/>
          <w:sz w:val="22"/>
          <w:szCs w:val="22"/>
        </w:rPr>
        <w:t>72</w:t>
      </w:r>
      <w:r w:rsidRPr="004826A0">
        <w:rPr>
          <w:rFonts w:ascii="Times New Roman" w:hAnsi="Times New Roman" w:cs="Times New Roman"/>
          <w:sz w:val="22"/>
          <w:szCs w:val="22"/>
        </w:rPr>
        <w:t>(101941), 101941. https://doi.org/10.1016/j.bpg.2024.101941</w:t>
      </w:r>
    </w:p>
    <w:p w14:paraId="0DB0C13E" w14:textId="77777777" w:rsidR="004826A0" w:rsidRPr="004826A0" w:rsidRDefault="004826A0" w:rsidP="005252F7">
      <w:pPr>
        <w:ind w:left="720" w:hanging="720"/>
        <w:rPr>
          <w:rFonts w:ascii="Times New Roman" w:hAnsi="Times New Roman" w:cs="Times New Roman"/>
          <w:sz w:val="22"/>
          <w:szCs w:val="22"/>
        </w:rPr>
      </w:pPr>
      <w:proofErr w:type="spellStart"/>
      <w:r w:rsidRPr="004826A0">
        <w:rPr>
          <w:rFonts w:ascii="Times New Roman" w:hAnsi="Times New Roman" w:cs="Times New Roman"/>
          <w:sz w:val="22"/>
          <w:szCs w:val="22"/>
        </w:rPr>
        <w:t>Nezhadi</w:t>
      </w:r>
      <w:proofErr w:type="spellEnd"/>
      <w:r w:rsidRPr="004826A0">
        <w:rPr>
          <w:rFonts w:ascii="Times New Roman" w:hAnsi="Times New Roman" w:cs="Times New Roman"/>
          <w:sz w:val="22"/>
          <w:szCs w:val="22"/>
        </w:rPr>
        <w:t xml:space="preserve">, J., Kafil, H. S., </w:t>
      </w:r>
      <w:proofErr w:type="spellStart"/>
      <w:r w:rsidRPr="004826A0">
        <w:rPr>
          <w:rFonts w:ascii="Times New Roman" w:hAnsi="Times New Roman" w:cs="Times New Roman"/>
          <w:sz w:val="22"/>
          <w:szCs w:val="22"/>
        </w:rPr>
        <w:t>Sadrkabir</w:t>
      </w:r>
      <w:proofErr w:type="spellEnd"/>
      <w:r w:rsidRPr="004826A0">
        <w:rPr>
          <w:rFonts w:ascii="Times New Roman" w:hAnsi="Times New Roman" w:cs="Times New Roman"/>
          <w:sz w:val="22"/>
          <w:szCs w:val="22"/>
        </w:rPr>
        <w:t xml:space="preserve">, M., Mahdavi, F., </w:t>
      </w:r>
      <w:proofErr w:type="spellStart"/>
      <w:r w:rsidRPr="004826A0">
        <w:rPr>
          <w:rFonts w:ascii="Times New Roman" w:hAnsi="Times New Roman" w:cs="Times New Roman"/>
          <w:sz w:val="22"/>
          <w:szCs w:val="22"/>
        </w:rPr>
        <w:t>Moaddab</w:t>
      </w:r>
      <w:proofErr w:type="spellEnd"/>
      <w:r w:rsidRPr="004826A0">
        <w:rPr>
          <w:rFonts w:ascii="Times New Roman" w:hAnsi="Times New Roman" w:cs="Times New Roman"/>
          <w:sz w:val="22"/>
          <w:szCs w:val="22"/>
        </w:rPr>
        <w:t xml:space="preserve">, S. Y., Nouri, R., Mohammadzadeh-Asl, Y., </w:t>
      </w:r>
      <w:proofErr w:type="spellStart"/>
      <w:r w:rsidRPr="004826A0">
        <w:rPr>
          <w:rFonts w:ascii="Times New Roman" w:hAnsi="Times New Roman" w:cs="Times New Roman"/>
          <w:sz w:val="22"/>
          <w:szCs w:val="22"/>
        </w:rPr>
        <w:t>Sattarpour</w:t>
      </w:r>
      <w:proofErr w:type="spellEnd"/>
      <w:r w:rsidRPr="004826A0">
        <w:rPr>
          <w:rFonts w:ascii="Times New Roman" w:hAnsi="Times New Roman" w:cs="Times New Roman"/>
          <w:sz w:val="22"/>
          <w:szCs w:val="22"/>
        </w:rPr>
        <w:t xml:space="preserve">, S., &amp; Rezaee, M. A. (2025). The relationship between pathogenic bacteria and different stages of colorectal cancer. </w:t>
      </w:r>
      <w:r w:rsidRPr="004826A0">
        <w:rPr>
          <w:rFonts w:ascii="Times New Roman" w:hAnsi="Times New Roman" w:cs="Times New Roman"/>
          <w:i/>
          <w:iCs/>
          <w:sz w:val="22"/>
          <w:szCs w:val="22"/>
        </w:rPr>
        <w:t>Letters in Applied Microbiology</w:t>
      </w:r>
      <w:r w:rsidRPr="004826A0">
        <w:rPr>
          <w:rFonts w:ascii="Times New Roman" w:hAnsi="Times New Roman" w:cs="Times New Roman"/>
          <w:sz w:val="22"/>
          <w:szCs w:val="22"/>
        </w:rPr>
        <w:t xml:space="preserve">, </w:t>
      </w:r>
      <w:r w:rsidRPr="004826A0">
        <w:rPr>
          <w:rFonts w:ascii="Times New Roman" w:hAnsi="Times New Roman" w:cs="Times New Roman"/>
          <w:i/>
          <w:iCs/>
          <w:sz w:val="22"/>
          <w:szCs w:val="22"/>
        </w:rPr>
        <w:t>78</w:t>
      </w:r>
      <w:r w:rsidRPr="004826A0">
        <w:rPr>
          <w:rFonts w:ascii="Times New Roman" w:hAnsi="Times New Roman" w:cs="Times New Roman"/>
          <w:sz w:val="22"/>
          <w:szCs w:val="22"/>
        </w:rPr>
        <w:t>(2). https://doi.org/10.1093/lambio/ovaf017</w:t>
      </w:r>
    </w:p>
    <w:p w14:paraId="50F22676" w14:textId="77777777" w:rsidR="004826A0" w:rsidRPr="004826A0" w:rsidRDefault="004826A0" w:rsidP="005252F7">
      <w:pPr>
        <w:ind w:left="720" w:hanging="720"/>
        <w:rPr>
          <w:rFonts w:ascii="Times New Roman" w:hAnsi="Times New Roman" w:cs="Times New Roman"/>
          <w:sz w:val="22"/>
          <w:szCs w:val="22"/>
        </w:rPr>
      </w:pPr>
      <w:r w:rsidRPr="004826A0">
        <w:rPr>
          <w:rFonts w:ascii="Times New Roman" w:hAnsi="Times New Roman" w:cs="Times New Roman"/>
          <w:sz w:val="22"/>
          <w:szCs w:val="22"/>
        </w:rPr>
        <w:t xml:space="preserve">Pandey, H., Tang, D. W. T., Wong, S. H., &amp; Lal, D. (2023). Gut Microbiota in Colorectal Cancer: Biological Role and Therapeutic Opportunities. </w:t>
      </w:r>
      <w:r w:rsidRPr="004826A0">
        <w:rPr>
          <w:rFonts w:ascii="Times New Roman" w:hAnsi="Times New Roman" w:cs="Times New Roman"/>
          <w:i/>
          <w:iCs/>
          <w:sz w:val="22"/>
          <w:szCs w:val="22"/>
        </w:rPr>
        <w:t>Cancers</w:t>
      </w:r>
      <w:r w:rsidRPr="004826A0">
        <w:rPr>
          <w:rFonts w:ascii="Times New Roman" w:hAnsi="Times New Roman" w:cs="Times New Roman"/>
          <w:sz w:val="22"/>
          <w:szCs w:val="22"/>
        </w:rPr>
        <w:t xml:space="preserve">, </w:t>
      </w:r>
      <w:r w:rsidRPr="004826A0">
        <w:rPr>
          <w:rFonts w:ascii="Times New Roman" w:hAnsi="Times New Roman" w:cs="Times New Roman"/>
          <w:i/>
          <w:iCs/>
          <w:sz w:val="22"/>
          <w:szCs w:val="22"/>
        </w:rPr>
        <w:t>15</w:t>
      </w:r>
      <w:r w:rsidRPr="004826A0">
        <w:rPr>
          <w:rFonts w:ascii="Times New Roman" w:hAnsi="Times New Roman" w:cs="Times New Roman"/>
          <w:sz w:val="22"/>
          <w:szCs w:val="22"/>
        </w:rPr>
        <w:t>(3), 866. https://doi.org/10.3390/cancers15030866</w:t>
      </w:r>
    </w:p>
    <w:p w14:paraId="74BA6CE2" w14:textId="77777777" w:rsidR="004826A0" w:rsidRPr="004826A0" w:rsidRDefault="004826A0" w:rsidP="005252F7">
      <w:pPr>
        <w:ind w:left="720" w:hanging="720"/>
        <w:rPr>
          <w:rFonts w:ascii="Times New Roman" w:hAnsi="Times New Roman" w:cs="Times New Roman"/>
          <w:sz w:val="22"/>
          <w:szCs w:val="22"/>
        </w:rPr>
      </w:pPr>
      <w:proofErr w:type="spellStart"/>
      <w:r w:rsidRPr="004826A0">
        <w:rPr>
          <w:rFonts w:ascii="Times New Roman" w:hAnsi="Times New Roman" w:cs="Times New Roman"/>
          <w:sz w:val="22"/>
          <w:szCs w:val="22"/>
        </w:rPr>
        <w:t>Rebersek</w:t>
      </w:r>
      <w:proofErr w:type="spellEnd"/>
      <w:r w:rsidRPr="004826A0">
        <w:rPr>
          <w:rFonts w:ascii="Times New Roman" w:hAnsi="Times New Roman" w:cs="Times New Roman"/>
          <w:sz w:val="22"/>
          <w:szCs w:val="22"/>
        </w:rPr>
        <w:t xml:space="preserve">, M. (2021). Gut Microbiome and Its Role in Colorectal Cancer. </w:t>
      </w:r>
      <w:r w:rsidRPr="004826A0">
        <w:rPr>
          <w:rFonts w:ascii="Times New Roman" w:hAnsi="Times New Roman" w:cs="Times New Roman"/>
          <w:i/>
          <w:iCs/>
          <w:sz w:val="22"/>
          <w:szCs w:val="22"/>
        </w:rPr>
        <w:t>BMC Cancer</w:t>
      </w:r>
      <w:r w:rsidRPr="004826A0">
        <w:rPr>
          <w:rFonts w:ascii="Times New Roman" w:hAnsi="Times New Roman" w:cs="Times New Roman"/>
          <w:sz w:val="22"/>
          <w:szCs w:val="22"/>
        </w:rPr>
        <w:t xml:space="preserve">, </w:t>
      </w:r>
      <w:r w:rsidRPr="004826A0">
        <w:rPr>
          <w:rFonts w:ascii="Times New Roman" w:hAnsi="Times New Roman" w:cs="Times New Roman"/>
          <w:i/>
          <w:iCs/>
          <w:sz w:val="22"/>
          <w:szCs w:val="22"/>
        </w:rPr>
        <w:t>21</w:t>
      </w:r>
      <w:r w:rsidRPr="004826A0">
        <w:rPr>
          <w:rFonts w:ascii="Times New Roman" w:hAnsi="Times New Roman" w:cs="Times New Roman"/>
          <w:sz w:val="22"/>
          <w:szCs w:val="22"/>
        </w:rPr>
        <w:t>(1). https://doi.org/10.1186/s12885-021-09054-2</w:t>
      </w:r>
    </w:p>
    <w:p w14:paraId="2EF00926" w14:textId="77777777" w:rsidR="004826A0" w:rsidRPr="004826A0" w:rsidRDefault="004826A0" w:rsidP="005252F7">
      <w:pPr>
        <w:ind w:left="720" w:hanging="720"/>
        <w:rPr>
          <w:rFonts w:ascii="Times New Roman" w:hAnsi="Times New Roman" w:cs="Times New Roman"/>
          <w:sz w:val="22"/>
          <w:szCs w:val="22"/>
        </w:rPr>
      </w:pPr>
      <w:r w:rsidRPr="004826A0">
        <w:rPr>
          <w:rFonts w:ascii="Times New Roman" w:hAnsi="Times New Roman" w:cs="Times New Roman"/>
          <w:sz w:val="22"/>
          <w:szCs w:val="22"/>
        </w:rPr>
        <w:t xml:space="preserve">Zhao, L., Cho, W. C., &amp; Nicolls, M. R. (2021). Colorectal Cancer-Associated Microbiome Patterns and Signatures. </w:t>
      </w:r>
      <w:r w:rsidRPr="004826A0">
        <w:rPr>
          <w:rFonts w:ascii="Times New Roman" w:hAnsi="Times New Roman" w:cs="Times New Roman"/>
          <w:i/>
          <w:iCs/>
          <w:sz w:val="22"/>
          <w:szCs w:val="22"/>
        </w:rPr>
        <w:t>Frontiers in Genetics</w:t>
      </w:r>
      <w:r w:rsidRPr="004826A0">
        <w:rPr>
          <w:rFonts w:ascii="Times New Roman" w:hAnsi="Times New Roman" w:cs="Times New Roman"/>
          <w:sz w:val="22"/>
          <w:szCs w:val="22"/>
        </w:rPr>
        <w:t xml:space="preserve">, </w:t>
      </w:r>
      <w:r w:rsidRPr="004826A0">
        <w:rPr>
          <w:rFonts w:ascii="Times New Roman" w:hAnsi="Times New Roman" w:cs="Times New Roman"/>
          <w:i/>
          <w:iCs/>
          <w:sz w:val="22"/>
          <w:szCs w:val="22"/>
        </w:rPr>
        <w:t>12</w:t>
      </w:r>
      <w:r w:rsidRPr="004826A0">
        <w:rPr>
          <w:rFonts w:ascii="Times New Roman" w:hAnsi="Times New Roman" w:cs="Times New Roman"/>
          <w:sz w:val="22"/>
          <w:szCs w:val="22"/>
        </w:rPr>
        <w:t>. https://doi.org/10.3389/fgene.2021.787176</w:t>
      </w:r>
    </w:p>
    <w:p w14:paraId="41AD0704" w14:textId="77777777" w:rsidR="007D1898" w:rsidRPr="007D1898" w:rsidRDefault="007D1898" w:rsidP="005252F7">
      <w:pPr>
        <w:ind w:left="720" w:hanging="720"/>
        <w:rPr>
          <w:rFonts w:ascii="Times New Roman" w:hAnsi="Times New Roman" w:cs="Times New Roman"/>
          <w:sz w:val="22"/>
          <w:szCs w:val="22"/>
        </w:rPr>
      </w:pPr>
    </w:p>
    <w:sectPr w:rsidR="007D1898" w:rsidRPr="007D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E3"/>
    <w:rsid w:val="001066B4"/>
    <w:rsid w:val="00120810"/>
    <w:rsid w:val="00173DC7"/>
    <w:rsid w:val="001C3390"/>
    <w:rsid w:val="00223C6D"/>
    <w:rsid w:val="002346CA"/>
    <w:rsid w:val="002419F9"/>
    <w:rsid w:val="00264CC9"/>
    <w:rsid w:val="00276587"/>
    <w:rsid w:val="002A3BFA"/>
    <w:rsid w:val="003B5C35"/>
    <w:rsid w:val="004416A9"/>
    <w:rsid w:val="004826A0"/>
    <w:rsid w:val="00490536"/>
    <w:rsid w:val="004B767E"/>
    <w:rsid w:val="004F48E3"/>
    <w:rsid w:val="00515725"/>
    <w:rsid w:val="005252F7"/>
    <w:rsid w:val="00553902"/>
    <w:rsid w:val="00556712"/>
    <w:rsid w:val="00647AE9"/>
    <w:rsid w:val="00766DF1"/>
    <w:rsid w:val="007B7879"/>
    <w:rsid w:val="007D1898"/>
    <w:rsid w:val="00934AFB"/>
    <w:rsid w:val="00955398"/>
    <w:rsid w:val="00994F1F"/>
    <w:rsid w:val="009A39D8"/>
    <w:rsid w:val="009B52FE"/>
    <w:rsid w:val="00A03BC6"/>
    <w:rsid w:val="00A97CC6"/>
    <w:rsid w:val="00AA6CE4"/>
    <w:rsid w:val="00BB523A"/>
    <w:rsid w:val="00BC3BD4"/>
    <w:rsid w:val="00C00ACA"/>
    <w:rsid w:val="00C03B99"/>
    <w:rsid w:val="00C16CB4"/>
    <w:rsid w:val="00C77B16"/>
    <w:rsid w:val="00D4775D"/>
    <w:rsid w:val="00D748C8"/>
    <w:rsid w:val="00DC1A9F"/>
    <w:rsid w:val="00DF73DB"/>
    <w:rsid w:val="00E46945"/>
    <w:rsid w:val="00E72C79"/>
    <w:rsid w:val="00EC4CDC"/>
    <w:rsid w:val="00EF6FCA"/>
    <w:rsid w:val="00F20A44"/>
    <w:rsid w:val="00FC777B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02CB2"/>
  <w15:chartTrackingRefBased/>
  <w15:docId w15:val="{11600108-9162-4F59-83BF-3DF6C9B2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8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77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7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52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7924/r4rn36833" TargetMode="External"/><Relationship Id="rId4" Type="http://schemas.openxmlformats.org/officeDocument/2006/relationships/hyperlink" Target="https://www.cancer.org/cancer/types/colon-rectal-cancer/about/key-statis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610</Words>
  <Characters>3698</Characters>
  <Application>Microsoft Office Word</Application>
  <DocSecurity>0</DocSecurity>
  <Lines>64</Lines>
  <Paragraphs>14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Fazekas, Julianne</dc:creator>
  <cp:keywords/>
  <dc:description/>
  <cp:lastModifiedBy>Fazekas, Julianne</cp:lastModifiedBy>
  <cp:revision>42</cp:revision>
  <dcterms:created xsi:type="dcterms:W3CDTF">2025-05-05T18:50:00Z</dcterms:created>
  <dcterms:modified xsi:type="dcterms:W3CDTF">2025-05-05T19:38:00Z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86de0c72-b4eb-4280-ab6e-1431c1f495a6</vt:lpwstr>
  </property>
</Properties>
</file>