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46972">
      <w:pPr>
        <w:spacing w:line="400" w:lineRule="exact"/>
        <w:ind w:firstLine="482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北京邮电大学高等教育自学考试</w:t>
      </w:r>
    </w:p>
    <w:p w14:paraId="751584D9">
      <w:pPr>
        <w:spacing w:after="166" w:afterLines="50" w:line="400" w:lineRule="exact"/>
        <w:ind w:firstLine="643"/>
        <w:jc w:val="center"/>
        <w:rPr>
          <w:rFonts w:hint="eastAsia"/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毕业设计（论文）任务书</w:t>
      </w:r>
    </w:p>
    <w:tbl>
      <w:tblPr>
        <w:tblStyle w:val="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839"/>
        <w:gridCol w:w="944"/>
        <w:gridCol w:w="2249"/>
        <w:gridCol w:w="938"/>
        <w:gridCol w:w="1243"/>
        <w:gridCol w:w="1531"/>
      </w:tblGrid>
      <w:tr w14:paraId="4D0519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0" w:type="dxa"/>
            <w:noWrap w:val="0"/>
            <w:vAlign w:val="center"/>
          </w:tcPr>
          <w:p w14:paraId="365054E7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姓名</w:t>
            </w:r>
          </w:p>
        </w:tc>
        <w:tc>
          <w:tcPr>
            <w:tcW w:w="839" w:type="dxa"/>
            <w:noWrap w:val="0"/>
            <w:vAlign w:val="center"/>
          </w:tcPr>
          <w:p w14:paraId="2002C92A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朱晓杰</w:t>
            </w:r>
          </w:p>
        </w:tc>
        <w:tc>
          <w:tcPr>
            <w:tcW w:w="944" w:type="dxa"/>
            <w:noWrap w:val="0"/>
            <w:vAlign w:val="center"/>
          </w:tcPr>
          <w:p w14:paraId="5493A338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准考证号</w:t>
            </w:r>
          </w:p>
        </w:tc>
        <w:tc>
          <w:tcPr>
            <w:tcW w:w="2249" w:type="dxa"/>
            <w:noWrap w:val="0"/>
            <w:vAlign w:val="center"/>
          </w:tcPr>
          <w:p w14:paraId="2B41B464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t>050119403278</w:t>
            </w:r>
          </w:p>
        </w:tc>
        <w:tc>
          <w:tcPr>
            <w:tcW w:w="938" w:type="dxa"/>
            <w:noWrap w:val="0"/>
            <w:vAlign w:val="center"/>
          </w:tcPr>
          <w:p w14:paraId="32FEDD3F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2774" w:type="dxa"/>
            <w:gridSpan w:val="2"/>
            <w:noWrap w:val="0"/>
            <w:vAlign w:val="center"/>
          </w:tcPr>
          <w:p w14:paraId="2AEDD17F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计算机科学与技术</w:t>
            </w:r>
          </w:p>
        </w:tc>
      </w:tr>
      <w:tr w14:paraId="55F5A5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0" w:type="dxa"/>
            <w:noWrap w:val="0"/>
            <w:vAlign w:val="center"/>
          </w:tcPr>
          <w:p w14:paraId="2E015256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工作单位</w:t>
            </w:r>
          </w:p>
        </w:tc>
        <w:tc>
          <w:tcPr>
            <w:tcW w:w="4032" w:type="dxa"/>
            <w:gridSpan w:val="3"/>
            <w:noWrap w:val="0"/>
            <w:vAlign w:val="center"/>
          </w:tcPr>
          <w:p w14:paraId="09233B72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深圳易宝软件有限公司北京分公司</w:t>
            </w:r>
          </w:p>
        </w:tc>
        <w:tc>
          <w:tcPr>
            <w:tcW w:w="938" w:type="dxa"/>
            <w:noWrap w:val="0"/>
            <w:vAlign w:val="center"/>
          </w:tcPr>
          <w:p w14:paraId="5DBD5394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职务岗位</w:t>
            </w:r>
          </w:p>
        </w:tc>
        <w:tc>
          <w:tcPr>
            <w:tcW w:w="2774" w:type="dxa"/>
            <w:gridSpan w:val="2"/>
            <w:noWrap w:val="0"/>
            <w:vAlign w:val="center"/>
          </w:tcPr>
          <w:p w14:paraId="6955A3E5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技术开发</w:t>
            </w:r>
          </w:p>
        </w:tc>
      </w:tr>
      <w:tr w14:paraId="566084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0" w:type="dxa"/>
            <w:noWrap w:val="0"/>
            <w:vAlign w:val="center"/>
          </w:tcPr>
          <w:p w14:paraId="74449087">
            <w:pPr>
              <w:ind w:firstLine="0" w:firstLineChars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邮箱</w:t>
            </w:r>
          </w:p>
        </w:tc>
        <w:tc>
          <w:tcPr>
            <w:tcW w:w="4032" w:type="dxa"/>
            <w:gridSpan w:val="3"/>
            <w:noWrap w:val="0"/>
            <w:vAlign w:val="center"/>
          </w:tcPr>
          <w:p w14:paraId="7DBDFDA2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instrText xml:space="preserve"> HYPERLINK "mailto:771480011@qq.com" </w:instrText>
            </w: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t>771480011@qq.com</w:t>
            </w: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fldChar w:fldCharType="end"/>
            </w:r>
          </w:p>
        </w:tc>
        <w:tc>
          <w:tcPr>
            <w:tcW w:w="938" w:type="dxa"/>
            <w:noWrap w:val="0"/>
            <w:vAlign w:val="center"/>
          </w:tcPr>
          <w:p w14:paraId="3D3E7DFB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联系电话</w:t>
            </w:r>
          </w:p>
        </w:tc>
        <w:tc>
          <w:tcPr>
            <w:tcW w:w="2774" w:type="dxa"/>
            <w:gridSpan w:val="2"/>
            <w:noWrap w:val="0"/>
            <w:vAlign w:val="center"/>
          </w:tcPr>
          <w:p w14:paraId="2DF20697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t>15301123986</w:t>
            </w:r>
          </w:p>
        </w:tc>
      </w:tr>
      <w:tr w14:paraId="0294A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0" w:type="dxa"/>
            <w:noWrap w:val="0"/>
            <w:vAlign w:val="center"/>
          </w:tcPr>
          <w:p w14:paraId="6A3390BA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 w:ascii="宋体"/>
                <w:sz w:val="24"/>
              </w:rPr>
              <w:t>自考本科前学历</w:t>
            </w:r>
          </w:p>
        </w:tc>
        <w:tc>
          <w:tcPr>
            <w:tcW w:w="839" w:type="dxa"/>
            <w:noWrap w:val="0"/>
            <w:vAlign w:val="center"/>
          </w:tcPr>
          <w:p w14:paraId="0A3D9669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大专</w:t>
            </w:r>
          </w:p>
        </w:tc>
        <w:tc>
          <w:tcPr>
            <w:tcW w:w="944" w:type="dxa"/>
            <w:noWrap w:val="0"/>
            <w:vAlign w:val="center"/>
          </w:tcPr>
          <w:p w14:paraId="67390F16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毕业院校</w:t>
            </w:r>
          </w:p>
        </w:tc>
        <w:tc>
          <w:tcPr>
            <w:tcW w:w="3187" w:type="dxa"/>
            <w:gridSpan w:val="2"/>
            <w:noWrap w:val="0"/>
            <w:vAlign w:val="center"/>
          </w:tcPr>
          <w:p w14:paraId="500D2453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青岛科技大学</w:t>
            </w:r>
          </w:p>
        </w:tc>
        <w:tc>
          <w:tcPr>
            <w:tcW w:w="1243" w:type="dxa"/>
            <w:noWrap w:val="0"/>
            <w:vAlign w:val="center"/>
          </w:tcPr>
          <w:p w14:paraId="3C2E29AD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所学专业</w:t>
            </w:r>
          </w:p>
        </w:tc>
        <w:tc>
          <w:tcPr>
            <w:tcW w:w="1531" w:type="dxa"/>
            <w:noWrap w:val="0"/>
            <w:vAlign w:val="center"/>
          </w:tcPr>
          <w:p w14:paraId="25501431"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计算机应用技术</w:t>
            </w:r>
          </w:p>
        </w:tc>
      </w:tr>
      <w:tr w14:paraId="76E9DC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9" w:type="dxa"/>
            <w:gridSpan w:val="2"/>
            <w:noWrap w:val="0"/>
            <w:vAlign w:val="center"/>
          </w:tcPr>
          <w:p w14:paraId="5645E9F8"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设计（或论文）题目</w:t>
            </w:r>
          </w:p>
        </w:tc>
        <w:tc>
          <w:tcPr>
            <w:tcW w:w="6905" w:type="dxa"/>
            <w:gridSpan w:val="5"/>
            <w:noWrap w:val="0"/>
            <w:vAlign w:val="center"/>
          </w:tcPr>
          <w:p w14:paraId="634C09DD">
            <w:pPr>
              <w:ind w:firstLine="0" w:firstLineChars="0"/>
              <w:jc w:val="center"/>
              <w:rPr>
                <w:rFonts w:hint="eastAsia" w:eastAsia="宋体"/>
                <w:color w:val="000000"/>
                <w:sz w:val="24"/>
                <w:lang w:val="en-US" w:eastAsia="zh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"/>
                <w:woUserID w:val="1"/>
              </w:rPr>
              <w:t>昌平区霍营街道社区养老信息分发平台的设计与实现</w:t>
            </w:r>
          </w:p>
        </w:tc>
      </w:tr>
      <w:tr w14:paraId="007B0B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04" w:type="dxa"/>
            <w:gridSpan w:val="7"/>
            <w:noWrap w:val="0"/>
            <w:vAlign w:val="center"/>
          </w:tcPr>
          <w:p w14:paraId="0FAB2EEA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本设计选题根据（欲解决的问题及其学术或实用价值）：</w:t>
            </w:r>
          </w:p>
          <w:p w14:paraId="33675F3B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欲解决的问题：</w:t>
            </w:r>
          </w:p>
          <w:p w14:paraId="2B6EA16A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在昌平区霍营街道社区养老服务实际运行过程中，养老服务需求主要通过电话、微信群及线下登记等方式进行上报，社区工作人员再依靠人工整理和转发完成任务派发</w:t>
            </w:r>
            <w:r>
              <w:rPr>
                <w:rFonts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  <w:woUserID w:val="1"/>
              </w:rPr>
              <w:t>/派单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。该模式下缺乏统一的信息入口和明确的分发规则，导致需求响应不及时、处理过程不透明、责任界定不清晰等问题。</w:t>
            </w:r>
          </w:p>
          <w:p w14:paraId="116F923E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现有流程中，需求分发未充分结合社区内各服务站点及服务人员的空间分布情况，需求与服务资源的匹配主要依赖人工经验判断，难以实现快速、精准的派单。同时，老年人及其家属在使用智能设备时操作能力有限，缺少一种简单、直观的线上需求提交方式。</w:t>
            </w:r>
          </w:p>
          <w:p w14:paraId="6571FF43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因此，有必要围绕霍营街道社区养老服务场景，设计一种以社区站点为基本单元、基于地理围栏进行需求匹配和分发的</w:t>
            </w:r>
            <w:r>
              <w:rPr>
                <w:rFonts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  <w:woUserID w:val="1"/>
              </w:rPr>
              <w:t>服务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信息平台，实现养老服务需求的集中管理和按地理范围的自动分发，从而提升社区养老服务的响应效率和管理水平。</w:t>
            </w:r>
          </w:p>
          <w:p w14:paraId="07DE1EC1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</w:p>
          <w:p w14:paraId="17885D6C">
            <w:pPr>
              <w:shd w:val="clear" w:color="auto" w:fill="auto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学术或实用价值：</w:t>
            </w:r>
          </w:p>
          <w:p w14:paraId="44335694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本设计以昌平区霍营街道社区养老服务为具体应用场景，围绕养老服务需求的采集、分发和处理流程，设计并实现一个基于地理围栏的社区养老信息分发平台。在系统实现过程中，通过</w:t>
            </w:r>
            <w:r>
              <w:rPr>
                <w:rFonts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扫描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二维码方式为老年人及其家属提供统一的需求入口，降低使用门槛；在需求提交后，系统依据预设的地理围栏规则，将需求分发至对应社区站点的任务池，并通过邮件或</w:t>
            </w:r>
            <w:r>
              <w:rPr>
                <w:rFonts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  <w:woUserID w:val="1"/>
              </w:rPr>
              <w:t>站内信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等方式通知相关工作人员。</w:t>
            </w:r>
          </w:p>
          <w:p w14:paraId="01CEA10F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  <w:t>通过该系统的设计与实现，可以验证基于地理位置的需求分发机制在社区养老服务中的可行性，为社区养老服务信息化提供一种轻量、可落地的实现方案。同时，该系统以单街道试点为目标，具备一定的可扩展性，可为后续在其他社区场景中的应用提供实践参考。</w:t>
            </w:r>
          </w:p>
          <w:p w14:paraId="1E54BAFF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-TW"/>
              </w:rPr>
            </w:pPr>
          </w:p>
          <w:p w14:paraId="200BFF27">
            <w:pPr>
              <w:shd w:val="clear" w:color="auto" w:fill="auto"/>
              <w:ind w:left="0" w:leftChars="0" w:firstLine="0" w:firstLineChars="0"/>
              <w:rPr>
                <w:woUserID w:val="1"/>
              </w:rPr>
            </w:pPr>
            <w:bookmarkStart w:id="0" w:name="_GoBack"/>
            <w:r>
              <w:rPr>
                <w:rFonts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  <w:woUserID w:val="1"/>
              </w:rPr>
              <w:t>使用的技术和方法：</w:t>
            </w:r>
            <w:bookmarkEnd w:id="0"/>
          </w:p>
          <w:p w14:paraId="54A2C7CF">
            <w:pPr>
              <w:shd w:val="clear" w:color="auto" w:fill="auto"/>
              <w:ind w:firstLine="480" w:firstLineChars="200"/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</w:rPr>
              <w:t>本系统采用基于 Web 的 B/S 架构进行设计与实现，通过浏览器完成系统访问，适配社区养老服务的实际使用场景。前端部分采用 Web 前端技术实现页面展示与用户交互，支持通过扫描二维码方式进入系统，便于老年人及其家属进行养老服务需求的提交。后端部分采用服务器端技术实现业务逻辑处理，围绕养老服务需求的生成、分发及状态流转等核心流程进行设计，并结合社区站点预设的地理围栏规则，实现需求的自动匹配与任务分发。</w:t>
            </w:r>
          </w:p>
          <w:p w14:paraId="5987E117">
            <w:pPr>
              <w:shd w:val="clear" w:color="auto" w:fill="auto"/>
              <w:ind w:firstLine="480" w:firstLineChars="200"/>
              <w:rPr>
                <w:rFonts w:hint="eastAsia"/>
                <w:rtl w:val="0"/>
                <w:lang w:val="en-US" w:eastAsia="zh"/>
                <w:woUserID w:val="1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</w:rPr>
              <w:t>系统采用关系型数据库对社区站点信息、需求数据及任务处理状态进行统一存储和管理。在通知机制方面，系统设计统一的通知接口，根据实际条件通过邮件或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  <w:woUserID w:val="1"/>
              </w:rPr>
              <w:t>站内信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sz w:val="24"/>
                <w:szCs w:val="24"/>
                <w:shd w:val="clear" w:color="auto" w:fill="auto"/>
                <w:rtl w:val="0"/>
                <w:lang w:val="en-US" w:eastAsia="zh"/>
              </w:rPr>
              <w:t>等方式向相关工作人员发送处理提醒。系统开发过程中，围绕社区养老服务需求的提交和分发流程，逐步完成需求分析、系统设计和功能实现，并通过测试对关键功能进行验证。</w:t>
            </w:r>
          </w:p>
        </w:tc>
      </w:tr>
      <w:tr w14:paraId="2ED74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04" w:type="dxa"/>
            <w:gridSpan w:val="7"/>
            <w:noWrap w:val="0"/>
            <w:vAlign w:val="center"/>
          </w:tcPr>
          <w:p w14:paraId="721221F9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本设计的主要研究内容（设计要求和设计步骤要求详细到章节）：</w:t>
            </w:r>
          </w:p>
          <w:p w14:paraId="5218ACA4">
            <w:pPr>
              <w:ind w:firstLine="0" w:firstLineChars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主要研究内容：</w:t>
            </w:r>
          </w:p>
          <w:p w14:paraId="2C7C7470">
            <w:pPr>
              <w:ind w:firstLine="480" w:firstLineChars="20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本设计以昌平区霍营街道社区养老服务为具体应用场景，针对当前养老服务需求上报渠道分散、任务分发主要依赖人工的问题，拟设计并实现一个基于地理围栏的社区养老信息分发平台。系统以社区服务站点为基本单元，通过信息化方式实现养老服务需求的统一采集、按地理范围分发以及处理过程的管理。</w:t>
            </w:r>
          </w:p>
          <w:p w14:paraId="70DBC8DB">
            <w:pPr>
              <w:ind w:firstLine="480" w:firstLineChars="20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在研究过程中，首先结合霍营街道社区养老服务的实际运行情况，对现有需求上报和派单流程进行分析，明确系统涉及的用户角色，包括老年人及其家属、社区工作人员和服务人员，并梳理典型业务场景，在此基础上形成系统的功能需求和非功能需求。</w:t>
            </w:r>
          </w:p>
          <w:p w14:paraId="2D0C5ECE">
            <w:pPr>
              <w:ind w:firstLine="480" w:firstLineChars="20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在系统设计阶段，拟采用基于 Web 的系统架构，实现前后端分离。系统前端支持通过扫描二维码的方式访问，为老年人及其家属提供相对简洁的需求提交入口；后台管理部分用于服务需求的查看、分发和处理。功能模块主要包括需求提交模块、基于地理围栏的需求匹配与分发模块、社区站点任务池管理模块以及消息通知模块等，后端服务负责业务逻辑处理和数据管理，数据库用于存储用户信息、需求信息和任务状态数据。</w:t>
            </w:r>
          </w:p>
          <w:p w14:paraId="7811F3C6">
            <w:pPr>
              <w:ind w:firstLine="480" w:firstLineChars="20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在后续实现与测试阶段，将围绕核心功能完成系统实现，并通过功能测试验证系统在社区养老服务场景下的可行性。最后对本次设计工作进行总结，并对系统后续优化方向进行展望。</w:t>
            </w:r>
          </w:p>
          <w:p w14:paraId="573537B6">
            <w:pPr>
              <w:ind w:firstLine="480" w:firstLineChars="200"/>
              <w:rPr>
                <w:rFonts w:hint="eastAsia"/>
                <w:color w:val="000000"/>
                <w:sz w:val="24"/>
                <w:lang w:val="en-US" w:eastAsia="zh-CN"/>
              </w:rPr>
            </w:pPr>
          </w:p>
          <w:p w14:paraId="0574AF2E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第一章 绪论</w:t>
            </w:r>
          </w:p>
          <w:p w14:paraId="078F331A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</w:rPr>
              <w:t>1.1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选题背景与意义</w:t>
            </w:r>
          </w:p>
          <w:p w14:paraId="1E398835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</w:rPr>
              <w:t>1.2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国内外研究现状</w:t>
            </w:r>
          </w:p>
          <w:p w14:paraId="153CD9D7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</w:rPr>
              <w:t>1.3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开发目标</w:t>
            </w:r>
          </w:p>
          <w:p w14:paraId="268B97AC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</w:rPr>
              <w:t>1.4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本文的主要内容及组织结构</w:t>
            </w:r>
          </w:p>
          <w:p w14:paraId="78FAA1AA">
            <w:pPr>
              <w:ind w:firstLine="0" w:firstLineChars="0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第二章 相关理论与技术</w:t>
            </w:r>
          </w:p>
          <w:p w14:paraId="39A79C43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三</w:t>
            </w:r>
            <w:r>
              <w:rPr>
                <w:rFonts w:hint="eastAsia"/>
                <w:color w:val="000000"/>
                <w:sz w:val="24"/>
              </w:rPr>
              <w:t>章 需求分析</w:t>
            </w:r>
          </w:p>
          <w:p w14:paraId="1D686836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  <w:r>
              <w:rPr>
                <w:rFonts w:hint="eastAsia" w:eastAsia="宋体"/>
                <w:color w:val="000000"/>
                <w:sz w:val="24"/>
              </w:rPr>
              <w:t>.1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可行性分析</w:t>
            </w:r>
          </w:p>
          <w:p w14:paraId="73E58D6D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  <w:r>
              <w:rPr>
                <w:rFonts w:hint="eastAsia" w:eastAsia="宋体"/>
                <w:color w:val="000000"/>
                <w:sz w:val="24"/>
              </w:rPr>
              <w:t>.2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业务分析</w:t>
            </w:r>
          </w:p>
          <w:p w14:paraId="167AF2ED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  <w:r>
              <w:rPr>
                <w:rFonts w:hint="eastAsia" w:eastAsia="宋体"/>
                <w:color w:val="000000"/>
                <w:sz w:val="24"/>
              </w:rPr>
              <w:t>.3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功能需求</w:t>
            </w:r>
          </w:p>
          <w:p w14:paraId="47AF7E77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  <w:r>
              <w:rPr>
                <w:rFonts w:hint="eastAsia" w:eastAsia="宋体"/>
                <w:color w:val="000000"/>
                <w:sz w:val="24"/>
              </w:rPr>
              <w:t>.4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非功能需求</w:t>
            </w:r>
          </w:p>
          <w:p w14:paraId="06320835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  <w:r>
              <w:rPr>
                <w:rFonts w:hint="eastAsia" w:eastAsia="宋体"/>
                <w:color w:val="000000"/>
                <w:sz w:val="24"/>
              </w:rPr>
              <w:t>.5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系统逻辑模型</w:t>
            </w:r>
          </w:p>
          <w:p w14:paraId="5B85C1C2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四</w:t>
            </w:r>
            <w:r>
              <w:rPr>
                <w:rFonts w:hint="eastAsia"/>
                <w:color w:val="000000"/>
                <w:sz w:val="24"/>
              </w:rPr>
              <w:t>章 系统概要设计</w:t>
            </w:r>
          </w:p>
          <w:p w14:paraId="6091004A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</w:t>
            </w:r>
            <w:r>
              <w:rPr>
                <w:rFonts w:hint="eastAsia"/>
                <w:color w:val="000000"/>
                <w:sz w:val="24"/>
              </w:rPr>
              <w:t>.1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系统架构设计</w:t>
            </w:r>
          </w:p>
          <w:p w14:paraId="6BA79B61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</w:t>
            </w:r>
            <w:r>
              <w:rPr>
                <w:rFonts w:hint="eastAsia"/>
                <w:color w:val="000000"/>
                <w:sz w:val="24"/>
              </w:rPr>
              <w:t>.2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功能模块设计</w:t>
            </w:r>
          </w:p>
          <w:p w14:paraId="3F86338F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</w:t>
            </w:r>
            <w:r>
              <w:rPr>
                <w:rFonts w:hint="eastAsia"/>
                <w:color w:val="000000"/>
                <w:sz w:val="24"/>
              </w:rPr>
              <w:t>.3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数据库设计</w:t>
            </w:r>
          </w:p>
          <w:p w14:paraId="4E0E04CB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 4.3.1 概念数据库设计</w:t>
            </w:r>
          </w:p>
          <w:p w14:paraId="5154C396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 4.3.2 逻辑数据库设计</w:t>
            </w:r>
          </w:p>
          <w:p w14:paraId="28A31534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 4.3.3 物理数据库设计</w:t>
            </w:r>
          </w:p>
          <w:p w14:paraId="40036F9F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</w:t>
            </w:r>
            <w:r>
              <w:rPr>
                <w:rFonts w:hint="eastAsia"/>
                <w:color w:val="000000"/>
                <w:sz w:val="24"/>
              </w:rPr>
              <w:t>.4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通信及接口设计</w:t>
            </w:r>
          </w:p>
          <w:p w14:paraId="1BE2264F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4.5 安全性设计</w:t>
            </w:r>
          </w:p>
          <w:p w14:paraId="62C7A42C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4.6 其它设计</w:t>
            </w:r>
          </w:p>
          <w:p w14:paraId="635F8AAA">
            <w:pPr>
              <w:ind w:left="0" w:leftChars="0" w:firstLine="0" w:firstLineChars="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第五章 系统详细设计与实现</w:t>
            </w:r>
          </w:p>
          <w:p w14:paraId="48FF5FD4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5.1 开发环境搭建</w:t>
            </w:r>
          </w:p>
          <w:p w14:paraId="1599BE2E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5.2 项目目录结构</w:t>
            </w:r>
          </w:p>
          <w:p w14:paraId="5DC9BFE3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5.3 登录鉴权与角色权限控制的实现（实现登录认证与基于角色/站点的访问控制，限制不同人员可见与可操作范围。）</w:t>
            </w:r>
          </w:p>
          <w:p w14:paraId="0640CC07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5.4 养老服务需求提交模块的实现（提供扫码进入与需求填写提交功能，完成建单、校验及需求信息入库。）</w:t>
            </w:r>
          </w:p>
          <w:p w14:paraId="6F409DD1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5.5 基于地理围栏的需求分发模块的实现（依据围栏规则完成站点级自动匹配，将需求归集到对应站点任务池并处理异常兜底。）</w:t>
            </w:r>
          </w:p>
          <w:p w14:paraId="32A5204F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5.6 工作人员端任务管理模块的实现（实现任务池查看、受理、派单/转派、上门记录、状态流转与完结处理等核心流程。）</w:t>
            </w:r>
          </w:p>
          <w:p w14:paraId="4E66BBD6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5.7 多渠道通知模块的实现（在任务流转的关键节点触发通知，通过站内提醒或邮件等方式向相关人员推送任务信息，并记录通知发送情况，预留其他通知方式的扩展接口。）</w:t>
            </w:r>
          </w:p>
          <w:p w14:paraId="561E36D0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5.8 服务评价与回访模块的实现（任务完成后支持评价提交与回访记录维护，用于服务质量反馈与后续改进。）</w:t>
            </w:r>
          </w:p>
          <w:p w14:paraId="73CDD396">
            <w:pPr>
              <w:ind w:left="0" w:leftChars="0"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5.9 数据统计与报表模块的实现（按月汇总任务量、完成率、响应/处理时长等指标，支持筛选展示与导出。）</w:t>
            </w:r>
          </w:p>
          <w:p w14:paraId="2A7A20B3">
            <w:pPr>
              <w:ind w:left="0" w:leftChars="0"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六</w:t>
            </w:r>
            <w:r>
              <w:rPr>
                <w:rFonts w:hint="eastAsia"/>
                <w:color w:val="000000"/>
                <w:sz w:val="24"/>
              </w:rPr>
              <w:t>章 系统测试</w:t>
            </w:r>
          </w:p>
          <w:p w14:paraId="01506CFC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6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1 系统测试的概念和理论</w:t>
            </w:r>
          </w:p>
          <w:p w14:paraId="517353DE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6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2 测试用例与测试执行结果</w:t>
            </w:r>
          </w:p>
          <w:p w14:paraId="56398615">
            <w:pPr>
              <w:ind w:firstLine="480" w:firstLineChars="200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6.3 发现的问题及问题解决</w:t>
            </w:r>
          </w:p>
          <w:p w14:paraId="12FE9AC0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七</w:t>
            </w:r>
            <w:r>
              <w:rPr>
                <w:rFonts w:hint="eastAsia"/>
                <w:color w:val="000000"/>
                <w:sz w:val="24"/>
              </w:rPr>
              <w:t>章 总结</w:t>
            </w:r>
          </w:p>
          <w:p w14:paraId="04415B36"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7</w:t>
            </w:r>
            <w:r>
              <w:rPr>
                <w:rFonts w:hint="eastAsia"/>
                <w:color w:val="000000"/>
                <w:sz w:val="24"/>
              </w:rPr>
              <w:t>.1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总结</w:t>
            </w:r>
          </w:p>
          <w:p w14:paraId="0382B223"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7</w:t>
            </w:r>
            <w:r>
              <w:rPr>
                <w:rFonts w:hint="eastAsia"/>
                <w:color w:val="000000"/>
                <w:sz w:val="24"/>
              </w:rPr>
              <w:t>.2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展望</w:t>
            </w:r>
          </w:p>
          <w:p w14:paraId="2ADA1532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参考文献</w:t>
            </w:r>
          </w:p>
          <w:p w14:paraId="2E56581B"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致  谢</w:t>
            </w:r>
          </w:p>
          <w:p w14:paraId="7D6EC6E4"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附  录</w:t>
            </w:r>
          </w:p>
        </w:tc>
      </w:tr>
      <w:tr w14:paraId="35BAE4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04" w:type="dxa"/>
            <w:gridSpan w:val="7"/>
            <w:noWrap w:val="0"/>
            <w:vAlign w:val="center"/>
          </w:tcPr>
          <w:p w14:paraId="333266B7"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本人在该设计中完成的具体工作：</w:t>
            </w:r>
          </w:p>
          <w:p w14:paraId="239CEB93">
            <w:pPr>
              <w:ind w:firstLine="480" w:firstLineChars="200"/>
              <w:rPr>
                <w:rFonts w:hint="eastAsia" w:eastAsia="宋体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本人独立主导该设计的全流程工作，包括需求调研与分析、系统概要、数据库表结构设计、核心功能模块设计与编码实现、接口联调、测试及部署，均由本人独立完成。</w:t>
            </w:r>
          </w:p>
        </w:tc>
      </w:tr>
      <w:tr w14:paraId="3F7C48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04" w:type="dxa"/>
            <w:gridSpan w:val="7"/>
            <w:noWrap w:val="0"/>
            <w:vAlign w:val="center"/>
          </w:tcPr>
          <w:p w14:paraId="58CBDE9B">
            <w:pPr>
              <w:ind w:firstLine="0" w:firstLineChars="0"/>
              <w:rPr>
                <w:rFonts w:ascii="Microsoft Sans Serif" w:hAnsi="Microsoft Sans Serif" w:eastAsia="Microsoft Sans Serif" w:cs="Microsoft Sans Serif"/>
                <w:i w:val="0"/>
                <w:iCs w:val="0"/>
                <w:caps w:val="0"/>
                <w:color w:val="666666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/>
                <w:color w:val="000000"/>
                <w:sz w:val="24"/>
              </w:rPr>
              <w:t>主要参考文献、资料：</w:t>
            </w:r>
          </w:p>
          <w:p w14:paraId="7531F3E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程仁,黄小萍,孔小藤.我国人口老龄化趋势预测及影响分析[J].统计科学与实践,2025,(05):26-28.</w:t>
            </w:r>
          </w:p>
          <w:p w14:paraId="2F533CF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刘鑫,李若雨,廖钊誉,等.社区失能老年人家庭照顾者居家照护行为潜在剖面分析[J].护理研究,2025,39(04):546-552.</w:t>
            </w:r>
          </w:p>
          <w:p w14:paraId="6FB679D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张祺.积极老龄化视域下城市社区居家养老服务优化路径探索[J].理论界,2024,(11):59-66.DOI:10.13221/j.cnki.lljj.2024.11.006.</w:t>
            </w:r>
          </w:p>
          <w:p w14:paraId="37A99DD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杨舒.人口移出老龄化背景下农村失能老年人“居家扶助型”养老模式研究[D].对外经济贸易大学,2018.</w:t>
            </w:r>
          </w:p>
          <w:p w14:paraId="0C0AE3C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封心怡.基于空间地理围栏的无人机管控研究与设计[D].华东师范大学,2024.DOI:10.27149/d.cnki.ghdsu.2024.004272.</w:t>
            </w:r>
          </w:p>
          <w:p w14:paraId="0665CEA8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方燕楠.基于物联网定位的铁路货场安防监管系统设计与实现[D].兰州交通大学,2023.DOI:10.27205/d.cnki.gltec.2023.000327.</w:t>
            </w:r>
          </w:p>
          <w:p w14:paraId="3B2BDF3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谢东岑,梁晓龙,张佳强,等.无人机地理围栏越界探测算法改进与分析[J].航空工程进展,2020,11(02):207-213.DOI:10.16615/j.cnki.1674-8190.2020.02.008.</w:t>
            </w:r>
          </w:p>
          <w:p w14:paraId="32867FD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秦婕.信息分发系统中基于多维度内容的事件匹配技术研究[D].北京邮电大学,2019.</w:t>
            </w:r>
          </w:p>
          <w:p w14:paraId="3C88129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熊鹏.面向海量高频信息分发的多维事件匹配技术研究[D].北京邮电大学,2020.DOI:10.26969/d.cnki.gbydu.2020.001366.</w:t>
            </w:r>
          </w:p>
          <w:p w14:paraId="31650A8E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宁加豪.基于WAP的移动电子商务安全研究[J].科技与创新,2017,(13):85-86.DOI:10.15913/j.cnki.kjycx.2017.13.085.</w:t>
            </w:r>
          </w:p>
          <w:p w14:paraId="4B0A96FF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张静.大数据环境下档案信息安全风险防控研究[D].广西民族大学,2024.DOI:10.27035/d.cnki.ggxmc.2024.000969.</w:t>
            </w:r>
          </w:p>
          <w:p w14:paraId="1D27F80B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李颖.基于人工智能的信息安全态势感知系统设计[J].电脑编程技巧与维护,2024,(07):121-123.DOI:10.16184/j.cnki.comprg.2024.07.051.</w:t>
            </w:r>
          </w:p>
          <w:p w14:paraId="0FC909CB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高鹏.基于Golang的客户信息维护系统的设计与实现[J].办公自动化,2025,30(01):13-15.</w:t>
            </w:r>
          </w:p>
          <w:p w14:paraId="3E0D41A5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王金义,杨鹏须.基于Golang与beego技术网站设计与实现[J].电脑编程技巧与维护,2024,(02):30-32+49.DOI:10.16184/j.cnki.comprg.2024.02.026.</w:t>
            </w:r>
          </w:p>
          <w:p w14:paraId="60A8B282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王明松,于营.基于Golang的函数式编程在软件设计模式中的应用[J].电子质量,2023,(09):47-50.</w:t>
            </w:r>
          </w:p>
          <w:p w14:paraId="77AF0DC4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lang w:val="en-US" w:eastAsia="zh-CN"/>
              </w:rPr>
              <w:t>赵唯淇.基于云平台的无人超市管理系统研究与实现[D].西安理工大学,2019.</w:t>
            </w:r>
          </w:p>
        </w:tc>
      </w:tr>
    </w:tbl>
    <w:p w14:paraId="7BE85D01"/>
    <w:sectPr>
      <w:pgSz w:w="11906" w:h="16838"/>
      <w:pgMar w:top="1440" w:right="1474" w:bottom="1440" w:left="1474" w:header="851" w:footer="992" w:gutter="17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icrosoft Sans Serif">
    <w:altName w:val="Arial"/>
    <w:panose1 w:val="020B0604020202020204"/>
    <w:charset w:val="00"/>
    <w:family w:val="auto"/>
    <w:pitch w:val="default"/>
    <w:sig w:usb0="00000000" w:usb1="00000000" w:usb2="00000008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EAB0B"/>
    <w:multiLevelType w:val="singleLevel"/>
    <w:tmpl w:val="D3DEAB0B"/>
    <w:lvl w:ilvl="0" w:tentative="0">
      <w:start w:val="1"/>
      <w:numFmt w:val="decimal"/>
      <w:lvlText w:val="[%1]"/>
      <w:lvlJc w:val="left"/>
      <w:pPr>
        <w:tabs>
          <w:tab w:val="left" w:pos="312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0YTUyOWU0ZWNiYmQ2MGYzNDZlNTdjMGFlNDFlMGYifQ=="/>
  </w:docVars>
  <w:rsids>
    <w:rsidRoot w:val="00B64705"/>
    <w:rsid w:val="000648B1"/>
    <w:rsid w:val="000A1BE4"/>
    <w:rsid w:val="000A7BD5"/>
    <w:rsid w:val="00160099"/>
    <w:rsid w:val="003C4F56"/>
    <w:rsid w:val="003C6AED"/>
    <w:rsid w:val="00407958"/>
    <w:rsid w:val="0043237B"/>
    <w:rsid w:val="004B2C2D"/>
    <w:rsid w:val="004C2050"/>
    <w:rsid w:val="004F6C66"/>
    <w:rsid w:val="00553C20"/>
    <w:rsid w:val="00561DC2"/>
    <w:rsid w:val="005A4A52"/>
    <w:rsid w:val="00612501"/>
    <w:rsid w:val="006636D8"/>
    <w:rsid w:val="00684255"/>
    <w:rsid w:val="006B5B53"/>
    <w:rsid w:val="006C0140"/>
    <w:rsid w:val="008552DB"/>
    <w:rsid w:val="008B4E4A"/>
    <w:rsid w:val="008C6FB9"/>
    <w:rsid w:val="00967B34"/>
    <w:rsid w:val="009817F7"/>
    <w:rsid w:val="009945EF"/>
    <w:rsid w:val="009B6C71"/>
    <w:rsid w:val="009C6D87"/>
    <w:rsid w:val="009F41CE"/>
    <w:rsid w:val="00A52953"/>
    <w:rsid w:val="00B14C14"/>
    <w:rsid w:val="00B23693"/>
    <w:rsid w:val="00B561A9"/>
    <w:rsid w:val="00B64705"/>
    <w:rsid w:val="00C46F44"/>
    <w:rsid w:val="00C8767F"/>
    <w:rsid w:val="00CD4F96"/>
    <w:rsid w:val="00E4386F"/>
    <w:rsid w:val="00E7139E"/>
    <w:rsid w:val="00EF11A0"/>
    <w:rsid w:val="00F1332B"/>
    <w:rsid w:val="00F44FDA"/>
    <w:rsid w:val="00F574BB"/>
    <w:rsid w:val="00F60B30"/>
    <w:rsid w:val="00FC3D74"/>
    <w:rsid w:val="00FF072B"/>
    <w:rsid w:val="017E0CD4"/>
    <w:rsid w:val="08073389"/>
    <w:rsid w:val="0CE95BD1"/>
    <w:rsid w:val="0D75669F"/>
    <w:rsid w:val="13D41B17"/>
    <w:rsid w:val="1A7D3DC7"/>
    <w:rsid w:val="1B860A5A"/>
    <w:rsid w:val="1DEE2458"/>
    <w:rsid w:val="25F5AACA"/>
    <w:rsid w:val="2AC5046E"/>
    <w:rsid w:val="2F39128E"/>
    <w:rsid w:val="33134483"/>
    <w:rsid w:val="339318E7"/>
    <w:rsid w:val="361B02C4"/>
    <w:rsid w:val="3CFA57E4"/>
    <w:rsid w:val="3E2DD4E3"/>
    <w:rsid w:val="3EFF898D"/>
    <w:rsid w:val="3FDF5E7C"/>
    <w:rsid w:val="47E86474"/>
    <w:rsid w:val="4926581F"/>
    <w:rsid w:val="4ABD7997"/>
    <w:rsid w:val="4AE64EED"/>
    <w:rsid w:val="4BEF7FA4"/>
    <w:rsid w:val="4EEC5046"/>
    <w:rsid w:val="58922210"/>
    <w:rsid w:val="5EEFDD23"/>
    <w:rsid w:val="5FB5D2EE"/>
    <w:rsid w:val="5FD6158A"/>
    <w:rsid w:val="5FFBC2F0"/>
    <w:rsid w:val="60EE73DC"/>
    <w:rsid w:val="61C97FDE"/>
    <w:rsid w:val="63C11BFC"/>
    <w:rsid w:val="63D7141F"/>
    <w:rsid w:val="65757D00"/>
    <w:rsid w:val="659FD44C"/>
    <w:rsid w:val="6A413A96"/>
    <w:rsid w:val="6BD9C969"/>
    <w:rsid w:val="6E7761EF"/>
    <w:rsid w:val="73FB5788"/>
    <w:rsid w:val="73FF42E2"/>
    <w:rsid w:val="743FD77E"/>
    <w:rsid w:val="766A8209"/>
    <w:rsid w:val="779B4C2C"/>
    <w:rsid w:val="77BB5BC7"/>
    <w:rsid w:val="7A577676"/>
    <w:rsid w:val="7B22521E"/>
    <w:rsid w:val="7C6F3DC0"/>
    <w:rsid w:val="7EDE05B4"/>
    <w:rsid w:val="7EDE328A"/>
    <w:rsid w:val="7F77E681"/>
    <w:rsid w:val="7FCDFD2C"/>
    <w:rsid w:val="9AA7E063"/>
    <w:rsid w:val="9D95B5D8"/>
    <w:rsid w:val="A9FF98DC"/>
    <w:rsid w:val="ABF63D41"/>
    <w:rsid w:val="BC5356AC"/>
    <w:rsid w:val="BDB75305"/>
    <w:rsid w:val="CF1E457E"/>
    <w:rsid w:val="D77D8800"/>
    <w:rsid w:val="EB3FDC53"/>
    <w:rsid w:val="EFF200A7"/>
    <w:rsid w:val="F2AFFE78"/>
    <w:rsid w:val="F37A994A"/>
    <w:rsid w:val="F3FE0A4E"/>
    <w:rsid w:val="F7099A20"/>
    <w:rsid w:val="F9F304D5"/>
    <w:rsid w:val="F9FB6D8B"/>
    <w:rsid w:val="F9FDB2DA"/>
    <w:rsid w:val="FAF54B58"/>
    <w:rsid w:val="FBFFDE07"/>
    <w:rsid w:val="FDFE2CFA"/>
    <w:rsid w:val="FEF69F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0"/>
    <w:pPr>
      <w:jc w:val="left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0"/>
    <w:rPr>
      <w:color w:val="0000FF"/>
      <w:u w:val="single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basedOn w:val="7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WWO_wpscloud_20251224173010-b51a25e58c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2025-12-29T06:52:00Z</dcterms:created>
  <dc:creator>Data</dc:creator>
  <cp:lastModifiedBy>朱晓杰</cp:lastModifiedBy>
  <dcterms:modified xsi:type="dcterms:W3CDTF">2026-01-06T00:14:25Z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2052-12.9.0.24678</vt:lpwstr>
  </property>
  <property fmtid="{D5CDD505-2E9C-101B-9397-08002B2CF9AE}" pid="3" name="ICV">
    <vt:lpwstr>497CE76B5F5066A661E35B69C6E83E20_43</vt:lpwstr>
  </property>
</Properties>
</file>