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3B340C79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>Develop communicating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t>Develop communicating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5E94ED7B" w:rsidR="00A863D5" w:rsidRDefault="00BF0E4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16,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17E7E6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5E94ED7B" w:rsidR="00A863D5" w:rsidRDefault="00BF0E4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16,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A863D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A863D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bookmarkStart w:id="0" w:name="_Hlk121991566" w:displacedByCustomXml="next"/>
                              <w:bookmarkStart w:id="1" w:name="_Hlk121991565" w:displacedByCustomXml="next"/>
                              <w:sdt>
                                <w:sdtPr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4DDDE1" w14:textId="341829DB" w:rsidR="00A863D5" w:rsidRDefault="002E083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1D2125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User part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bookmarkStart w:id="2" w:name="_Hlk121991566" w:displacedByCustomXml="next"/>
                        <w:bookmarkStart w:id="3" w:name="_Hlk121991565" w:displacedByCustomXml="next"/>
                        <w:sdt>
                          <w:sdtPr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4DDDE1" w14:textId="341829DB" w:rsidR="00A863D5" w:rsidRDefault="002E083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D2125"/>
                                  <w:sz w:val="23"/>
                                  <w:szCs w:val="23"/>
                                  <w:shd w:val="clear" w:color="auto" w:fill="FFFFFF"/>
                                </w:rPr>
                                <w:t>User part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4CBC1C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89694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p w14:paraId="0AEF5462" w14:textId="7FA01434" w:rsidR="00ED701A" w:rsidRDefault="00ED701A"/>
    <w:sectPr w:rsidR="00ED701A" w:rsidSect="00A863D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153EA5"/>
    <w:rsid w:val="002E083F"/>
    <w:rsid w:val="00A863D5"/>
    <w:rsid w:val="00BF0E47"/>
    <w:rsid w:val="00E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>rt211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julo .exe</cp:lastModifiedBy>
  <cp:revision>4</cp:revision>
  <dcterms:created xsi:type="dcterms:W3CDTF">2022-12-15T09:06:00Z</dcterms:created>
  <dcterms:modified xsi:type="dcterms:W3CDTF">2022-12-15T09:18:00Z</dcterms:modified>
</cp:coreProperties>
</file>