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11827"/>
          <w:sz w:val="56"/>
          <w:szCs w:val="56"/>
        </w:rPr>
        <w:t xml:space="preserve">QVerify</w:t>
      </w:r>
    </w:p>
    <w:p>
      <w:pPr>
        <w:spacing w:after="60" w:before="0"/>
      </w:pPr>
      <w:r>
        <w:rPr>
          <w:rFonts w:ascii="Arial" w:cs="Arial" w:eastAsia="Arial" w:hAnsi="Arial"/>
          <w:color w:val="6B7280"/>
          <w:sz w:val="22"/>
          <w:szCs w:val="22"/>
        </w:rPr>
        <w:t xml:space="preserve">Product Spec — v0.3</w:t>
      </w:r>
    </w:p>
    <w:p>
      <w:pPr>
        <w:spacing w:after="40" w:before="0"/>
      </w:pPr>
      <w:r>
        <w:rPr>
          <w:rFonts w:ascii="Arial" w:cs="Arial" w:eastAsia="Arial" w:hAnsi="Arial"/>
          <w:color w:val="6B7280"/>
          <w:sz w:val="18"/>
          <w:szCs w:val="18"/>
        </w:rPr>
        <w:t xml:space="preserve">Status: </w:t>
      </w:r>
      <w:r>
        <w:rPr>
          <w:rFonts w:ascii="Arial" w:cs="Arial" w:eastAsia="Arial" w:hAnsi="Arial"/>
          <w:b/>
          <w:bCs/>
          <w:color w:val="92400E"/>
          <w:sz w:val="18"/>
          <w:szCs w:val="18"/>
        </w:rPr>
        <w:t xml:space="preserve">Draft  </w:t>
      </w:r>
      <w:r>
        <w:rPr>
          <w:rFonts w:ascii="Arial" w:cs="Arial" w:eastAsia="Arial" w:hAnsi="Arial"/>
          <w:color w:val="6B7280"/>
          <w:sz w:val="18"/>
          <w:szCs w:val="18"/>
        </w:rPr>
        <w:t xml:space="preserve">  Scope: </w:t>
      </w:r>
      <w:r>
        <w:rPr>
          <w:rFonts w:ascii="Arial" w:cs="Arial" w:eastAsia="Arial" w:hAnsi="Arial"/>
          <w:b/>
          <w:bCs/>
          <w:color w:val="1A56DB"/>
          <w:sz w:val="18"/>
          <w:szCs w:val="18"/>
        </w:rPr>
        <w:t xml:space="preserve">Hackathon MVP  </w:t>
      </w:r>
      <w:r>
        <w:rPr>
          <w:rFonts w:ascii="Arial" w:cs="Arial" w:eastAsia="Arial" w:hAnsi="Arial"/>
          <w:color w:val="6B7280"/>
          <w:sz w:val="18"/>
          <w:szCs w:val="18"/>
        </w:rPr>
        <w:t xml:space="preserve">  All core decisions: </w:t>
      </w:r>
      <w:r>
        <w:rPr>
          <w:rFonts w:ascii="Arial" w:cs="Arial" w:eastAsia="Arial" w:hAnsi="Arial"/>
          <w:b/>
          <w:bCs/>
          <w:color w:val="0E7C45"/>
          <w:sz w:val="18"/>
          <w:szCs w:val="18"/>
        </w:rPr>
        <w:t xml:space="preserve">Closed</w:t>
      </w:r>
    </w:p>
    <w:p>
      <w:pPr>
        <w:pBdr>
          <w:bottom w:val="single" w:color="E5E7EB" w:sz="4" w:space="1"/>
        </w:pBdr>
        <w:spacing w:after="240" w:before="240"/>
      </w:pPr>
      <w:r>
        <w:t xml:space="preserve"/>
      </w:r>
    </w:p>
    <w:p>
      <w:pPr>
        <w:spacing w:after="60" w:before="240"/>
      </w:pPr>
      <w:r>
        <w:rPr>
          <w:rFonts w:ascii="Arial" w:cs="Arial" w:eastAsia="Arial" w:hAnsi="Arial"/>
          <w:b/>
          <w:bCs/>
          <w:color w:val="6B7280"/>
          <w:sz w:val="16"/>
          <w:szCs w:val="16"/>
        </w:rPr>
        <w:t xml:space="preserve">PROBLEM</w:t>
      </w:r>
    </w:p>
    <w:p>
      <w:pPr>
        <w:pBdr>
          <w:left w:val="single" w:color="1A56DB" w:sz="12" w:space="4"/>
        </w:pBdr>
        <w:shd w:fill="EBF5FF" w:val="clear"/>
        <w:spacing w:after="80" w:before="80"/>
        <w:ind w:left="360" w:right="360"/>
      </w:pPr>
      <w:r>
        <w:rPr>
          <w:rFonts w:ascii="Arial" w:cs="Arial" w:eastAsia="Arial" w:hAnsi="Arial"/>
          <w:color w:val="1A56DB"/>
          <w:sz w:val="20"/>
          <w:szCs w:val="20"/>
        </w:rPr>
        <w:t xml:space="preserve">AI systems generate authoritative-sounding profiles from unverified, outdated, or fabricated data. Recruiters, investors, and partners use these outputs to make decisions — and the subject has no right of reply.</w:t>
      </w:r>
    </w:p>
    <w:p>
      <w:pPr>
        <w:spacing w:after="0" w:before="120"/>
      </w:pPr>
      <w:r>
        <w:t xml:space="preserve"/>
      </w:r>
    </w:p>
    <w:p>
      <w:pPr>
        <w:spacing w:after="60" w:before="240"/>
      </w:pPr>
      <w:r>
        <w:rPr>
          <w:rFonts w:ascii="Arial" w:cs="Arial" w:eastAsia="Arial" w:hAnsi="Arial"/>
          <w:b/>
          <w:bCs/>
          <w:color w:val="6B7280"/>
          <w:sz w:val="16"/>
          <w:szCs w:val="16"/>
        </w:rPr>
        <w:t xml:space="preserve">ORIGINAL TRIGGER</w:t>
      </w:r>
    </w:p>
    <w:p>
      <w:pPr>
        <w:spacing w:after="60" w:before="60"/>
      </w:pPr>
      <w:r>
        <w:rPr>
          <w:rFonts w:ascii="Arial" w:cs="Arial" w:eastAsia="Arial" w:hAnsi="Arial"/>
          <w:color w:val="111827"/>
          <w:sz w:val="20"/>
          <w:szCs w:val="20"/>
        </w:rPr>
        <w:t xml:space="preserve">AI described the founder wrongly — training data was unpolished, outdated, and in part fabricated. A recruiter or investor querying AI before a meeting would get a false picture with no way for the subject to correct it.</w:t>
      </w:r>
    </w:p>
    <w:p>
      <w:pPr>
        <w:pBdr>
          <w:bottom w:val="single" w:color="E5E7EB" w:sz="4" w:space="1"/>
        </w:pBdr>
        <w:spacing w:after="240" w:before="240"/>
      </w:pPr>
      <w:r>
        <w:t xml:space="preserve"/>
      </w:r>
    </w:p>
    <w:p>
      <w:pPr>
        <w:spacing w:after="60" w:before="240"/>
      </w:pPr>
      <w:r>
        <w:rPr>
          <w:rFonts w:ascii="Arial" w:cs="Arial" w:eastAsia="Arial" w:hAnsi="Arial"/>
          <w:b/>
          <w:bCs/>
          <w:color w:val="6B7280"/>
          <w:sz w:val="16"/>
          <w:szCs w:val="16"/>
        </w:rPr>
        <w:t xml:space="preserve">TARGET USER — THE PROFESSIONAL IN TRANSITION</w:t>
      </w:r>
    </w:p>
    <w:p>
      <w:pPr>
        <w:spacing w:after="60" w:before="60"/>
      </w:pPr>
      <w:r>
        <w:rPr>
          <w:rFonts w:ascii="Arial" w:cs="Arial" w:eastAsia="Arial" w:hAnsi="Arial"/>
          <w:color w:val="111827"/>
          <w:sz w:val="20"/>
          <w:szCs w:val="20"/>
        </w:rPr>
        <w:t xml:space="preserve">Tech worker, 25–40. Developer moving into product or leadership. Active on LinkedIn, X, Instagram, Strava. Has years of public digital footprint. Cares deeply about professional reputation but has no PR budget or team.</w:t>
      </w:r>
    </w:p>
    <w:p>
      <w:pPr>
        <w:spacing w:after="0" w:before="80"/>
      </w:pPr>
      <w:r>
        <w:t xml:space="preserve"/>
      </w:r>
    </w:p>
    <w:p>
      <w:pPr>
        <w:pStyle w:val="ListParagraph"/>
        <w:numPr>
          <w:ilvl w:val="0"/>
          <w:numId w:val="2"/>
        </w:numPr>
        <w:spacing w:after="40" w:before="40"/>
      </w:pPr>
      <w:r>
        <w:rPr>
          <w:rFonts w:ascii="Arial" w:cs="Arial" w:eastAsia="Arial" w:hAnsi="Arial"/>
          <w:b w:val="false"/>
          <w:bCs w:val="false"/>
          <w:color w:val="111827"/>
          <w:sz w:val="20"/>
          <w:szCs w:val="20"/>
        </w:rPr>
        <w:t xml:space="preserve">NYC or major tech hub</w:t>
      </w:r>
    </w:p>
    <w:p>
      <w:pPr>
        <w:pStyle w:val="ListParagraph"/>
        <w:numPr>
          <w:ilvl w:val="0"/>
          <w:numId w:val="2"/>
        </w:numPr>
        <w:spacing w:after="40" w:before="40"/>
      </w:pPr>
      <w:r>
        <w:rPr>
          <w:rFonts w:ascii="Arial" w:cs="Arial" w:eastAsia="Arial" w:hAnsi="Arial"/>
          <w:b w:val="false"/>
          <w:bCs w:val="false"/>
          <w:color w:val="111827"/>
          <w:sz w:val="20"/>
          <w:szCs w:val="20"/>
        </w:rPr>
        <w:t xml:space="preserve">Power user of social platforms — public digital trail going back years</w:t>
      </w:r>
    </w:p>
    <w:p>
      <w:pPr>
        <w:pStyle w:val="ListParagraph"/>
        <w:numPr>
          <w:ilvl w:val="0"/>
          <w:numId w:val="2"/>
        </w:numPr>
        <w:spacing w:after="40" w:before="40"/>
      </w:pPr>
      <w:r>
        <w:rPr>
          <w:rFonts w:ascii="Arial" w:cs="Arial" w:eastAsia="Arial" w:hAnsi="Arial"/>
          <w:b w:val="false"/>
          <w:bCs w:val="false"/>
          <w:color w:val="111827"/>
          <w:sz w:val="20"/>
          <w:szCs w:val="20"/>
        </w:rPr>
        <w:t xml:space="preserve">Career-sensitive — a wrong AI bio before an interview or funding conversation has real consequences</w:t>
      </w:r>
    </w:p>
    <w:p>
      <w:pPr>
        <w:pStyle w:val="ListParagraph"/>
        <w:numPr>
          <w:ilvl w:val="0"/>
          <w:numId w:val="2"/>
        </w:numPr>
        <w:spacing w:after="40" w:before="40"/>
      </w:pPr>
      <w:r>
        <w:rPr>
          <w:rFonts w:ascii="Arial" w:cs="Arial" w:eastAsia="Arial" w:hAnsi="Arial"/>
          <w:b w:val="false"/>
          <w:bCs w:val="false"/>
          <w:color w:val="111827"/>
          <w:sz w:val="20"/>
          <w:szCs w:val="20"/>
        </w:rPr>
        <w:t xml:space="preserve">No PR budget — needs a self-serve tool, not an agency</w:t>
      </w:r>
    </w:p>
    <w:p>
      <w:pPr>
        <w:pBdr>
          <w:bottom w:val="single" w:color="E5E7EB" w:sz="4" w:space="1"/>
        </w:pBdr>
        <w:spacing w:after="240" w:before="240"/>
      </w:pPr>
      <w:r>
        <w:t xml:space="preserve"/>
      </w:r>
    </w:p>
    <w:p>
      <w:pPr>
        <w:spacing w:after="60" w:before="240"/>
      </w:pPr>
      <w:r>
        <w:rPr>
          <w:rFonts w:ascii="Arial" w:cs="Arial" w:eastAsia="Arial" w:hAnsi="Arial"/>
          <w:b/>
          <w:bCs/>
          <w:color w:val="6B7280"/>
          <w:sz w:val="16"/>
          <w:szCs w:val="16"/>
        </w:rPr>
        <w:t xml:space="preserve">CORE FLOW — END TO END</w:t>
      </w:r>
    </w:p>
    <w:p>
      <w:pPr>
        <w:spacing w:after="0" w:before="80"/>
      </w:pPr>
      <w:r>
        <w:t xml:space="preserve"/>
      </w:r>
    </w:p>
    <w:tbl>
      <w:tblPr>
        <w:tblW w:type="dxa" w:w="9360"/>
        <w:tblBorders>
          <w:top w:val="none" w:color="FFFFFF" w:sz="0"/>
          <w:left w:val="none" w:color="FFFFFF" w:sz="0"/>
          <w:bottom w:val="single" w:color="E5E7EB" w:sz="1"/>
          <w:right w:val="none" w:color="FFFFFF" w:sz="0"/>
          <w:insideH w:val="single" w:color="auto" w:sz="4"/>
          <w:insideV w:val="single" w:color="auto" w:sz="4"/>
        </w:tblBorders>
        <w:tblCellMar>
          <w:top w:type="dxa" w:w="80"/>
          <w:bottom w:type="dxa" w:w="80"/>
        </w:tblCellMar>
      </w:tblPr>
      <w:tblGrid>
        <w:gridCol w:w="600"/>
        <w:gridCol w:w="8760"/>
      </w:tblGrid>
      <w:tr>
        <w:tc>
          <w:tcPr>
            <w:tcW w:type="dxa" w:w="600"/>
            <w:tcBorders>
              <w:top w:val="none" w:color="FFFFFF" w:sz="0"/>
              <w:left w:val="none" w:color="FFFFFF" w:sz="0"/>
              <w:bottom w:val="none" w:color="FFFFFF" w:sz="0"/>
              <w:right w:val="none" w:color="FFFFFF" w:sz="0"/>
            </w:tcBorders>
            <w:shd w:fill="EBF5FF" w:val="clear"/>
            <w:tcMar>
              <w:top w:type="dxa" w:w="80"/>
              <w:left w:type="dxa" w:w="120"/>
              <w:bottom w:type="dxa" w:w="80"/>
              <w:right w:type="dxa" w:w="120"/>
            </w:tcMar>
          </w:tcPr>
          <w:p>
            <w:pPr>
              <w:jc w:val="center"/>
            </w:pPr>
            <w:r>
              <w:rPr>
                <w:rFonts w:ascii="Arial" w:cs="Arial" w:eastAsia="Arial" w:hAnsi="Arial"/>
                <w:b/>
                <w:bCs/>
                <w:color w:val="1A56DB"/>
                <w:sz w:val="22"/>
                <w:szCs w:val="22"/>
              </w:rPr>
              <w:t xml:space="preserve">1</w:t>
            </w:r>
          </w:p>
        </w:tc>
        <w:tc>
          <w:tcPr>
            <w:tcW w:type="dxa" w:w="8760"/>
            <w:tcBorders>
              <w:top w:val="none" w:color="FFFFFF" w:sz="0"/>
              <w:left w:val="none" w:color="FFFFFF" w:sz="0"/>
              <w:bottom w:val="none" w:color="FFFFFF" w:sz="0"/>
              <w:right w:val="none" w:color="FFFFFF" w:sz="0"/>
            </w:tcBorders>
            <w:tcMar>
              <w:top w:type="dxa" w:w="80"/>
              <w:left w:type="dxa" w:w="200"/>
              <w:bottom w:type="dxa" w:w="80"/>
              <w:right w:type="dxa" w:w="120"/>
            </w:tcMar>
          </w:tcPr>
          <w:p>
            <w:pPr>
              <w:spacing w:after="40" w:before="0"/>
            </w:pPr>
            <w:r>
              <w:rPr>
                <w:rFonts w:ascii="Arial" w:cs="Arial" w:eastAsia="Arial" w:hAnsi="Arial"/>
                <w:b/>
                <w:bCs/>
                <w:color w:val="111827"/>
                <w:sz w:val="20"/>
                <w:szCs w:val="20"/>
              </w:rPr>
              <w:t xml:space="preserve">Query AI</w:t>
            </w:r>
          </w:p>
          <w:p>
            <w:pPr>
              <w:spacing w:after="0" w:before="0"/>
            </w:pPr>
            <w:r>
              <w:rPr>
                <w:rFonts w:ascii="Arial" w:cs="Arial" w:eastAsia="Arial" w:hAnsi="Arial"/>
                <w:color w:val="374151"/>
                <w:sz w:val="19"/>
                <w:szCs w:val="19"/>
              </w:rPr>
              <w:t xml:space="preserve">App queries GPT, Perplexity, and Claude simultaneously. Returns AI-generated bio about the user in real time.</w:t>
            </w:r>
          </w:p>
        </w:tc>
      </w:tr>
    </w:tbl>
    <w:p>
      <w:pPr>
        <w:spacing w:after="0" w:before="60"/>
      </w:pPr>
      <w:r>
        <w:t xml:space="preserve"/>
      </w:r>
    </w:p>
    <w:tbl>
      <w:tblPr>
        <w:tblW w:type="dxa" w:w="9360"/>
        <w:tblBorders>
          <w:top w:val="none" w:color="FFFFFF" w:sz="0"/>
          <w:left w:val="none" w:color="FFFFFF" w:sz="0"/>
          <w:bottom w:val="single" w:color="E5E7EB" w:sz="1"/>
          <w:right w:val="none" w:color="FFFFFF" w:sz="0"/>
          <w:insideH w:val="single" w:color="auto" w:sz="4"/>
          <w:insideV w:val="single" w:color="auto" w:sz="4"/>
        </w:tblBorders>
        <w:tblCellMar>
          <w:top w:type="dxa" w:w="80"/>
          <w:bottom w:type="dxa" w:w="80"/>
        </w:tblCellMar>
      </w:tblPr>
      <w:tblGrid>
        <w:gridCol w:w="600"/>
        <w:gridCol w:w="8760"/>
      </w:tblGrid>
      <w:tr>
        <w:tc>
          <w:tcPr>
            <w:tcW w:type="dxa" w:w="600"/>
            <w:tcBorders>
              <w:top w:val="none" w:color="FFFFFF" w:sz="0"/>
              <w:left w:val="none" w:color="FFFFFF" w:sz="0"/>
              <w:bottom w:val="none" w:color="FFFFFF" w:sz="0"/>
              <w:right w:val="none" w:color="FFFFFF" w:sz="0"/>
            </w:tcBorders>
            <w:shd w:fill="EBF5FF" w:val="clear"/>
            <w:tcMar>
              <w:top w:type="dxa" w:w="80"/>
              <w:left w:type="dxa" w:w="120"/>
              <w:bottom w:type="dxa" w:w="80"/>
              <w:right w:type="dxa" w:w="120"/>
            </w:tcMar>
          </w:tcPr>
          <w:p>
            <w:pPr>
              <w:jc w:val="center"/>
            </w:pPr>
            <w:r>
              <w:rPr>
                <w:rFonts w:ascii="Arial" w:cs="Arial" w:eastAsia="Arial" w:hAnsi="Arial"/>
                <w:b/>
                <w:bCs/>
                <w:color w:val="1A56DB"/>
                <w:sz w:val="22"/>
                <w:szCs w:val="22"/>
              </w:rPr>
              <w:t xml:space="preserve">2</w:t>
            </w:r>
          </w:p>
        </w:tc>
        <w:tc>
          <w:tcPr>
            <w:tcW w:type="dxa" w:w="8760"/>
            <w:tcBorders>
              <w:top w:val="none" w:color="FFFFFF" w:sz="0"/>
              <w:left w:val="none" w:color="FFFFFF" w:sz="0"/>
              <w:bottom w:val="none" w:color="FFFFFF" w:sz="0"/>
              <w:right w:val="none" w:color="FFFFFF" w:sz="0"/>
            </w:tcBorders>
            <w:tcMar>
              <w:top w:type="dxa" w:w="80"/>
              <w:left w:type="dxa" w:w="200"/>
              <w:bottom w:type="dxa" w:w="80"/>
              <w:right w:type="dxa" w:w="120"/>
            </w:tcMar>
          </w:tcPr>
          <w:p>
            <w:pPr>
              <w:spacing w:after="40" w:before="0"/>
            </w:pPr>
            <w:r>
              <w:rPr>
                <w:rFonts w:ascii="Arial" w:cs="Arial" w:eastAsia="Arial" w:hAnsi="Arial"/>
                <w:b/>
                <w:bCs/>
                <w:color w:val="111827"/>
                <w:sz w:val="20"/>
                <w:szCs w:val="20"/>
              </w:rPr>
              <w:t xml:space="preserve">Annotate claims</w:t>
            </w:r>
          </w:p>
          <w:p>
            <w:pPr>
              <w:spacing w:after="40" w:before="0"/>
            </w:pPr>
            <w:r>
              <w:rPr>
                <w:rFonts w:ascii="Arial" w:cs="Arial" w:eastAsia="Arial" w:hAnsi="Arial"/>
                <w:color w:val="374151"/>
                <w:sz w:val="19"/>
                <w:szCs w:val="19"/>
              </w:rPr>
              <w:t xml:space="preserve">Each sentence is highlighted. Tap to mark: True / False / Note. The Note action adds free text plus a correct version field — this feeds directly into the verified profile. False flags are batched.</w:t>
            </w:r>
          </w:p>
          <w:p>
            <w:r>
              <w:rPr>
                <w:rFonts w:ascii="Arial" w:cs="Arial" w:eastAsia="Arial" w:hAnsi="Arial"/>
                <w:i/>
                <w:iCs/>
                <w:color w:val="9CA3AF"/>
                <w:sz w:val="17"/>
                <w:szCs w:val="17"/>
              </w:rPr>
              <w:t xml:space="preserve">v0: sentence-level · v1: claim-level NLP extraction</w:t>
            </w:r>
          </w:p>
        </w:tc>
      </w:tr>
    </w:tbl>
    <w:p>
      <w:pPr>
        <w:spacing w:after="0" w:before="60"/>
      </w:pPr>
      <w:r>
        <w:t xml:space="preserve"/>
      </w:r>
    </w:p>
    <w:tbl>
      <w:tblPr>
        <w:tblW w:type="dxa" w:w="9360"/>
        <w:tblBorders>
          <w:top w:val="none" w:color="FFFFFF" w:sz="0"/>
          <w:left w:val="none" w:color="FFFFFF" w:sz="0"/>
          <w:bottom w:val="single" w:color="E5E7EB" w:sz="1"/>
          <w:right w:val="none" w:color="FFFFFF" w:sz="0"/>
          <w:insideH w:val="single" w:color="auto" w:sz="4"/>
          <w:insideV w:val="single" w:color="auto" w:sz="4"/>
        </w:tblBorders>
        <w:tblCellMar>
          <w:top w:type="dxa" w:w="80"/>
          <w:bottom w:type="dxa" w:w="80"/>
        </w:tblCellMar>
      </w:tblPr>
      <w:tblGrid>
        <w:gridCol w:w="600"/>
        <w:gridCol w:w="8760"/>
      </w:tblGrid>
      <w:tr>
        <w:tc>
          <w:tcPr>
            <w:tcW w:type="dxa" w:w="600"/>
            <w:tcBorders>
              <w:top w:val="none" w:color="FFFFFF" w:sz="0"/>
              <w:left w:val="none" w:color="FFFFFF" w:sz="0"/>
              <w:bottom w:val="none" w:color="FFFFFF" w:sz="0"/>
              <w:right w:val="none" w:color="FFFFFF" w:sz="0"/>
            </w:tcBorders>
            <w:shd w:fill="EBF5FF" w:val="clear"/>
            <w:tcMar>
              <w:top w:type="dxa" w:w="80"/>
              <w:left w:type="dxa" w:w="120"/>
              <w:bottom w:type="dxa" w:w="80"/>
              <w:right w:type="dxa" w:w="120"/>
            </w:tcMar>
          </w:tcPr>
          <w:p>
            <w:pPr>
              <w:jc w:val="center"/>
            </w:pPr>
            <w:r>
              <w:rPr>
                <w:rFonts w:ascii="Arial" w:cs="Arial" w:eastAsia="Arial" w:hAnsi="Arial"/>
                <w:b/>
                <w:bCs/>
                <w:color w:val="1A56DB"/>
                <w:sz w:val="22"/>
                <w:szCs w:val="22"/>
              </w:rPr>
              <w:t xml:space="preserve">3</w:t>
            </w:r>
          </w:p>
        </w:tc>
        <w:tc>
          <w:tcPr>
            <w:tcW w:type="dxa" w:w="8760"/>
            <w:tcBorders>
              <w:top w:val="none" w:color="FFFFFF" w:sz="0"/>
              <w:left w:val="none" w:color="FFFFFF" w:sz="0"/>
              <w:bottom w:val="none" w:color="FFFFFF" w:sz="0"/>
              <w:right w:val="none" w:color="FFFFFF" w:sz="0"/>
            </w:tcBorders>
            <w:tcMar>
              <w:top w:type="dxa" w:w="80"/>
              <w:left w:type="dxa" w:w="200"/>
              <w:bottom w:type="dxa" w:w="80"/>
              <w:right w:type="dxa" w:w="120"/>
            </w:tcMar>
          </w:tcPr>
          <w:p>
            <w:pPr>
              <w:spacing w:after="40" w:before="0"/>
            </w:pPr>
            <w:r>
              <w:rPr>
                <w:rFonts w:ascii="Arial" w:cs="Arial" w:eastAsia="Arial" w:hAnsi="Arial"/>
                <w:b/>
                <w:bCs/>
                <w:color w:val="111827"/>
                <w:sz w:val="20"/>
                <w:szCs w:val="20"/>
              </w:rPr>
              <w:t xml:space="preserve">Investigate sources</w:t>
            </w:r>
          </w:p>
          <w:p>
            <w:pPr>
              <w:spacing w:after="0" w:before="0"/>
            </w:pPr>
            <w:r>
              <w:rPr>
                <w:rFonts w:ascii="Arial" w:cs="Arial" w:eastAsia="Arial" w:hAnsi="Arial"/>
                <w:color w:val="374151"/>
                <w:sz w:val="19"/>
                <w:szCs w:val="19"/>
              </w:rPr>
              <w:t xml:space="preserve">Web search each false claim to find live pages spreading the misinformation. Classify source type: data broker, scraped directory, search index, or AI company dataset.</w:t>
            </w:r>
          </w:p>
        </w:tc>
      </w:tr>
    </w:tbl>
    <w:p>
      <w:pPr>
        <w:spacing w:after="0" w:before="60"/>
      </w:pPr>
      <w:r>
        <w:t xml:space="preserve"/>
      </w:r>
    </w:p>
    <w:tbl>
      <w:tblPr>
        <w:tblW w:type="dxa" w:w="9360"/>
        <w:tblBorders>
          <w:top w:val="none" w:color="FFFFFF" w:sz="0"/>
          <w:left w:val="none" w:color="FFFFFF" w:sz="0"/>
          <w:bottom w:val="single" w:color="E5E7EB" w:sz="1"/>
          <w:right w:val="none" w:color="FFFFFF" w:sz="0"/>
          <w:insideH w:val="single" w:color="auto" w:sz="4"/>
          <w:insideV w:val="single" w:color="auto" w:sz="4"/>
        </w:tblBorders>
        <w:tblCellMar>
          <w:top w:type="dxa" w:w="80"/>
          <w:bottom w:type="dxa" w:w="80"/>
        </w:tblCellMar>
      </w:tblPr>
      <w:tblGrid>
        <w:gridCol w:w="600"/>
        <w:gridCol w:w="8760"/>
      </w:tblGrid>
      <w:tr>
        <w:tc>
          <w:tcPr>
            <w:tcW w:type="dxa" w:w="600"/>
            <w:tcBorders>
              <w:top w:val="none" w:color="FFFFFF" w:sz="0"/>
              <w:left w:val="none" w:color="FFFFFF" w:sz="0"/>
              <w:bottom w:val="none" w:color="FFFFFF" w:sz="0"/>
              <w:right w:val="none" w:color="FFFFFF" w:sz="0"/>
            </w:tcBorders>
            <w:shd w:fill="EBF5FF" w:val="clear"/>
            <w:tcMar>
              <w:top w:type="dxa" w:w="80"/>
              <w:left w:type="dxa" w:w="120"/>
              <w:bottom w:type="dxa" w:w="80"/>
              <w:right w:type="dxa" w:w="120"/>
            </w:tcMar>
          </w:tcPr>
          <w:p>
            <w:pPr>
              <w:jc w:val="center"/>
            </w:pPr>
            <w:r>
              <w:rPr>
                <w:rFonts w:ascii="Arial" w:cs="Arial" w:eastAsia="Arial" w:hAnsi="Arial"/>
                <w:b/>
                <w:bCs/>
                <w:color w:val="1A56DB"/>
                <w:sz w:val="22"/>
                <w:szCs w:val="22"/>
              </w:rPr>
              <w:t xml:space="preserve">4</w:t>
            </w:r>
          </w:p>
        </w:tc>
        <w:tc>
          <w:tcPr>
            <w:tcW w:type="dxa" w:w="8760"/>
            <w:tcBorders>
              <w:top w:val="none" w:color="FFFFFF" w:sz="0"/>
              <w:left w:val="none" w:color="FFFFFF" w:sz="0"/>
              <w:bottom w:val="none" w:color="FFFFFF" w:sz="0"/>
              <w:right w:val="none" w:color="FFFFFF" w:sz="0"/>
            </w:tcBorders>
            <w:tcMar>
              <w:top w:type="dxa" w:w="80"/>
              <w:left w:type="dxa" w:w="200"/>
              <w:bottom w:type="dxa" w:w="80"/>
              <w:right w:type="dxa" w:w="120"/>
            </w:tcMar>
          </w:tcPr>
          <w:p>
            <w:pPr>
              <w:spacing w:after="40" w:before="0"/>
            </w:pPr>
            <w:r>
              <w:rPr>
                <w:rFonts w:ascii="Arial" w:cs="Arial" w:eastAsia="Arial" w:hAnsi="Arial"/>
                <w:b/>
                <w:bCs/>
                <w:color w:val="111827"/>
                <w:sz w:val="20"/>
                <w:szCs w:val="20"/>
              </w:rPr>
              <w:t xml:space="preserve">Generate and send requests</w:t>
            </w:r>
          </w:p>
          <w:p>
            <w:pPr>
              <w:spacing w:after="40" w:before="0"/>
            </w:pPr>
            <w:r>
              <w:rPr>
                <w:rFonts w:ascii="Arial" w:cs="Arial" w:eastAsia="Arial" w:hAnsi="Arial"/>
                <w:color w:val="374151"/>
                <w:sz w:val="19"/>
                <w:szCs w:val="19"/>
              </w:rPr>
              <w:t xml:space="preserve">AI drafts a pre-filled legal request per source — identity, wrong claim, correct version, and legal basis (Art. 17 erasure, Art. 16 rectification, or Right to be Forgotten). User reviews and sends all.</w:t>
            </w:r>
          </w:p>
          <w:p>
            <w:r>
              <w:rPr>
                <w:rFonts w:ascii="Arial" w:cs="Arial" w:eastAsia="Arial" w:hAnsi="Arial"/>
                <w:i/>
                <w:iCs/>
                <w:color w:val="9CA3AF"/>
                <w:sz w:val="17"/>
                <w:szCs w:val="17"/>
              </w:rPr>
              <w:t xml:space="preserve">Hackathon: copy to clipboard or mailto. Real sending infrastructure = post-hackathon.</w:t>
            </w:r>
          </w:p>
        </w:tc>
      </w:tr>
    </w:tbl>
    <w:p>
      <w:pPr>
        <w:spacing w:after="0" w:before="120"/>
      </w:pPr>
      <w:r>
        <w:t xml:space="preserve"/>
      </w:r>
    </w:p>
    <w:p>
      <w:pPr>
        <w:pBdr>
          <w:left w:val="single" w:color="1A56DB" w:sz="12" w:space="4"/>
        </w:pBdr>
        <w:shd w:fill="F0FDF4" w:val="clear"/>
        <w:spacing w:after="80" w:before="80"/>
        <w:ind w:left="360" w:right="360"/>
      </w:pPr>
      <w:r>
        <w:rPr>
          <w:rFonts w:ascii="Arial" w:cs="Arial" w:eastAsia="Arial" w:hAnsi="Arial"/>
          <w:color w:val="0E7C45"/>
          <w:sz w:val="20"/>
          <w:szCs w:val="20"/>
        </w:rPr>
        <w:t xml:space="preserve">No AI retraining promised. Fix the source — AI corrects naturally over time. Find the poison, generate the antidote.</w:t>
      </w:r>
    </w:p>
    <w:p>
      <w:pPr>
        <w:pBdr>
          <w:bottom w:val="single" w:color="E5E7EB" w:sz="4" w:space="1"/>
        </w:pBdr>
        <w:spacing w:after="240" w:before="240"/>
      </w:pPr>
      <w:r>
        <w:t xml:space="preserve"/>
      </w:r>
    </w:p>
    <w:p>
      <w:pPr>
        <w:spacing w:after="60" w:before="240"/>
      </w:pPr>
      <w:r>
        <w:rPr>
          <w:rFonts w:ascii="Arial" w:cs="Arial" w:eastAsia="Arial" w:hAnsi="Arial"/>
          <w:b/>
          <w:bCs/>
          <w:color w:val="6B7280"/>
          <w:sz w:val="16"/>
          <w:szCs w:val="16"/>
        </w:rPr>
        <w:t xml:space="preserve">PRODUCT ARCHITECTURE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860"/>
        <w:gridCol w:w="1800"/>
      </w:tblGrid>
      <w:tr>
        <w:trPr>
          <w:tblHeader/>
        </w:trPr>
        <w:tc>
          <w:tcPr>
            <w:tcW w:type="dxa" w:w="90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180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486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9CA3AF"/>
                <w:sz w:val="16"/>
                <w:szCs w:val="16"/>
              </w:rPr>
              <w:t xml:space="preserve">Layer 1</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9CA3AF"/>
                <w:sz w:val="20"/>
                <w:szCs w:val="20"/>
              </w:rPr>
              <w:t xml:space="preserve">Monitor</w:t>
            </w:r>
          </w:p>
        </w:tc>
        <w:tc>
          <w:tcPr>
            <w:tcW w:type="dxa" w:w="4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9CA3AF"/>
                <w:sz w:val="19"/>
                <w:szCs w:val="19"/>
              </w:rPr>
              <w:t xml:space="preserve">Mobile-first mentions dashboard. Aggregate news, tags, posts, AI outputs.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9CA3AF"/>
                <w:sz w:val="16"/>
                <w:szCs w:val="16"/>
              </w:rPr>
              <w:t xml:space="preserve">Post-hackathon</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9CA3AF"/>
                <w:sz w:val="16"/>
                <w:szCs w:val="16"/>
              </w:rPr>
              <w:t xml:space="preserve">Layer 2</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Correct</w:t>
            </w:r>
          </w:p>
        </w:tc>
        <w:tc>
          <w:tcPr>
            <w:tcW w:type="dxa" w:w="4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Annotation UI + @qverify bot on X. Verified first-person correction layer.</w:t>
            </w:r>
          </w:p>
        </w:tc>
        <w:tc>
          <w:tcPr>
            <w:tcW w:type="dxa" w:w="18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b/>
                <w:bCs/>
                <w:color w:val="0E7C45"/>
                <w:sz w:val="16"/>
                <w:szCs w:val="16"/>
              </w:rPr>
              <w:t xml:space="preserve">Hackathon core</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9CA3AF"/>
                <w:sz w:val="16"/>
                <w:szCs w:val="16"/>
              </w:rPr>
              <w:t xml:space="preserve">Layer 3</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Profile</w:t>
            </w:r>
          </w:p>
        </w:tc>
        <w:tc>
          <w:tcPr>
            <w:tcW w:type="dxa" w:w="4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Verified knowledge graph built from confirmed claims and correct-version notes. Canonical, indexed, AI-readable.</w:t>
            </w:r>
          </w:p>
        </w:tc>
        <w:tc>
          <w:tcPr>
            <w:tcW w:type="dxa" w:w="18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b/>
                <w:bCs/>
                <w:color w:val="0E7C45"/>
                <w:sz w:val="16"/>
                <w:szCs w:val="16"/>
              </w:rPr>
              <w:t xml:space="preserve">Hackathon core</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9CA3AF"/>
                <w:sz w:val="16"/>
                <w:szCs w:val="16"/>
              </w:rPr>
              <w:t xml:space="preserve">Layer 4</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9CA3AF"/>
                <w:sz w:val="20"/>
                <w:szCs w:val="20"/>
              </w:rPr>
              <w:t xml:space="preserve">Agent</w:t>
            </w:r>
          </w:p>
        </w:tc>
        <w:tc>
          <w:tcPr>
            <w:tcW w:type="dxa" w:w="4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9CA3AF"/>
                <w:sz w:val="19"/>
                <w:szCs w:val="19"/>
              </w:rPr>
              <w:t xml:space="preserve">AI trained on verified profile. Answers on your behalf. Expandable to brands.</w:t>
            </w:r>
          </w:p>
        </w:tc>
        <w:tc>
          <w:tcPr>
            <w:tcW w:type="dxa" w:w="180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120"/>
            </w:tcMar>
          </w:tcPr>
          <w:p>
            <w:r>
              <w:rPr>
                <w:rFonts w:ascii="Arial" w:cs="Arial" w:eastAsia="Arial" w:hAnsi="Arial"/>
                <w:b/>
                <w:bCs/>
                <w:color w:val="B91C1C"/>
                <w:sz w:val="16"/>
                <w:szCs w:val="16"/>
              </w:rPr>
              <w:t xml:space="preserve">Skip v0</w:t>
            </w:r>
          </w:p>
        </w:tc>
      </w:tr>
    </w:tbl>
    <w:p>
      <w:pPr>
        <w:pBdr>
          <w:bottom w:val="single" w:color="E5E7EB" w:sz="4" w:space="1"/>
        </w:pBdr>
        <w:spacing w:after="240" w:before="240"/>
      </w:pPr>
      <w:r>
        <w:t xml:space="preserve"/>
      </w:r>
    </w:p>
    <w:p>
      <w:pPr>
        <w:spacing w:after="60" w:before="240"/>
      </w:pPr>
      <w:r>
        <w:rPr>
          <w:rFonts w:ascii="Arial" w:cs="Arial" w:eastAsia="Arial" w:hAnsi="Arial"/>
          <w:b/>
          <w:bCs/>
          <w:color w:val="6B7280"/>
          <w:sz w:val="16"/>
          <w:szCs w:val="16"/>
        </w:rPr>
        <w:t xml:space="preserve">KEY MECHANIC — @QVERIFY BOT (X-FIRST)</w:t>
      </w:r>
    </w:p>
    <w:p>
      <w:pPr>
        <w:spacing w:after="60" w:before="60"/>
      </w:pPr>
      <w:r>
        <w:rPr>
          <w:rFonts w:ascii="Arial" w:cs="Arial" w:eastAsia="Arial" w:hAnsi="Arial"/>
          <w:color w:val="111827"/>
          <w:sz w:val="20"/>
          <w:szCs w:val="20"/>
        </w:rPr>
        <w:t xml:space="preserve">Tag @qverify + the target handle in any X reply: "@qverify @me this quote is fabricated." The bot verifies identity via OAuth, confirms the claim, and posts a first-person note under the original post:</w:t>
      </w:r>
    </w:p>
    <w:p>
      <w:pPr>
        <w:spacing w:after="0" w:before="60"/>
      </w:pPr>
      <w:r>
        <w:t xml:space="preserve"/>
      </w:r>
    </w:p>
    <w:p>
      <w:pPr>
        <w:pBdr>
          <w:left w:val="single" w:color="1A56DB" w:sz="12" w:space="4"/>
        </w:pBdr>
        <w:shd w:fill="EBF5FF" w:val="clear"/>
        <w:spacing w:after="80" w:before="80"/>
        <w:ind w:left="360" w:right="360"/>
      </w:pPr>
      <w:r>
        <w:rPr>
          <w:rFonts w:ascii="Arial" w:cs="Arial" w:eastAsia="Arial" w:hAnsi="Arial"/>
          <w:color w:val="1A56DB"/>
          <w:sz w:val="20"/>
          <w:szCs w:val="20"/>
        </w:rPr>
        <w:t xml:space="preserve">"by the person tagged: this is fabricated" — verified via QVerify</w:t>
      </w:r>
    </w:p>
    <w:p>
      <w:pPr>
        <w:spacing w:after="0" w:before="60"/>
      </w:pPr>
      <w:r>
        <w:t xml:space="preserve"/>
      </w:r>
    </w:p>
    <w:p>
      <w:pPr>
        <w:spacing w:after="60" w:before="60"/>
      </w:pPr>
      <w:r>
        <w:rPr>
          <w:rFonts w:ascii="Arial" w:cs="Arial" w:eastAsia="Arial" w:hAnsi="Arial"/>
          <w:color w:val="111827"/>
          <w:sz w:val="20"/>
          <w:szCs w:val="20"/>
        </w:rPr>
        <w:t xml:space="preserve">Every interaction is public and indexed. The product markets itself — each correction is visible to anyone reading the thread, who can then discover QVerify.</w:t>
      </w:r>
    </w:p>
    <w:p>
      <w:pPr>
        <w:spacing w:after="0" w:before="80"/>
      </w:pPr>
      <w:r>
        <w:t xml:space="preserve"/>
      </w:r>
    </w:p>
    <w:p>
      <w:pPr>
        <w:spacing w:after="60" w:before="240"/>
      </w:pPr>
      <w:r>
        <w:rPr>
          <w:rFonts w:ascii="Arial" w:cs="Arial" w:eastAsia="Arial" w:hAnsi="Arial"/>
          <w:b/>
          <w:bCs/>
          <w:color w:val="6B7280"/>
          <w:sz w:val="16"/>
          <w:szCs w:val="16"/>
        </w:rPr>
        <w:t xml:space="preserve">SOURCE CLASSIFICATION AND SUPPRESSION PATHS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Source type</w:t>
            </w:r>
          </w:p>
        </w:tc>
        <w:tc>
          <w:tcPr>
            <w:tcW w:type="dxa" w:w="240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Example</w:t>
            </w:r>
          </w:p>
        </w:tc>
        <w:tc>
          <w:tcPr>
            <w:tcW w:type="dxa" w:w="240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Legal path</w:t>
            </w:r>
          </w:p>
        </w:tc>
        <w:tc>
          <w:tcPr>
            <w:tcW w:type="dxa" w:w="216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Basis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Data broker</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Spokeo, Apollo, Pipl</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Opt-out removal request</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GDPR Art. 17</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Scraped profile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Old CV, ghost LinkedIn</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Erasure request</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GDPR Art. 17</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News / article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Wrong quote in blog</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Rectification request</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GDPR Art. 16</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Search index</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Google surfaces it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De-indexing request</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Right to be Forgotten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AI company</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OpenAI, Mistral</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Data removal request</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Platform-specific</w:t>
            </w:r>
          </w:p>
        </w:tc>
      </w:tr>
    </w:tbl>
    <w:p>
      <w:pPr>
        <w:pBdr>
          <w:bottom w:val="single" w:color="E5E7EB" w:sz="4" w:space="1"/>
        </w:pBdr>
        <w:spacing w:after="240" w:before="240"/>
      </w:pPr>
      <w:r>
        <w:t xml:space="preserve"/>
      </w:r>
    </w:p>
    <w:p>
      <w:pPr>
        <w:spacing w:after="60" w:before="240"/>
      </w:pPr>
      <w:r>
        <w:rPr>
          <w:rFonts w:ascii="Arial" w:cs="Arial" w:eastAsia="Arial" w:hAnsi="Arial"/>
          <w:b/>
          <w:bCs/>
          <w:color w:val="6B7280"/>
          <w:sz w:val="16"/>
          <w:szCs w:val="16"/>
        </w:rPr>
        <w:t xml:space="preserve">HACKATHON DEMO — 2 MINUTE ARC</w:t>
      </w:r>
    </w:p>
    <w:p>
      <w:pPr>
        <w:spacing w:after="0" w:before="80"/>
      </w:pPr>
      <w:r>
        <w:t xml:space="preserve"/>
      </w:r>
    </w:p>
    <w:p>
      <w:pPr>
        <w:spacing w:after="60" w:before="200"/>
      </w:pPr>
      <w:r>
        <w:rPr>
          <w:rFonts w:ascii="Arial" w:cs="Arial" w:eastAsia="Arial" w:hAnsi="Arial"/>
          <w:b/>
          <w:bCs/>
          <w:color w:val="374151"/>
          <w:sz w:val="22"/>
          <w:szCs w:val="22"/>
        </w:rPr>
        <w:t xml:space="preserve">Screen 1 — The mirror (30s)</w:t>
      </w:r>
    </w:p>
    <w:p>
      <w:pPr>
        <w:spacing w:after="60" w:before="60"/>
      </w:pPr>
      <w:r>
        <w:rPr>
          <w:rFonts w:ascii="Arial" w:cs="Arial" w:eastAsia="Arial" w:hAnsi="Arial"/>
          <w:color w:val="111827"/>
          <w:sz w:val="20"/>
          <w:szCs w:val="20"/>
        </w:rPr>
        <w:t xml:space="preserve">Jules types his name. App queries GPT, Perplexity, Claude simultaneously. Results appear live: wrong job title, wrong company, fabricated context.</w:t>
      </w:r>
    </w:p>
    <w:p>
      <w:pPr>
        <w:spacing w:after="60" w:before="60"/>
      </w:pPr>
      <w:r>
        <w:rPr>
          <w:rFonts w:ascii="Arial" w:cs="Arial" w:eastAsia="Arial" w:hAnsi="Arial"/>
          <w:color w:val="111827"/>
          <w:sz w:val="20"/>
          <w:szCs w:val="20"/>
        </w:rPr>
        <w:t xml:space="preserve">Use yourself as the demo subject — the output is controlled, rehearsed, and guaranteed to be wrong in the ways you need. Do not use a random judge.</w:t>
      </w:r>
    </w:p>
    <w:p>
      <w:pPr>
        <w:spacing w:after="0" w:before="60"/>
      </w:pPr>
      <w:r>
        <w:t xml:space="preserve"/>
      </w:r>
    </w:p>
    <w:p>
      <w:pPr>
        <w:spacing w:after="60" w:before="200"/>
      </w:pPr>
      <w:r>
        <w:rPr>
          <w:rFonts w:ascii="Arial" w:cs="Arial" w:eastAsia="Arial" w:hAnsi="Arial"/>
          <w:b/>
          <w:bCs/>
          <w:color w:val="374151"/>
          <w:sz w:val="22"/>
          <w:szCs w:val="22"/>
        </w:rPr>
        <w:t xml:space="preserve">Screen 2 — Annotation (45s)</w:t>
      </w:r>
    </w:p>
    <w:p>
      <w:pPr>
        <w:spacing w:after="60" w:before="60"/>
      </w:pPr>
      <w:r>
        <w:rPr>
          <w:rFonts w:ascii="Arial" w:cs="Arial" w:eastAsia="Arial" w:hAnsi="Arial"/>
          <w:color w:val="111827"/>
          <w:sz w:val="20"/>
          <w:szCs w:val="20"/>
        </w:rPr>
        <w:t xml:space="preserve">Live annotation of the AI bio. Tap each wrong sentence, mark False. Add a corrected version on at least one claim to show the profile-building mechanic. Batch all false flags, then hit Investigate.</w:t>
      </w:r>
    </w:p>
    <w:p>
      <w:pPr>
        <w:spacing w:after="0" w:before="60"/>
      </w:pPr>
      <w:r>
        <w:t xml:space="preserve"/>
      </w:r>
    </w:p>
    <w:p>
      <w:pPr>
        <w:spacing w:after="60" w:before="200"/>
      </w:pPr>
      <w:r>
        <w:rPr>
          <w:rFonts w:ascii="Arial" w:cs="Arial" w:eastAsia="Arial" w:hAnsi="Arial"/>
          <w:b/>
          <w:bCs/>
          <w:color w:val="374151"/>
          <w:sz w:val="22"/>
          <w:szCs w:val="22"/>
        </w:rPr>
        <w:t xml:space="preserve">Screen 3 — Investigation + requests (30s)</w:t>
      </w:r>
    </w:p>
    <w:p>
      <w:pPr>
        <w:spacing w:after="60" w:before="60"/>
      </w:pPr>
      <w:r>
        <w:rPr>
          <w:rFonts w:ascii="Arial" w:cs="Arial" w:eastAsia="Arial" w:hAnsi="Arial"/>
          <w:color w:val="111827"/>
          <w:sz w:val="20"/>
          <w:szCs w:val="20"/>
        </w:rPr>
        <w:t xml:space="preserve">Source scan results appear: Apollo.io, a scraped directory, Google index. Each card expands to reveal the pre-generated legal request. Click Send all.</w:t>
      </w:r>
    </w:p>
    <w:p>
      <w:pPr>
        <w:spacing w:after="0" w:before="80"/>
      </w:pPr>
      <w:r>
        <w:t xml:space="preserve"/>
      </w:r>
    </w:p>
    <w:p>
      <w:pPr>
        <w:pBdr>
          <w:left w:val="single" w:color="1A56DB" w:sz="12" w:space="4"/>
        </w:pBdr>
        <w:shd w:fill="EBF5FF" w:val="clear"/>
        <w:spacing w:after="80" w:before="80"/>
        <w:ind w:left="360" w:right="360"/>
      </w:pPr>
      <w:r>
        <w:rPr>
          <w:rFonts w:ascii="Arial" w:cs="Arial" w:eastAsia="Arial" w:hAnsi="Arial"/>
          <w:color w:val="1A56DB"/>
          <w:sz w:val="20"/>
          <w:szCs w:val="20"/>
        </w:rPr>
        <w:t xml:space="preserve">The gap between Screen 1 and Screen 3 is the entire pitch.</w:t>
      </w:r>
    </w:p>
    <w:p>
      <w:pPr>
        <w:spacing w:after="0" w:before="80"/>
      </w:pPr>
      <w:r>
        <w:t xml:space="preserve"/>
      </w:r>
    </w:p>
    <w:p>
      <w:pPr>
        <w:spacing w:after="60" w:before="60"/>
      </w:pPr>
      <w:r>
        <w:rPr>
          <w:rFonts w:ascii="Arial" w:cs="Arial" w:eastAsia="Arial" w:hAnsi="Arial"/>
          <w:color w:val="111827"/>
          <w:sz w:val="20"/>
          <w:szCs w:val="20"/>
        </w:rPr>
        <w:t xml:space="preserve">Fallback if no AI footprint: "Today you are invisible. Tomorrow someone will ask AI about you. Who controls that answer?"</w:t>
      </w:r>
    </w:p>
    <w:p>
      <w:pPr>
        <w:pBdr>
          <w:bottom w:val="single" w:color="E5E7EB" w:sz="4" w:space="1"/>
        </w:pBdr>
        <w:spacing w:after="240" w:before="240"/>
      </w:pPr>
      <w:r>
        <w:t xml:space="preserve"/>
      </w:r>
    </w:p>
    <w:p>
      <w:pPr>
        <w:spacing w:after="60" w:before="240"/>
      </w:pPr>
      <w:r>
        <w:rPr>
          <w:rFonts w:ascii="Arial" w:cs="Arial" w:eastAsia="Arial" w:hAnsi="Arial"/>
          <w:b/>
          <w:bCs/>
          <w:color w:val="6B7280"/>
          <w:sz w:val="16"/>
          <w:szCs w:val="16"/>
        </w:rPr>
        <w:t xml:space="preserve">DECISIONS LOG — ALL CLOSED</w:t>
      </w:r>
    </w:p>
    <w:p>
      <w:pPr>
        <w:spacing w:after="0" w:before="80"/>
      </w:pPr>
      <w:r>
        <w:t xml:space="preserve"/>
      </w:r>
    </w:p>
    <w:p>
      <w:pPr>
        <w:shd w:fill="F0FDF4" w:val="clear"/>
        <w:spacing w:after="0" w:before="120"/>
        <w:ind w:left="240" w:right="240"/>
      </w:pPr>
      <w:r>
        <w:rPr>
          <w:rFonts w:ascii="Arial" w:cs="Arial" w:eastAsia="Arial" w:hAnsi="Arial"/>
          <w:b/>
          <w:bCs/>
          <w:color w:val="0E7C45"/>
          <w:sz w:val="18"/>
          <w:szCs w:val="18"/>
        </w:rPr>
        <w:t xml:space="preserve">✓  Suppression mechanic</w:t>
      </w:r>
    </w:p>
    <w:p>
      <w:pPr>
        <w:shd w:fill="F0FDF4" w:val="clear"/>
        <w:spacing w:after="80" w:before="0"/>
        <w:ind w:left="240" w:right="240"/>
      </w:pPr>
      <w:r>
        <w:rPr>
          <w:rFonts w:ascii="Arial" w:cs="Arial" w:eastAsia="Arial" w:hAnsi="Arial"/>
          <w:color w:val="111827"/>
          <w:sz w:val="18"/>
          <w:szCs w:val="18"/>
        </w:rPr>
        <w:t xml:space="preserve">AI-drafted, user-triggered. App generates the exact legal request pre-filled with identity, wrong claim, correct version, and legal basis. User is the legal actor. Clean liability.</w:t>
      </w:r>
    </w:p>
    <w:p>
      <w:pPr>
        <w:spacing w:after="0" w:before="60"/>
      </w:pPr>
      <w:r>
        <w:t xml:space="preserve"/>
      </w:r>
    </w:p>
    <w:p>
      <w:pPr>
        <w:shd w:fill="F0FDF4" w:val="clear"/>
        <w:spacing w:after="0" w:before="120"/>
        <w:ind w:left="240" w:right="240"/>
      </w:pPr>
      <w:r>
        <w:rPr>
          <w:rFonts w:ascii="Arial" w:cs="Arial" w:eastAsia="Arial" w:hAnsi="Arial"/>
          <w:b/>
          <w:bCs/>
          <w:color w:val="0E7C45"/>
          <w:sz w:val="18"/>
          <w:szCs w:val="18"/>
        </w:rPr>
        <w:t xml:space="preserve">✓  After-state framing</w:t>
      </w:r>
    </w:p>
    <w:p>
      <w:pPr>
        <w:shd w:fill="F0FDF4" w:val="clear"/>
        <w:spacing w:after="80" w:before="0"/>
        <w:ind w:left="240" w:right="240"/>
      </w:pPr>
      <w:r>
        <w:rPr>
          <w:rFonts w:ascii="Arial" w:cs="Arial" w:eastAsia="Arial" w:hAnsi="Arial"/>
          <w:color w:val="111827"/>
          <w:sz w:val="18"/>
          <w:szCs w:val="18"/>
        </w:rPr>
        <w:t xml:space="preserve">No AI retraining promised. Fix the source, AI corrects naturally over time. The product finds the origin of wrong data and removes it — not the output, the input.</w:t>
      </w:r>
    </w:p>
    <w:p>
      <w:pPr>
        <w:spacing w:after="0" w:before="60"/>
      </w:pPr>
      <w:r>
        <w:t xml:space="preserve"/>
      </w:r>
    </w:p>
    <w:p>
      <w:pPr>
        <w:shd w:fill="F0FDF4" w:val="clear"/>
        <w:spacing w:after="0" w:before="120"/>
        <w:ind w:left="240" w:right="240"/>
      </w:pPr>
      <w:r>
        <w:rPr>
          <w:rFonts w:ascii="Arial" w:cs="Arial" w:eastAsia="Arial" w:hAnsi="Arial"/>
          <w:b/>
          <w:bCs/>
          <w:color w:val="0E7C45"/>
          <w:sz w:val="18"/>
          <w:szCs w:val="18"/>
        </w:rPr>
        <w:t xml:space="preserve">✓  Annotation granularity</w:t>
      </w:r>
    </w:p>
    <w:p>
      <w:pPr>
        <w:shd w:fill="F0FDF4" w:val="clear"/>
        <w:spacing w:after="80" w:before="0"/>
        <w:ind w:left="240" w:right="240"/>
      </w:pPr>
      <w:r>
        <w:rPr>
          <w:rFonts w:ascii="Arial" w:cs="Arial" w:eastAsia="Arial" w:hAnsi="Arial"/>
          <w:color w:val="111827"/>
          <w:sz w:val="18"/>
          <w:szCs w:val="18"/>
        </w:rPr>
        <w:t xml:space="preserve">Sentence-level for v0. Claim-level NLP extraction (splitting one sentence into multiple discrete claims) deferred to v1.</w:t>
      </w:r>
    </w:p>
    <w:p>
      <w:pPr>
        <w:spacing w:after="0" w:before="60"/>
      </w:pPr>
      <w:r>
        <w:t xml:space="preserve"/>
      </w:r>
    </w:p>
    <w:p>
      <w:pPr>
        <w:shd w:fill="F0FDF4" w:val="clear"/>
        <w:spacing w:after="0" w:before="120"/>
        <w:ind w:left="240" w:right="240"/>
      </w:pPr>
      <w:r>
        <w:rPr>
          <w:rFonts w:ascii="Arial" w:cs="Arial" w:eastAsia="Arial" w:hAnsi="Arial"/>
          <w:b/>
          <w:bCs/>
          <w:color w:val="0E7C45"/>
          <w:sz w:val="18"/>
          <w:szCs w:val="18"/>
        </w:rPr>
        <w:t xml:space="preserve">✓  Note action</w:t>
      </w:r>
    </w:p>
    <w:p>
      <w:pPr>
        <w:shd w:fill="F0FDF4" w:val="clear"/>
        <w:spacing w:after="80" w:before="0"/>
        <w:ind w:left="240" w:right="240"/>
      </w:pPr>
      <w:r>
        <w:rPr>
          <w:rFonts w:ascii="Arial" w:cs="Arial" w:eastAsia="Arial" w:hAnsi="Arial"/>
          <w:color w:val="111827"/>
          <w:sz w:val="18"/>
          <w:szCs w:val="18"/>
        </w:rPr>
        <w:t xml:space="preserve">Free text field plus correct version field. Correct version feeds directly into the user's verified profile knowledge graph.</w:t>
      </w:r>
    </w:p>
    <w:p>
      <w:pPr>
        <w:spacing w:after="0" w:before="60"/>
      </w:pPr>
      <w:r>
        <w:t xml:space="preserve"/>
      </w:r>
    </w:p>
    <w:p>
      <w:pPr>
        <w:shd w:fill="F0FDF4" w:val="clear"/>
        <w:spacing w:after="0" w:before="120"/>
        <w:ind w:left="240" w:right="240"/>
      </w:pPr>
      <w:r>
        <w:rPr>
          <w:rFonts w:ascii="Arial" w:cs="Arial" w:eastAsia="Arial" w:hAnsi="Arial"/>
          <w:b/>
          <w:bCs/>
          <w:color w:val="0E7C45"/>
          <w:sz w:val="18"/>
          <w:szCs w:val="18"/>
        </w:rPr>
        <w:t xml:space="preserve">✓  Investigation trigger</w:t>
      </w:r>
    </w:p>
    <w:p>
      <w:pPr>
        <w:shd w:fill="F0FDF4" w:val="clear"/>
        <w:spacing w:after="80" w:before="0"/>
        <w:ind w:left="240" w:right="240"/>
      </w:pPr>
      <w:r>
        <w:rPr>
          <w:rFonts w:ascii="Arial" w:cs="Arial" w:eastAsia="Arial" w:hAnsi="Arial"/>
          <w:color w:val="111827"/>
          <w:sz w:val="18"/>
          <w:szCs w:val="18"/>
        </w:rPr>
        <w:t xml:space="preserve">Batched. User annotates all claims first, then triggers one investigation pass across all false flags.</w:t>
      </w:r>
    </w:p>
    <w:p>
      <w:pPr>
        <w:spacing w:after="0" w:before="80"/>
      </w:pPr>
      <w:r>
        <w:t xml:space="preserve"/>
      </w:r>
    </w:p>
    <w:p>
      <w:pPr>
        <w:shd w:fill="F9FAFB" w:val="clear"/>
        <w:spacing w:after="0" w:before="120"/>
        <w:ind w:left="240" w:right="240"/>
      </w:pPr>
      <w:r>
        <w:rPr>
          <w:rFonts w:ascii="Arial" w:cs="Arial" w:eastAsia="Arial" w:hAnsi="Arial"/>
          <w:b/>
          <w:bCs/>
          <w:color w:val="9CA3AF"/>
          <w:sz w:val="18"/>
          <w:szCs w:val="18"/>
        </w:rPr>
        <w:t xml:space="preserve">⊘  Skipped for now</w:t>
      </w:r>
    </w:p>
    <w:p>
      <w:pPr>
        <w:shd w:fill="F9FAFB" w:val="clear"/>
        <w:spacing w:after="80" w:before="0"/>
        <w:ind w:left="240" w:right="240"/>
      </w:pPr>
      <w:r>
        <w:rPr>
          <w:rFonts w:ascii="Arial" w:cs="Arial" w:eastAsia="Arial" w:hAnsi="Arial"/>
          <w:i/>
          <w:iCs/>
          <w:color w:val="9CA3AF"/>
          <w:sz w:val="18"/>
          <w:szCs w:val="18"/>
        </w:rPr>
        <w:t xml:space="preserve">Automated GDPR filing · real email sending infrastructure · ops tracking and follow-up · claim-level NLP · Layer 4 agent · brand / company tier · Layer 1 monitor dashboard</w:t>
      </w:r>
    </w:p>
    <w:p>
      <w:pPr>
        <w:pBdr>
          <w:bottom w:val="single" w:color="E5E7EB" w:sz="4" w:space="1"/>
        </w:pBdr>
        <w:spacing w:after="240" w:before="240"/>
      </w:pPr>
      <w:r>
        <w:t xml:space="preserve"/>
      </w:r>
    </w:p>
    <w:p>
      <w:pPr>
        <w:spacing w:after="60" w:before="240"/>
      </w:pPr>
      <w:r>
        <w:rPr>
          <w:rFonts w:ascii="Arial" w:cs="Arial" w:eastAsia="Arial" w:hAnsi="Arial"/>
          <w:b/>
          <w:bCs/>
          <w:color w:val="6B7280"/>
          <w:sz w:val="16"/>
          <w:szCs w:val="16"/>
        </w:rPr>
        <w:t xml:space="preserve">OUT OF SCOPE — V0</w:t>
      </w:r>
    </w:p>
    <w:p>
      <w:pPr>
        <w:pStyle w:val="ListParagraph"/>
        <w:numPr>
          <w:ilvl w:val="0"/>
          <w:numId w:val="2"/>
        </w:numPr>
        <w:spacing w:after="40" w:before="40"/>
      </w:pPr>
      <w:r>
        <w:rPr>
          <w:rFonts w:ascii="Arial" w:cs="Arial" w:eastAsia="Arial" w:hAnsi="Arial"/>
          <w:b w:val="false"/>
          <w:bCs w:val="false"/>
          <w:color w:val="111827"/>
          <w:sz w:val="20"/>
          <w:szCs w:val="20"/>
        </w:rPr>
        <w:t xml:space="preserve">Automated GDPR filing or legal representation</w:t>
      </w:r>
    </w:p>
    <w:p>
      <w:pPr>
        <w:pStyle w:val="ListParagraph"/>
        <w:numPr>
          <w:ilvl w:val="0"/>
          <w:numId w:val="2"/>
        </w:numPr>
        <w:spacing w:after="40" w:before="40"/>
      </w:pPr>
      <w:r>
        <w:rPr>
          <w:rFonts w:ascii="Arial" w:cs="Arial" w:eastAsia="Arial" w:hAnsi="Arial"/>
          <w:b w:val="false"/>
          <w:bCs w:val="false"/>
          <w:color w:val="111827"/>
          <w:sz w:val="20"/>
          <w:szCs w:val="20"/>
        </w:rPr>
        <w:t xml:space="preserve">Instagram, LinkedIn, TikTok bots (X-only for hackathon)</w:t>
      </w:r>
    </w:p>
    <w:p>
      <w:pPr>
        <w:pStyle w:val="ListParagraph"/>
        <w:numPr>
          <w:ilvl w:val="0"/>
          <w:numId w:val="2"/>
        </w:numPr>
        <w:spacing w:after="40" w:before="40"/>
      </w:pPr>
      <w:r>
        <w:rPr>
          <w:rFonts w:ascii="Arial" w:cs="Arial" w:eastAsia="Arial" w:hAnsi="Arial"/>
          <w:b w:val="false"/>
          <w:bCs w:val="false"/>
          <w:color w:val="111827"/>
          <w:sz w:val="20"/>
          <w:szCs w:val="20"/>
        </w:rPr>
        <w:t xml:space="preserve">Brand and company tier</w:t>
      </w:r>
    </w:p>
    <w:p>
      <w:pPr>
        <w:pStyle w:val="ListParagraph"/>
        <w:numPr>
          <w:ilvl w:val="0"/>
          <w:numId w:val="2"/>
        </w:numPr>
        <w:spacing w:after="40" w:before="40"/>
      </w:pPr>
      <w:r>
        <w:rPr>
          <w:rFonts w:ascii="Arial" w:cs="Arial" w:eastAsia="Arial" w:hAnsi="Arial"/>
          <w:b w:val="false"/>
          <w:bCs w:val="false"/>
          <w:color w:val="111827"/>
          <w:sz w:val="20"/>
          <w:szCs w:val="20"/>
        </w:rPr>
        <w:t xml:space="preserve">Mobile app (web-first for demo)</w:t>
      </w:r>
    </w:p>
    <w:p>
      <w:pPr>
        <w:pStyle w:val="ListParagraph"/>
        <w:numPr>
          <w:ilvl w:val="0"/>
          <w:numId w:val="2"/>
        </w:numPr>
        <w:spacing w:after="40" w:before="40"/>
      </w:pPr>
      <w:r>
        <w:rPr>
          <w:rFonts w:ascii="Arial" w:cs="Arial" w:eastAsia="Arial" w:hAnsi="Arial"/>
          <w:b w:val="false"/>
          <w:bCs w:val="false"/>
          <w:color w:val="111827"/>
          <w:sz w:val="20"/>
          <w:szCs w:val="20"/>
        </w:rPr>
        <w:t xml:space="preserve">Monetization</w:t>
      </w:r>
    </w:p>
    <w:p>
      <w:pPr>
        <w:pStyle w:val="ListParagraph"/>
        <w:numPr>
          <w:ilvl w:val="0"/>
          <w:numId w:val="2"/>
        </w:numPr>
        <w:spacing w:after="40" w:before="40"/>
      </w:pPr>
      <w:r>
        <w:rPr>
          <w:rFonts w:ascii="Arial" w:cs="Arial" w:eastAsia="Arial" w:hAnsi="Arial"/>
          <w:b w:val="false"/>
          <w:bCs w:val="false"/>
          <w:color w:val="111827"/>
          <w:sz w:val="20"/>
          <w:szCs w:val="20"/>
        </w:rPr>
        <w:t xml:space="preserve">Layer 4 agent and verified profile API</w:t>
      </w:r>
    </w:p>
    <w:p>
      <w:pPr>
        <w:pBdr>
          <w:bottom w:val="single" w:color="E5E7EB" w:sz="4" w:space="1"/>
        </w:pBdr>
        <w:spacing w:after="240" w:before="240"/>
      </w:pPr>
      <w:r>
        <w:t xml:space="preserve"/>
      </w:r>
    </w:p>
    <w:p>
      <w:pPr>
        <w:spacing w:after="60" w:before="240"/>
      </w:pPr>
      <w:r>
        <w:rPr>
          <w:rFonts w:ascii="Arial" w:cs="Arial" w:eastAsia="Arial" w:hAnsi="Arial"/>
          <w:b/>
          <w:bCs/>
          <w:color w:val="6B7280"/>
          <w:sz w:val="16"/>
          <w:szCs w:val="16"/>
        </w:rPr>
        <w:t xml:space="preserve">STILL OPEN</w:t>
      </w:r>
    </w:p>
    <w:p>
      <w:pPr>
        <w:spacing w:after="60" w:before="60"/>
      </w:pPr>
      <w:r>
        <w:rPr>
          <w:rFonts w:ascii="Arial" w:cs="Arial" w:eastAsia="Arial" w:hAnsi="Arial"/>
          <w:color w:val="111827"/>
          <w:sz w:val="20"/>
          <w:szCs w:val="20"/>
        </w:rPr>
        <w:t xml:space="preserve">The hackathon pitch one-liner. The product is sharp — the words are not yet. A judge should be able to repeat it in a hallway conversation.</w:t>
      </w:r>
    </w:p>
    <w:p>
      <w:pPr>
        <w:spacing w:after="0" w:before="80"/>
      </w:pPr>
      <w:r>
        <w:t xml:space="preserve"/>
      </w:r>
    </w:p>
    <w:p>
      <w:pPr>
        <w:pBdr>
          <w:left w:val="single" w:color="1A56DB" w:sz="12" w:space="4"/>
        </w:pBdr>
        <w:shd w:fill="FFFBEB" w:val="clear"/>
        <w:spacing w:after="80" w:before="80"/>
        <w:ind w:left="360" w:right="360"/>
      </w:pPr>
      <w:r>
        <w:rPr>
          <w:rFonts w:ascii="Arial" w:cs="Arial" w:eastAsia="Arial" w:hAnsi="Arial"/>
          <w:color w:val="92400E"/>
          <w:sz w:val="20"/>
          <w:szCs w:val="20"/>
        </w:rPr>
        <w:t xml:space="preserve">"Your right of reply, at internet scale." — working tagline, not final.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11827"/>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2026-05-08T18:04:42.020Z</dcterms:created>
  <dcterms:modified xsi:type="dcterms:W3CDTF">2026-05-08T18:04:42.020Z</dcterms:modified>
</cp:coreProperties>
</file>

<file path=docProps/custom.xml><?xml version="1.0" encoding="utf-8"?>
<Properties xmlns="http://schemas.openxmlformats.org/officeDocument/2006/custom-properties" xmlns:vt="http://schemas.openxmlformats.org/officeDocument/2006/docPropsVTypes"/>
</file>