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3B06C" w14:textId="570EEAAD" w:rsidR="001C1B40" w:rsidRDefault="00B84696">
      <w:pPr>
        <w:spacing w:after="60"/>
        <w:jc w:val="center"/>
      </w:pPr>
      <w:r>
        <w:rPr>
          <w:noProof/>
        </w:rPr>
        <w:drawing>
          <wp:anchor distT="0" distB="0" distL="114300" distR="114300" simplePos="0" relativeHeight="251658240" behindDoc="1" locked="0" layoutInCell="1" allowOverlap="1" wp14:anchorId="750B42EB" wp14:editId="724DDAE4">
            <wp:simplePos x="0" y="0"/>
            <wp:positionH relativeFrom="column">
              <wp:posOffset>5081202</wp:posOffset>
            </wp:positionH>
            <wp:positionV relativeFrom="paragraph">
              <wp:posOffset>568</wp:posOffset>
            </wp:positionV>
            <wp:extent cx="1154430" cy="1342390"/>
            <wp:effectExtent l="0" t="0" r="1270" b="3810"/>
            <wp:wrapTight wrapText="bothSides">
              <wp:wrapPolygon edited="0">
                <wp:start x="0" y="0"/>
                <wp:lineTo x="0" y="21457"/>
                <wp:lineTo x="21386" y="21457"/>
                <wp:lineTo x="21386" y="0"/>
                <wp:lineTo x="0" y="0"/>
              </wp:wrapPolygon>
            </wp:wrapTight>
            <wp:docPr id="1599752701" name="Picture 1" descr="A person with a beard and mustach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52701" name="Picture 1" descr="A person with a beard and mustach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54430" cy="1342390"/>
                    </a:xfrm>
                    <a:prstGeom prst="rect">
                      <a:avLst/>
                    </a:prstGeom>
                  </pic:spPr>
                </pic:pic>
              </a:graphicData>
            </a:graphic>
            <wp14:sizeRelH relativeFrom="page">
              <wp14:pctWidth>0</wp14:pctWidth>
            </wp14:sizeRelH>
            <wp14:sizeRelV relativeFrom="page">
              <wp14:pctHeight>0</wp14:pctHeight>
            </wp14:sizeRelV>
          </wp:anchor>
        </w:drawing>
      </w:r>
      <w:r w:rsidR="005F25ED">
        <w:rPr>
          <w:b/>
          <w:bCs/>
          <w:color w:val="1F4E79"/>
          <w:sz w:val="40"/>
          <w:szCs w:val="40"/>
        </w:rPr>
        <w:t>FIRAT KARA, PhD</w:t>
      </w:r>
    </w:p>
    <w:p w14:paraId="55240510" w14:textId="3E442367" w:rsidR="001C1B40" w:rsidRDefault="005F25ED">
      <w:pPr>
        <w:spacing w:after="40"/>
        <w:jc w:val="center"/>
      </w:pPr>
      <w:r>
        <w:rPr>
          <w:color w:val="555555"/>
          <w:sz w:val="22"/>
          <w:szCs w:val="22"/>
        </w:rPr>
        <w:t>Assistant Professor of Radiology | Mayo Clinic, Rochester, MN</w:t>
      </w:r>
    </w:p>
    <w:p w14:paraId="61E30AF5" w14:textId="1DA9D269" w:rsidR="001C1B40" w:rsidRDefault="009E0D5A">
      <w:pPr>
        <w:spacing w:after="60"/>
        <w:jc w:val="center"/>
      </w:pPr>
      <w:r>
        <w:rPr>
          <w:color w:val="555555"/>
          <w:sz w:val="18"/>
          <w:szCs w:val="18"/>
        </w:rPr>
        <w:t>ffiratkara@gmail.com | kara.firat@mayo.edu | ORCID</w:t>
      </w:r>
      <w:r w:rsidR="005F25ED">
        <w:rPr>
          <w:color w:val="555555"/>
          <w:sz w:val="18"/>
          <w:szCs w:val="18"/>
        </w:rPr>
        <w:t>: 0000-0003-4679-8110 | Website: https://firatkara.nl</w:t>
      </w:r>
    </w:p>
    <w:p w14:paraId="5E28322B" w14:textId="145C7DE5" w:rsidR="001C1B40" w:rsidRDefault="005F25ED">
      <w:pPr>
        <w:spacing w:after="200"/>
        <w:jc w:val="center"/>
      </w:pPr>
      <w:r>
        <w:rPr>
          <w:color w:val="555555"/>
          <w:sz w:val="18"/>
          <w:szCs w:val="18"/>
        </w:rPr>
        <w:t>linkedin.com/in/firat-kara-945669</w:t>
      </w:r>
      <w:r w:rsidR="009E0D5A">
        <w:rPr>
          <w:color w:val="555555"/>
          <w:sz w:val="18"/>
          <w:szCs w:val="18"/>
        </w:rPr>
        <w:t>b | Citizen</w:t>
      </w:r>
      <w:r w:rsidR="00906D5F">
        <w:rPr>
          <w:color w:val="555555"/>
          <w:sz w:val="18"/>
          <w:szCs w:val="18"/>
        </w:rPr>
        <w:t>ship: Dutch</w:t>
      </w:r>
      <w:r w:rsidR="00DB6DB9">
        <w:rPr>
          <w:color w:val="555555"/>
          <w:sz w:val="18"/>
          <w:szCs w:val="18"/>
        </w:rPr>
        <w:t xml:space="preserve"> </w:t>
      </w:r>
      <w:r w:rsidR="00DB6DB9" w:rsidRPr="00DB6DB9">
        <w:rPr>
          <w:color w:val="555555"/>
          <w:sz w:val="18"/>
          <w:szCs w:val="18"/>
        </w:rPr>
        <w:t xml:space="preserve">| Work authorization: EU/EFTA (Swiss employment eligible) </w:t>
      </w:r>
      <w:r w:rsidR="009E0D5A">
        <w:rPr>
          <w:color w:val="555555"/>
          <w:sz w:val="18"/>
          <w:szCs w:val="18"/>
        </w:rPr>
        <w:t>| DOB</w:t>
      </w:r>
      <w:r>
        <w:rPr>
          <w:color w:val="555555"/>
          <w:sz w:val="18"/>
          <w:szCs w:val="18"/>
        </w:rPr>
        <w:t xml:space="preserve">: 05 July </w:t>
      </w:r>
      <w:r w:rsidR="009E0D5A">
        <w:rPr>
          <w:color w:val="555555"/>
          <w:sz w:val="18"/>
          <w:szCs w:val="18"/>
        </w:rPr>
        <w:t>1977 | Languages</w:t>
      </w:r>
      <w:r>
        <w:rPr>
          <w:color w:val="555555"/>
          <w:sz w:val="18"/>
          <w:szCs w:val="18"/>
        </w:rPr>
        <w:t>: English (fluent), Dutch (B1), Turkish (native)</w:t>
      </w:r>
      <w:r w:rsidR="006872C6" w:rsidRPr="006872C6">
        <w:rPr>
          <w:color w:val="555555"/>
          <w:sz w:val="18"/>
          <w:szCs w:val="18"/>
        </w:rPr>
        <w:t xml:space="preserve"> </w:t>
      </w:r>
      <w:r w:rsidR="006872C6">
        <w:rPr>
          <w:color w:val="555555"/>
          <w:sz w:val="18"/>
          <w:szCs w:val="18"/>
        </w:rPr>
        <w:t xml:space="preserve">| </w:t>
      </w:r>
      <w:r w:rsidR="006872C6" w:rsidRPr="006872C6">
        <w:rPr>
          <w:color w:val="555555"/>
          <w:sz w:val="18"/>
          <w:szCs w:val="18"/>
        </w:rPr>
        <w:t>https://www.mayo.edu/research/faculty/kara-firat-ph-d/bio-20485620</w:t>
      </w:r>
    </w:p>
    <w:p w14:paraId="47197B4E" w14:textId="77777777" w:rsidR="001C1B40" w:rsidRDefault="005F25ED">
      <w:pPr>
        <w:pBdr>
          <w:bottom w:val="single" w:sz="8" w:space="4" w:color="1F4E79"/>
        </w:pBdr>
        <w:spacing w:before="300" w:after="100"/>
      </w:pPr>
      <w:r>
        <w:rPr>
          <w:b/>
          <w:bCs/>
          <w:color w:val="1F4E79"/>
          <w:sz w:val="26"/>
          <w:szCs w:val="26"/>
        </w:rPr>
        <w:t>RESEARCH FOCUS</w:t>
      </w:r>
    </w:p>
    <w:p w14:paraId="379C3774" w14:textId="1B9FB78A" w:rsidR="001C1B40" w:rsidRDefault="005F25ED">
      <w:pPr>
        <w:spacing w:before="20" w:after="10"/>
      </w:pPr>
      <w:r>
        <w:rPr>
          <w:sz w:val="19"/>
          <w:szCs w:val="19"/>
        </w:rPr>
        <w:t xml:space="preserve">Firat Kara, PhD investigates neuroimaging in aging, dementia, and women's brain health, employing advanced multimodal methods </w:t>
      </w:r>
      <w:r w:rsidR="00997A44">
        <w:rPr>
          <w:sz w:val="19"/>
          <w:szCs w:val="19"/>
        </w:rPr>
        <w:t>including</w:t>
      </w:r>
      <w:r>
        <w:rPr>
          <w:sz w:val="19"/>
          <w:szCs w:val="19"/>
        </w:rPr>
        <w:t xml:space="preserve"> MRI, magnetic resonance spectroscopy (MRS), diffusion MRI (DTI/NODDI), resting-state fMRI, ultra-high-field MRI, and PET</w:t>
      </w:r>
      <w:r w:rsidR="00997A44">
        <w:rPr>
          <w:sz w:val="19"/>
          <w:szCs w:val="19"/>
        </w:rPr>
        <w:t>,</w:t>
      </w:r>
      <w:r>
        <w:rPr>
          <w:sz w:val="19"/>
          <w:szCs w:val="19"/>
        </w:rPr>
        <w:t xml:space="preserve"> to characterize neurochemical, microstructural, and inflammatory changes underlying neurodegenerative and neuroinflammatory disease. His research centers on sex differences in the Alzheimer's disease continuum, the impact of surgical menopause and menopausal hormone therapies on disease trajectories, and women's brain health across </w:t>
      </w:r>
      <w:r w:rsidR="00316C21">
        <w:rPr>
          <w:sz w:val="19"/>
          <w:szCs w:val="19"/>
        </w:rPr>
        <w:t xml:space="preserve">perimenopause to </w:t>
      </w:r>
      <w:proofErr w:type="spellStart"/>
      <w:r w:rsidR="00316C21">
        <w:rPr>
          <w:sz w:val="19"/>
          <w:szCs w:val="19"/>
        </w:rPr>
        <w:t>postmenopause</w:t>
      </w:r>
      <w:proofErr w:type="spellEnd"/>
      <w:r>
        <w:rPr>
          <w:sz w:val="19"/>
          <w:szCs w:val="19"/>
        </w:rPr>
        <w:t>.</w:t>
      </w:r>
    </w:p>
    <w:p w14:paraId="7F0827FE" w14:textId="77777777" w:rsidR="001C1B40" w:rsidRDefault="005F25ED">
      <w:pPr>
        <w:pBdr>
          <w:bottom w:val="single" w:sz="8" w:space="4" w:color="1F4E79"/>
        </w:pBdr>
        <w:spacing w:before="300" w:after="100"/>
      </w:pPr>
      <w:r>
        <w:rPr>
          <w:b/>
          <w:bCs/>
          <w:color w:val="1F4E79"/>
          <w:sz w:val="26"/>
          <w:szCs w:val="26"/>
        </w:rPr>
        <w:t>ACADEMIC APPOINTMENT</w:t>
      </w:r>
    </w:p>
    <w:p w14:paraId="76F326B8" w14:textId="77777777" w:rsidR="001C1B40" w:rsidRDefault="005F25ED">
      <w:pPr>
        <w:tabs>
          <w:tab w:val="right" w:pos="9638"/>
        </w:tabs>
        <w:spacing w:before="30" w:after="10"/>
      </w:pPr>
      <w:r>
        <w:rPr>
          <w:b/>
          <w:bCs/>
        </w:rPr>
        <w:t>Assistant Professor of Radiology — Mayo Clinic College of Medicine and Science</w:t>
      </w:r>
      <w:r>
        <w:rPr>
          <w:color w:val="888888"/>
          <w:sz w:val="19"/>
          <w:szCs w:val="19"/>
        </w:rPr>
        <w:tab/>
        <w:t>Jan 2022 – Present</w:t>
      </w:r>
    </w:p>
    <w:p w14:paraId="69214CD0" w14:textId="77777777" w:rsidR="001C1B40" w:rsidRDefault="005F25ED">
      <w:pPr>
        <w:spacing w:after="20"/>
        <w:ind w:left="360"/>
      </w:pPr>
      <w:r>
        <w:rPr>
          <w:i/>
          <w:iCs/>
          <w:color w:val="555555"/>
          <w:sz w:val="18"/>
          <w:szCs w:val="18"/>
        </w:rPr>
        <w:t>Department of Radiology, Rochester, MN, USA</w:t>
      </w:r>
    </w:p>
    <w:p w14:paraId="3D8CBE06" w14:textId="77777777" w:rsidR="001C1B40" w:rsidRDefault="005F25ED">
      <w:pPr>
        <w:pBdr>
          <w:bottom w:val="single" w:sz="8" w:space="4" w:color="1F4E79"/>
        </w:pBdr>
        <w:spacing w:before="300" w:after="100"/>
      </w:pPr>
      <w:r>
        <w:rPr>
          <w:b/>
          <w:bCs/>
          <w:color w:val="1F4E79"/>
          <w:sz w:val="26"/>
          <w:szCs w:val="26"/>
        </w:rPr>
        <w:t>PROFESSIONAL POSITIONS</w:t>
      </w:r>
    </w:p>
    <w:p w14:paraId="5B62CCB0" w14:textId="77777777" w:rsidR="001C1B40" w:rsidRDefault="005F25ED">
      <w:pPr>
        <w:tabs>
          <w:tab w:val="right" w:pos="9638"/>
        </w:tabs>
        <w:spacing w:before="30" w:after="10"/>
      </w:pPr>
      <w:r>
        <w:rPr>
          <w:b/>
          <w:bCs/>
        </w:rPr>
        <w:t>Research Scientist — Mayo Clinic, Rochester, MN</w:t>
      </w:r>
      <w:r>
        <w:rPr>
          <w:color w:val="888888"/>
          <w:sz w:val="19"/>
          <w:szCs w:val="19"/>
        </w:rPr>
        <w:tab/>
        <w:t>Oct 2025 – Present</w:t>
      </w:r>
    </w:p>
    <w:p w14:paraId="785353FA" w14:textId="77777777" w:rsidR="001C1B40" w:rsidRDefault="005F25ED">
      <w:pPr>
        <w:spacing w:after="20"/>
        <w:ind w:left="360"/>
      </w:pPr>
      <w:r>
        <w:rPr>
          <w:i/>
          <w:iCs/>
          <w:color w:val="555555"/>
          <w:sz w:val="18"/>
          <w:szCs w:val="18"/>
        </w:rPr>
        <w:t>Division of Neuroradiology, Department of Radiology</w:t>
      </w:r>
    </w:p>
    <w:p w14:paraId="2FC98812" w14:textId="77777777" w:rsidR="001C1B40" w:rsidRDefault="005F25ED">
      <w:pPr>
        <w:tabs>
          <w:tab w:val="right" w:pos="9638"/>
        </w:tabs>
        <w:spacing w:before="30" w:after="10"/>
      </w:pPr>
      <w:r>
        <w:rPr>
          <w:b/>
          <w:bCs/>
        </w:rPr>
        <w:t>Research Associate — Mayo Clinic, Rochester, MN</w:t>
      </w:r>
      <w:r>
        <w:rPr>
          <w:color w:val="888888"/>
          <w:sz w:val="19"/>
          <w:szCs w:val="19"/>
        </w:rPr>
        <w:tab/>
        <w:t>Sep 2019 – Sep 2025</w:t>
      </w:r>
    </w:p>
    <w:p w14:paraId="6175E3BE" w14:textId="77777777" w:rsidR="001C1B40" w:rsidRDefault="005F25ED">
      <w:pPr>
        <w:spacing w:after="20"/>
        <w:ind w:left="360"/>
      </w:pPr>
      <w:r>
        <w:rPr>
          <w:i/>
          <w:iCs/>
          <w:color w:val="555555"/>
          <w:sz w:val="18"/>
          <w:szCs w:val="18"/>
        </w:rPr>
        <w:t>Division of Neuroradiology, Department of Radiology</w:t>
      </w:r>
    </w:p>
    <w:p w14:paraId="02AEDBA0" w14:textId="77777777" w:rsidR="001C1B40" w:rsidRDefault="005F25ED">
      <w:pPr>
        <w:tabs>
          <w:tab w:val="right" w:pos="9638"/>
        </w:tabs>
        <w:spacing w:before="30" w:after="10"/>
      </w:pPr>
      <w:r>
        <w:rPr>
          <w:b/>
          <w:bCs/>
        </w:rPr>
        <w:t>Postdoctoral Researcher — University of Antwerp, Belgium</w:t>
      </w:r>
      <w:r>
        <w:rPr>
          <w:color w:val="888888"/>
          <w:sz w:val="19"/>
          <w:szCs w:val="19"/>
        </w:rPr>
        <w:tab/>
        <w:t>Jan 2014 – Jun 2018</w:t>
      </w:r>
    </w:p>
    <w:p w14:paraId="092C364F" w14:textId="77777777" w:rsidR="001C1B40" w:rsidRDefault="005F25ED">
      <w:pPr>
        <w:spacing w:after="20"/>
        <w:ind w:left="360"/>
      </w:pPr>
      <w:r>
        <w:rPr>
          <w:i/>
          <w:iCs/>
          <w:color w:val="555555"/>
          <w:sz w:val="18"/>
          <w:szCs w:val="18"/>
        </w:rPr>
        <w:t>Bio-Imaging Lab; FWO postdoctoral fellowship</w:t>
      </w:r>
    </w:p>
    <w:p w14:paraId="002C3C7D" w14:textId="77777777" w:rsidR="001C1B40" w:rsidRDefault="005F25ED">
      <w:pPr>
        <w:tabs>
          <w:tab w:val="right" w:pos="9638"/>
        </w:tabs>
        <w:spacing w:before="30" w:after="10"/>
      </w:pPr>
      <w:r>
        <w:rPr>
          <w:b/>
          <w:bCs/>
        </w:rPr>
        <w:t>Researcher — University of Antwerp, Belgium</w:t>
      </w:r>
      <w:r>
        <w:rPr>
          <w:color w:val="888888"/>
          <w:sz w:val="19"/>
          <w:szCs w:val="19"/>
        </w:rPr>
        <w:tab/>
        <w:t>Nov 2012 – Dec 2013</w:t>
      </w:r>
    </w:p>
    <w:p w14:paraId="3C192BF7" w14:textId="77777777" w:rsidR="001C1B40" w:rsidRDefault="005F25ED">
      <w:pPr>
        <w:tabs>
          <w:tab w:val="right" w:pos="9638"/>
        </w:tabs>
        <w:spacing w:before="30" w:after="10"/>
      </w:pPr>
      <w:r>
        <w:rPr>
          <w:b/>
          <w:bCs/>
        </w:rPr>
        <w:t>Doctoral Candidate / Graduate Research Assistant — Leiden University, Netherlands</w:t>
      </w:r>
      <w:r>
        <w:rPr>
          <w:color w:val="888888"/>
          <w:sz w:val="19"/>
          <w:szCs w:val="19"/>
        </w:rPr>
        <w:tab/>
        <w:t>Sep 2008 – Oct 2012</w:t>
      </w:r>
    </w:p>
    <w:p w14:paraId="2CB885E4" w14:textId="77777777" w:rsidR="001C1B40" w:rsidRDefault="005F25ED">
      <w:pPr>
        <w:pBdr>
          <w:bottom w:val="single" w:sz="8" w:space="4" w:color="1F4E79"/>
        </w:pBdr>
        <w:spacing w:before="300" w:after="100"/>
      </w:pPr>
      <w:r>
        <w:rPr>
          <w:b/>
          <w:bCs/>
          <w:color w:val="1F4E79"/>
          <w:sz w:val="26"/>
          <w:szCs w:val="26"/>
        </w:rPr>
        <w:t>EDUCATION</w:t>
      </w:r>
    </w:p>
    <w:p w14:paraId="47FB335C" w14:textId="77777777" w:rsidR="00AA1CCA" w:rsidRPr="00AA1CCA" w:rsidRDefault="00AA1CCA">
      <w:pPr>
        <w:tabs>
          <w:tab w:val="right" w:pos="9638"/>
        </w:tabs>
        <w:spacing w:before="30" w:after="10"/>
        <w:rPr>
          <w:b/>
          <w:bCs/>
        </w:rPr>
      </w:pPr>
      <w:r w:rsidRPr="00AA1CCA">
        <w:rPr>
          <w:b/>
          <w:bCs/>
        </w:rPr>
        <w:t xml:space="preserve">Certificate in Clinical and Translational Science — </w:t>
      </w:r>
    </w:p>
    <w:p w14:paraId="3DF55106" w14:textId="35B13D1A" w:rsidR="001C1B40" w:rsidRPr="00AA1CCA" w:rsidRDefault="00AA1CCA">
      <w:pPr>
        <w:tabs>
          <w:tab w:val="right" w:pos="9638"/>
        </w:tabs>
        <w:spacing w:before="30" w:after="10"/>
        <w:rPr>
          <w:b/>
          <w:bCs/>
        </w:rPr>
      </w:pPr>
      <w:r w:rsidRPr="00AA1CCA">
        <w:rPr>
          <w:b/>
          <w:bCs/>
        </w:rPr>
        <w:t>Mayo Clinic Center for Clinical and Translational Science, Rochester, MN</w:t>
      </w:r>
      <w:r w:rsidR="005F25ED">
        <w:rPr>
          <w:color w:val="888888"/>
          <w:sz w:val="19"/>
          <w:szCs w:val="19"/>
        </w:rPr>
        <w:tab/>
      </w:r>
      <w:r>
        <w:rPr>
          <w:color w:val="888888"/>
          <w:sz w:val="19"/>
          <w:szCs w:val="19"/>
        </w:rPr>
        <w:t>June 2022</w:t>
      </w:r>
    </w:p>
    <w:p w14:paraId="07321AD1" w14:textId="1C6440B6" w:rsidR="001C1B40" w:rsidRDefault="00AA1CCA">
      <w:pPr>
        <w:spacing w:after="20"/>
        <w:ind w:left="360"/>
      </w:pPr>
      <w:r>
        <w:rPr>
          <w:i/>
          <w:iCs/>
          <w:color w:val="555555"/>
          <w:sz w:val="18"/>
          <w:szCs w:val="18"/>
        </w:rPr>
        <w:t>B</w:t>
      </w:r>
      <w:r w:rsidR="005F25ED">
        <w:rPr>
          <w:i/>
          <w:iCs/>
          <w:color w:val="555555"/>
          <w:sz w:val="18"/>
          <w:szCs w:val="18"/>
        </w:rPr>
        <w:t>iostatistics, epidemiology, regulatory affairs, research ethics, team science</w:t>
      </w:r>
    </w:p>
    <w:p w14:paraId="283B69EB" w14:textId="77777777" w:rsidR="001C1B40" w:rsidRDefault="005F25ED">
      <w:pPr>
        <w:tabs>
          <w:tab w:val="right" w:pos="9638"/>
        </w:tabs>
        <w:spacing w:before="30" w:after="10"/>
      </w:pPr>
      <w:r>
        <w:rPr>
          <w:b/>
          <w:bCs/>
        </w:rPr>
        <w:t>PhD, Biophysical Chemistry — Leiden University, Leiden, The Netherlands</w:t>
      </w:r>
      <w:r>
        <w:rPr>
          <w:color w:val="888888"/>
          <w:sz w:val="19"/>
          <w:szCs w:val="19"/>
        </w:rPr>
        <w:tab/>
        <w:t>Sep 2008 – Dec 2013</w:t>
      </w:r>
    </w:p>
    <w:p w14:paraId="0A5B135F" w14:textId="77777777" w:rsidR="001C1B40" w:rsidRDefault="005F25ED">
      <w:pPr>
        <w:spacing w:after="20"/>
        <w:ind w:left="360"/>
      </w:pPr>
      <w:r>
        <w:rPr>
          <w:i/>
          <w:iCs/>
          <w:color w:val="555555"/>
          <w:sz w:val="18"/>
          <w:szCs w:val="18"/>
        </w:rPr>
        <w:t>Thesis: Monitoring Alzheimer's disease in transgenic mice with ultra-high-field MRI</w:t>
      </w:r>
    </w:p>
    <w:p w14:paraId="6302E36C" w14:textId="77777777" w:rsidR="001C1B40" w:rsidRDefault="005F25ED">
      <w:pPr>
        <w:tabs>
          <w:tab w:val="right" w:pos="9638"/>
        </w:tabs>
        <w:spacing w:before="30" w:after="10"/>
      </w:pPr>
      <w:r>
        <w:rPr>
          <w:b/>
          <w:bCs/>
        </w:rPr>
        <w:t>MSc, Biotechnology — Middle East Technical University, Ankara, Turkey</w:t>
      </w:r>
      <w:r>
        <w:rPr>
          <w:color w:val="888888"/>
          <w:sz w:val="19"/>
          <w:szCs w:val="19"/>
        </w:rPr>
        <w:tab/>
        <w:t>Sep 2001 – Dec 2004</w:t>
      </w:r>
    </w:p>
    <w:p w14:paraId="00DBA41E" w14:textId="77777777" w:rsidR="001C1B40" w:rsidRDefault="005F25ED">
      <w:pPr>
        <w:tabs>
          <w:tab w:val="right" w:pos="9638"/>
        </w:tabs>
        <w:spacing w:before="30" w:after="10"/>
      </w:pPr>
      <w:r>
        <w:rPr>
          <w:b/>
          <w:bCs/>
        </w:rPr>
        <w:t>BSc, Biological Sciences — Middle East Technical University, Ankara, Turkey</w:t>
      </w:r>
      <w:r>
        <w:rPr>
          <w:color w:val="888888"/>
          <w:sz w:val="19"/>
          <w:szCs w:val="19"/>
        </w:rPr>
        <w:tab/>
        <w:t>Sep 1996 – Aug 2001</w:t>
      </w:r>
    </w:p>
    <w:p w14:paraId="0533CC5F" w14:textId="77777777" w:rsidR="001C1B40" w:rsidRDefault="005F25ED">
      <w:pPr>
        <w:pBdr>
          <w:bottom w:val="single" w:sz="8" w:space="4" w:color="1F4E79"/>
        </w:pBdr>
        <w:spacing w:before="300" w:after="100"/>
      </w:pPr>
      <w:r>
        <w:rPr>
          <w:b/>
          <w:bCs/>
          <w:color w:val="1F4E79"/>
          <w:sz w:val="26"/>
          <w:szCs w:val="26"/>
        </w:rPr>
        <w:t>HONORS AND AWARDS</w:t>
      </w:r>
    </w:p>
    <w:p w14:paraId="2F341834" w14:textId="77777777" w:rsidR="001C1B40" w:rsidRDefault="005F25ED">
      <w:pPr>
        <w:pStyle w:val="ListParagraph"/>
        <w:numPr>
          <w:ilvl w:val="0"/>
          <w:numId w:val="2"/>
        </w:numPr>
        <w:spacing w:before="20" w:after="20"/>
      </w:pPr>
      <w:r>
        <w:rPr>
          <w:sz w:val="19"/>
          <w:szCs w:val="19"/>
        </w:rPr>
        <w:t>FWO Postdoctoral Fellowship — Research Foundation Flanders, Belgium (Oct 2014 – Sep 2017). Title: "Image-guided decoding of mechanisms involved in healthy, accelerated, and pathological aging"</w:t>
      </w:r>
    </w:p>
    <w:p w14:paraId="7C915100" w14:textId="77777777" w:rsidR="001C1B40" w:rsidRDefault="005F25ED">
      <w:pPr>
        <w:pStyle w:val="ListParagraph"/>
        <w:numPr>
          <w:ilvl w:val="0"/>
          <w:numId w:val="2"/>
        </w:numPr>
        <w:spacing w:before="20" w:after="20"/>
      </w:pPr>
      <w:r>
        <w:rPr>
          <w:sz w:val="19"/>
          <w:szCs w:val="19"/>
        </w:rPr>
        <w:t>Mayo Clinic Radiology Travel Grant — ISMRM 2025 (May 2025)</w:t>
      </w:r>
    </w:p>
    <w:p w14:paraId="6DDD67D8" w14:textId="77777777" w:rsidR="001C1B40" w:rsidRDefault="005F25ED">
      <w:pPr>
        <w:pStyle w:val="ListParagraph"/>
        <w:numPr>
          <w:ilvl w:val="0"/>
          <w:numId w:val="2"/>
        </w:numPr>
        <w:spacing w:before="20" w:after="20"/>
      </w:pPr>
      <w:r>
        <w:rPr>
          <w:sz w:val="19"/>
          <w:szCs w:val="19"/>
        </w:rPr>
        <w:t>CTSI/CMRR Imaging Conference Travel Award — University of Minnesota (Nov 2019)</w:t>
      </w:r>
    </w:p>
    <w:p w14:paraId="61E5AED8" w14:textId="7A6F1605" w:rsidR="001C1B40" w:rsidRDefault="005F25ED">
      <w:pPr>
        <w:pStyle w:val="ListParagraph"/>
        <w:numPr>
          <w:ilvl w:val="0"/>
          <w:numId w:val="2"/>
        </w:numPr>
        <w:spacing w:before="20" w:after="20"/>
      </w:pPr>
      <w:r>
        <w:rPr>
          <w:sz w:val="19"/>
          <w:szCs w:val="19"/>
        </w:rPr>
        <w:t>Sokrates/Erasmus Scholarship — European Mobility Program, Leiden (Aug 2007 – Jul 2008)</w:t>
      </w:r>
    </w:p>
    <w:p w14:paraId="43718B88" w14:textId="77777777" w:rsidR="001C1B40" w:rsidRDefault="005F25ED">
      <w:pPr>
        <w:pBdr>
          <w:bottom w:val="single" w:sz="8" w:space="4" w:color="1F4E79"/>
        </w:pBdr>
        <w:spacing w:before="300" w:after="100"/>
      </w:pPr>
      <w:r>
        <w:rPr>
          <w:b/>
          <w:bCs/>
          <w:color w:val="1F4E79"/>
          <w:sz w:val="26"/>
          <w:szCs w:val="26"/>
        </w:rPr>
        <w:t>RESEARCH GRANTS AWARDED (COMPLETED)</w:t>
      </w:r>
    </w:p>
    <w:p w14:paraId="7602ABEE" w14:textId="77777777" w:rsidR="001C1B40" w:rsidRDefault="005F25ED">
      <w:pPr>
        <w:tabs>
          <w:tab w:val="right" w:pos="9638"/>
        </w:tabs>
        <w:spacing w:before="30" w:after="10"/>
      </w:pPr>
      <w:r>
        <w:rPr>
          <w:b/>
          <w:bCs/>
        </w:rPr>
        <w:t>Principal Investigator — Alzheimer Research Foundation (SAO-FRA; P#14027)</w:t>
      </w:r>
      <w:r>
        <w:rPr>
          <w:color w:val="888888"/>
          <w:sz w:val="19"/>
          <w:szCs w:val="19"/>
        </w:rPr>
        <w:tab/>
        <w:t>Jan 2015 – Dec 2016</w:t>
      </w:r>
    </w:p>
    <w:p w14:paraId="5F8ACD42" w14:textId="77777777" w:rsidR="001C1B40" w:rsidRDefault="005F25ED">
      <w:pPr>
        <w:spacing w:after="20"/>
        <w:ind w:left="360"/>
      </w:pPr>
      <w:r>
        <w:rPr>
          <w:i/>
          <w:iCs/>
          <w:color w:val="555555"/>
          <w:sz w:val="18"/>
          <w:szCs w:val="18"/>
        </w:rPr>
        <w:t xml:space="preserve">Characterization of early functional network alterations in olfactory system and its association with default mode network </w:t>
      </w:r>
      <w:proofErr w:type="gramStart"/>
      <w:r>
        <w:rPr>
          <w:i/>
          <w:iCs/>
          <w:color w:val="555555"/>
          <w:sz w:val="18"/>
          <w:szCs w:val="18"/>
        </w:rPr>
        <w:t>in the course of</w:t>
      </w:r>
      <w:proofErr w:type="gramEnd"/>
      <w:r>
        <w:rPr>
          <w:i/>
          <w:iCs/>
          <w:color w:val="555555"/>
          <w:sz w:val="18"/>
          <w:szCs w:val="18"/>
        </w:rPr>
        <w:t xml:space="preserve"> Alzheimer's disease</w:t>
      </w:r>
    </w:p>
    <w:p w14:paraId="6AF14A4B" w14:textId="77777777" w:rsidR="001C1B40" w:rsidRDefault="005F25ED">
      <w:pPr>
        <w:tabs>
          <w:tab w:val="right" w:pos="9638"/>
        </w:tabs>
        <w:spacing w:before="30" w:after="10"/>
      </w:pPr>
      <w:r>
        <w:rPr>
          <w:b/>
          <w:bCs/>
        </w:rPr>
        <w:lastRenderedPageBreak/>
        <w:t>Principal Investigator — University Research Fund (BOF; KLPROJ_32807)</w:t>
      </w:r>
      <w:r>
        <w:rPr>
          <w:color w:val="888888"/>
          <w:sz w:val="19"/>
          <w:szCs w:val="19"/>
        </w:rPr>
        <w:tab/>
        <w:t>Apr 2016 – Mar 2017</w:t>
      </w:r>
    </w:p>
    <w:p w14:paraId="45BC1FF9" w14:textId="77777777" w:rsidR="001C1B40" w:rsidRDefault="005F25ED">
      <w:pPr>
        <w:spacing w:after="20"/>
        <w:ind w:left="360"/>
      </w:pPr>
      <w:r>
        <w:rPr>
          <w:i/>
          <w:iCs/>
          <w:color w:val="555555"/>
          <w:sz w:val="18"/>
          <w:szCs w:val="18"/>
        </w:rPr>
        <w:t>Neuro-image guided investigation of the critical role of aromatase inhibitors on brain function</w:t>
      </w:r>
    </w:p>
    <w:p w14:paraId="5D236F8B" w14:textId="77777777" w:rsidR="001C1B40" w:rsidRDefault="005F25ED">
      <w:pPr>
        <w:pBdr>
          <w:bottom w:val="single" w:sz="8" w:space="4" w:color="1F4E79"/>
        </w:pBdr>
        <w:spacing w:before="300" w:after="100"/>
      </w:pPr>
      <w:r>
        <w:rPr>
          <w:b/>
          <w:bCs/>
          <w:color w:val="1F4E79"/>
          <w:sz w:val="26"/>
          <w:szCs w:val="26"/>
        </w:rPr>
        <w:t>TECHNICAL AND ANALYTICAL SKILLS</w:t>
      </w:r>
    </w:p>
    <w:p w14:paraId="337B0A67" w14:textId="77777777" w:rsidR="001C1B40" w:rsidRDefault="005F25ED">
      <w:pPr>
        <w:pStyle w:val="ListParagraph"/>
        <w:numPr>
          <w:ilvl w:val="0"/>
          <w:numId w:val="2"/>
        </w:numPr>
        <w:spacing w:before="20" w:after="20"/>
      </w:pPr>
      <w:r>
        <w:rPr>
          <w:sz w:val="19"/>
          <w:szCs w:val="19"/>
        </w:rPr>
        <w:t>Neuroimaging: structural MRI; diffusion MRI (DTI, NODDI); PET SUVR; proton MRS metabolite quantification (</w:t>
      </w:r>
      <w:proofErr w:type="spellStart"/>
      <w:r>
        <w:rPr>
          <w:sz w:val="19"/>
          <w:szCs w:val="19"/>
        </w:rPr>
        <w:t>LCModel</w:t>
      </w:r>
      <w:proofErr w:type="spellEnd"/>
      <w:r>
        <w:rPr>
          <w:sz w:val="19"/>
          <w:szCs w:val="19"/>
        </w:rPr>
        <w:t xml:space="preserve">, </w:t>
      </w:r>
      <w:proofErr w:type="spellStart"/>
      <w:r>
        <w:rPr>
          <w:sz w:val="19"/>
          <w:szCs w:val="19"/>
        </w:rPr>
        <w:t>FitMAN</w:t>
      </w:r>
      <w:proofErr w:type="spellEnd"/>
      <w:r>
        <w:rPr>
          <w:sz w:val="19"/>
          <w:szCs w:val="19"/>
        </w:rPr>
        <w:t>); resting-state fMRI; ultra-high-field MRI (7T, 17.6T)</w:t>
      </w:r>
    </w:p>
    <w:p w14:paraId="124AE245" w14:textId="77777777" w:rsidR="001C1B40" w:rsidRDefault="005F25ED">
      <w:pPr>
        <w:pStyle w:val="ListParagraph"/>
        <w:numPr>
          <w:ilvl w:val="0"/>
          <w:numId w:val="2"/>
        </w:numPr>
        <w:spacing w:before="20" w:after="20"/>
      </w:pPr>
      <w:r>
        <w:rPr>
          <w:sz w:val="19"/>
          <w:szCs w:val="19"/>
        </w:rPr>
        <w:t>Statistical computing and reproducible research: R (</w:t>
      </w:r>
      <w:proofErr w:type="spellStart"/>
      <w:r>
        <w:rPr>
          <w:sz w:val="19"/>
          <w:szCs w:val="19"/>
        </w:rPr>
        <w:t>tidyverse</w:t>
      </w:r>
      <w:proofErr w:type="spellEnd"/>
      <w:r>
        <w:rPr>
          <w:sz w:val="19"/>
          <w:szCs w:val="19"/>
        </w:rPr>
        <w:t xml:space="preserve">, lme4, </w:t>
      </w:r>
      <w:proofErr w:type="spellStart"/>
      <w:r>
        <w:rPr>
          <w:sz w:val="19"/>
          <w:szCs w:val="19"/>
        </w:rPr>
        <w:t>lavaan</w:t>
      </w:r>
      <w:proofErr w:type="spellEnd"/>
      <w:r>
        <w:rPr>
          <w:sz w:val="19"/>
          <w:szCs w:val="19"/>
        </w:rPr>
        <w:t xml:space="preserve">, </w:t>
      </w:r>
      <w:proofErr w:type="spellStart"/>
      <w:r>
        <w:rPr>
          <w:sz w:val="19"/>
          <w:szCs w:val="19"/>
        </w:rPr>
        <w:t>pROC</w:t>
      </w:r>
      <w:proofErr w:type="spellEnd"/>
      <w:r>
        <w:rPr>
          <w:sz w:val="19"/>
          <w:szCs w:val="19"/>
        </w:rPr>
        <w:t>, ggplot2; Quarto/R Markdown)</w:t>
      </w:r>
    </w:p>
    <w:p w14:paraId="5DD7242A" w14:textId="77777777" w:rsidR="001C1B40" w:rsidRDefault="005F25ED">
      <w:pPr>
        <w:pStyle w:val="ListParagraph"/>
        <w:numPr>
          <w:ilvl w:val="0"/>
          <w:numId w:val="2"/>
        </w:numPr>
        <w:spacing w:before="20" w:after="20"/>
      </w:pPr>
      <w:r>
        <w:rPr>
          <w:sz w:val="19"/>
          <w:szCs w:val="19"/>
        </w:rPr>
        <w:t xml:space="preserve">Statistical methods: linear regression; linear mixed-effects models; logistic regression; PCA; mediation analysis; ROC/AUC; </w:t>
      </w:r>
      <w:proofErr w:type="spellStart"/>
      <w:r>
        <w:rPr>
          <w:sz w:val="19"/>
          <w:szCs w:val="19"/>
        </w:rPr>
        <w:t>ComBat</w:t>
      </w:r>
      <w:proofErr w:type="spellEnd"/>
      <w:r>
        <w:rPr>
          <w:sz w:val="19"/>
          <w:szCs w:val="19"/>
        </w:rPr>
        <w:t xml:space="preserve"> harmonization; ANOVA; t-tests; Spearman/Pearson correlations; permutation testing; Table 1 / descriptive statistics</w:t>
      </w:r>
    </w:p>
    <w:p w14:paraId="21935AD1" w14:textId="77777777" w:rsidR="001C1B40" w:rsidRDefault="005F25ED">
      <w:pPr>
        <w:pStyle w:val="ListParagraph"/>
        <w:numPr>
          <w:ilvl w:val="0"/>
          <w:numId w:val="2"/>
        </w:numPr>
        <w:spacing w:before="20" w:after="20"/>
      </w:pPr>
      <w:r>
        <w:rPr>
          <w:sz w:val="19"/>
          <w:szCs w:val="19"/>
        </w:rPr>
        <w:t>Scientific communication: peer-reviewed manuscripts, grant applications, abstracts, conference presentations, figure design</w:t>
      </w:r>
    </w:p>
    <w:p w14:paraId="2D0FCB8F" w14:textId="77777777" w:rsidR="001C1B40" w:rsidRDefault="005F25ED">
      <w:pPr>
        <w:pBdr>
          <w:bottom w:val="single" w:sz="8" w:space="4" w:color="1F4E79"/>
        </w:pBdr>
        <w:spacing w:before="300" w:after="100"/>
      </w:pPr>
      <w:r>
        <w:rPr>
          <w:b/>
          <w:bCs/>
          <w:color w:val="1F4E79"/>
          <w:sz w:val="26"/>
          <w:szCs w:val="26"/>
        </w:rPr>
        <w:t>PROFESSIONAL MEMBERSHIPS</w:t>
      </w:r>
    </w:p>
    <w:p w14:paraId="5200F94D" w14:textId="77777777" w:rsidR="001C1B40" w:rsidRDefault="005F25ED">
      <w:pPr>
        <w:pStyle w:val="ListParagraph"/>
        <w:numPr>
          <w:ilvl w:val="0"/>
          <w:numId w:val="2"/>
        </w:numPr>
        <w:spacing w:before="20" w:after="20"/>
      </w:pPr>
      <w:r>
        <w:rPr>
          <w:sz w:val="19"/>
          <w:szCs w:val="19"/>
        </w:rPr>
        <w:t>International Society for Magnetic Resonance in Medicine (ISMRM) — Member, 2009–Present</w:t>
      </w:r>
    </w:p>
    <w:p w14:paraId="0A68DC56" w14:textId="77777777" w:rsidR="001C1B40" w:rsidRDefault="005F25ED">
      <w:pPr>
        <w:pStyle w:val="ListParagraph"/>
        <w:numPr>
          <w:ilvl w:val="0"/>
          <w:numId w:val="2"/>
        </w:numPr>
        <w:spacing w:before="20" w:after="20"/>
      </w:pPr>
      <w:r>
        <w:rPr>
          <w:sz w:val="19"/>
          <w:szCs w:val="19"/>
        </w:rPr>
        <w:t>International Society to Advance Alzheimer Research and Treatment (ISTAART) — Member, 2019–Present</w:t>
      </w:r>
    </w:p>
    <w:p w14:paraId="73D98F27" w14:textId="77777777" w:rsidR="001C1B40" w:rsidRDefault="005F25ED">
      <w:pPr>
        <w:pStyle w:val="ListParagraph"/>
        <w:numPr>
          <w:ilvl w:val="0"/>
          <w:numId w:val="2"/>
        </w:numPr>
        <w:spacing w:before="20" w:after="20"/>
      </w:pPr>
      <w:r>
        <w:rPr>
          <w:sz w:val="19"/>
          <w:szCs w:val="19"/>
        </w:rPr>
        <w:t>The Menopause Society (formerly NAMS) — Member, 2019–Present</w:t>
      </w:r>
    </w:p>
    <w:p w14:paraId="7C55C90B" w14:textId="77777777" w:rsidR="001C1B40" w:rsidRDefault="005F25ED">
      <w:pPr>
        <w:pStyle w:val="ListParagraph"/>
        <w:numPr>
          <w:ilvl w:val="0"/>
          <w:numId w:val="2"/>
        </w:numPr>
        <w:spacing w:before="20" w:after="20"/>
      </w:pPr>
      <w:r>
        <w:rPr>
          <w:sz w:val="19"/>
          <w:szCs w:val="19"/>
        </w:rPr>
        <w:t>Mayo Clinic Women's Health Research Center — Member, 2019–Present</w:t>
      </w:r>
    </w:p>
    <w:p w14:paraId="020EB132" w14:textId="77777777" w:rsidR="001C1B40" w:rsidRDefault="005F25ED">
      <w:pPr>
        <w:pStyle w:val="ListParagraph"/>
        <w:numPr>
          <w:ilvl w:val="0"/>
          <w:numId w:val="2"/>
        </w:numPr>
        <w:spacing w:before="20" w:after="20"/>
      </w:pPr>
      <w:r>
        <w:rPr>
          <w:sz w:val="19"/>
          <w:szCs w:val="19"/>
        </w:rPr>
        <w:t>Mayo Research Fellows Association — Member, 2019–Present</w:t>
      </w:r>
    </w:p>
    <w:p w14:paraId="08B08AEF" w14:textId="77777777" w:rsidR="001C1B40" w:rsidRDefault="005F25ED">
      <w:pPr>
        <w:pBdr>
          <w:bottom w:val="single" w:sz="8" w:space="4" w:color="1F4E79"/>
        </w:pBdr>
        <w:spacing w:before="300" w:after="100"/>
      </w:pPr>
      <w:r>
        <w:rPr>
          <w:b/>
          <w:bCs/>
          <w:color w:val="1F4E79"/>
          <w:sz w:val="26"/>
          <w:szCs w:val="26"/>
        </w:rPr>
        <w:t>JOURNAL RESPONSIBILITIES</w:t>
      </w:r>
    </w:p>
    <w:p w14:paraId="77CE960A" w14:textId="77777777" w:rsidR="001C1B40" w:rsidRDefault="005F25ED">
      <w:pPr>
        <w:spacing w:before="20" w:after="10"/>
      </w:pPr>
      <w:r>
        <w:rPr>
          <w:sz w:val="19"/>
          <w:szCs w:val="19"/>
        </w:rPr>
        <w:t xml:space="preserve">Ad hoc peer reviewer (2015–present): Alzheimer's &amp; Dementia; </w:t>
      </w:r>
      <w:proofErr w:type="spellStart"/>
      <w:r>
        <w:rPr>
          <w:sz w:val="19"/>
          <w:szCs w:val="19"/>
        </w:rPr>
        <w:t>eLife</w:t>
      </w:r>
      <w:proofErr w:type="spellEnd"/>
      <w:r>
        <w:rPr>
          <w:sz w:val="19"/>
          <w:szCs w:val="19"/>
        </w:rPr>
        <w:t xml:space="preserve">; Menopause; </w:t>
      </w:r>
      <w:proofErr w:type="spellStart"/>
      <w:r>
        <w:rPr>
          <w:sz w:val="19"/>
          <w:szCs w:val="19"/>
        </w:rPr>
        <w:t>Maturitas</w:t>
      </w:r>
      <w:proofErr w:type="spellEnd"/>
      <w:r>
        <w:rPr>
          <w:sz w:val="19"/>
          <w:szCs w:val="19"/>
        </w:rPr>
        <w:t xml:space="preserve">; </w:t>
      </w:r>
      <w:proofErr w:type="spellStart"/>
      <w:r>
        <w:rPr>
          <w:sz w:val="19"/>
          <w:szCs w:val="19"/>
        </w:rPr>
        <w:t>NeuroImage</w:t>
      </w:r>
      <w:proofErr w:type="spellEnd"/>
      <w:r>
        <w:rPr>
          <w:sz w:val="19"/>
          <w:szCs w:val="19"/>
        </w:rPr>
        <w:t>; Magnetic Resonance in Medicine; Scientific Reports; PLOS ONE; Brain Research; Frontiers in Aging Neuroscience; Neurobiology of Aging; Laboratory Animals</w:t>
      </w:r>
    </w:p>
    <w:p w14:paraId="4B5EFCB4" w14:textId="77777777" w:rsidR="001C1B40" w:rsidRDefault="005F25ED">
      <w:pPr>
        <w:pBdr>
          <w:bottom w:val="single" w:sz="8" w:space="4" w:color="1F4E79"/>
        </w:pBdr>
        <w:spacing w:before="300" w:after="100"/>
      </w:pPr>
      <w:r>
        <w:rPr>
          <w:b/>
          <w:bCs/>
          <w:color w:val="1F4E79"/>
          <w:sz w:val="26"/>
          <w:szCs w:val="26"/>
        </w:rPr>
        <w:t>TEACHING</w:t>
      </w:r>
    </w:p>
    <w:p w14:paraId="16115258" w14:textId="77777777" w:rsidR="001C1B40" w:rsidRDefault="005F25ED">
      <w:pPr>
        <w:tabs>
          <w:tab w:val="right" w:pos="9638"/>
        </w:tabs>
        <w:spacing w:before="30" w:after="10"/>
      </w:pPr>
      <w:r>
        <w:t>Integrated Research Practices — Lab Assistant / Course Developer, Univ. of Antwerp</w:t>
      </w:r>
      <w:r>
        <w:rPr>
          <w:color w:val="888888"/>
          <w:sz w:val="19"/>
          <w:szCs w:val="19"/>
        </w:rPr>
        <w:tab/>
        <w:t>Aug–Dec 2017</w:t>
      </w:r>
    </w:p>
    <w:p w14:paraId="3190C25A" w14:textId="77777777" w:rsidR="001C1B40" w:rsidRDefault="005F25ED">
      <w:pPr>
        <w:tabs>
          <w:tab w:val="right" w:pos="9638"/>
        </w:tabs>
        <w:spacing w:before="30" w:after="10"/>
      </w:pPr>
      <w:r>
        <w:t>System Neuroscience — Guest Lecturer, Dept. of Biomedical Sciences, Univ. of Antwerp</w:t>
      </w:r>
      <w:r>
        <w:rPr>
          <w:color w:val="888888"/>
          <w:sz w:val="19"/>
          <w:szCs w:val="19"/>
        </w:rPr>
        <w:tab/>
        <w:t>Jan–Jun 2014</w:t>
      </w:r>
    </w:p>
    <w:p w14:paraId="197CBC02" w14:textId="77777777" w:rsidR="001C1B40" w:rsidRDefault="005F25ED">
      <w:pPr>
        <w:tabs>
          <w:tab w:val="right" w:pos="9638"/>
        </w:tabs>
        <w:spacing w:before="30" w:after="10"/>
      </w:pPr>
      <w:r>
        <w:t>Laboratory Work Spectroscopy (LB1531) — Lecturer, Institute of Chemistry, Leiden Univ.</w:t>
      </w:r>
      <w:r>
        <w:rPr>
          <w:color w:val="888888"/>
          <w:sz w:val="19"/>
          <w:szCs w:val="19"/>
        </w:rPr>
        <w:tab/>
        <w:t>2009–2011</w:t>
      </w:r>
    </w:p>
    <w:p w14:paraId="61454CE0" w14:textId="77777777" w:rsidR="001C1B40" w:rsidRDefault="005F25ED">
      <w:pPr>
        <w:tabs>
          <w:tab w:val="right" w:pos="9638"/>
        </w:tabs>
        <w:spacing w:before="30" w:after="10"/>
      </w:pPr>
      <w:r>
        <w:t>Introductory Biochemistry — Guest Lecturer, Leiden University</w:t>
      </w:r>
      <w:r>
        <w:rPr>
          <w:color w:val="888888"/>
          <w:sz w:val="19"/>
          <w:szCs w:val="19"/>
        </w:rPr>
        <w:tab/>
        <w:t>Oct–Dec 2008</w:t>
      </w:r>
    </w:p>
    <w:p w14:paraId="3AA31766" w14:textId="77777777" w:rsidR="001C1B40" w:rsidRDefault="005F25ED">
      <w:pPr>
        <w:tabs>
          <w:tab w:val="right" w:pos="9638"/>
        </w:tabs>
        <w:spacing w:before="30" w:after="10"/>
      </w:pPr>
      <w:r>
        <w:t>Physiology — Guest Lecturer, Dept. of Biological Sciences, METU, Ankara</w:t>
      </w:r>
      <w:r>
        <w:rPr>
          <w:color w:val="888888"/>
          <w:sz w:val="19"/>
          <w:szCs w:val="19"/>
        </w:rPr>
        <w:tab/>
        <w:t>2007</w:t>
      </w:r>
    </w:p>
    <w:p w14:paraId="1DC57EB8" w14:textId="77777777" w:rsidR="001C1B40" w:rsidRDefault="005F25ED">
      <w:pPr>
        <w:pBdr>
          <w:bottom w:val="single" w:sz="8" w:space="4" w:color="1F4E79"/>
        </w:pBdr>
        <w:spacing w:before="300" w:after="100"/>
      </w:pPr>
      <w:r>
        <w:rPr>
          <w:b/>
          <w:bCs/>
          <w:color w:val="1F4E79"/>
          <w:sz w:val="26"/>
          <w:szCs w:val="26"/>
        </w:rPr>
        <w:t>MENTORSHIP</w:t>
      </w:r>
    </w:p>
    <w:p w14:paraId="3C9B2A71" w14:textId="77777777" w:rsidR="001C1B40" w:rsidRDefault="005F25ED">
      <w:pPr>
        <w:tabs>
          <w:tab w:val="right" w:pos="9638"/>
        </w:tabs>
        <w:spacing w:before="30" w:after="10"/>
      </w:pPr>
      <w:r>
        <w:t xml:space="preserve">Jasmien </w:t>
      </w:r>
      <w:proofErr w:type="spellStart"/>
      <w:r>
        <w:t>Orije</w:t>
      </w:r>
      <w:proofErr w:type="spellEnd"/>
      <w:r>
        <w:t xml:space="preserve"> (MSc Student) — Supervisor; outcome: MSc thesis</w:t>
      </w:r>
      <w:r>
        <w:rPr>
          <w:color w:val="888888"/>
          <w:sz w:val="19"/>
          <w:szCs w:val="19"/>
        </w:rPr>
        <w:tab/>
        <w:t>Jun 2012 – Jun 2013</w:t>
      </w:r>
    </w:p>
    <w:p w14:paraId="27B80379" w14:textId="77777777" w:rsidR="001C1B40" w:rsidRDefault="005F25ED">
      <w:pPr>
        <w:tabs>
          <w:tab w:val="right" w:pos="9638"/>
        </w:tabs>
        <w:spacing w:before="30" w:after="10"/>
      </w:pPr>
      <w:r>
        <w:t>Zahra Sarwari (MSc Student) — Supervisor; outcome: MSc thesis</w:t>
      </w:r>
      <w:r>
        <w:rPr>
          <w:color w:val="888888"/>
          <w:sz w:val="19"/>
          <w:szCs w:val="19"/>
        </w:rPr>
        <w:tab/>
        <w:t>Jun 2016 – Jun 2017</w:t>
      </w:r>
    </w:p>
    <w:p w14:paraId="596A0B4D" w14:textId="77777777" w:rsidR="001C1B40" w:rsidRDefault="005F25ED">
      <w:pPr>
        <w:tabs>
          <w:tab w:val="right" w:pos="9638"/>
        </w:tabs>
        <w:spacing w:before="30" w:after="10"/>
      </w:pPr>
      <w:proofErr w:type="spellStart"/>
      <w:r>
        <w:t>Voncken</w:t>
      </w:r>
      <w:proofErr w:type="spellEnd"/>
      <w:r>
        <w:t xml:space="preserve"> Rick (MSc Student) — Supervisor; outcome: MSc thesis</w:t>
      </w:r>
      <w:r>
        <w:rPr>
          <w:color w:val="888888"/>
          <w:sz w:val="19"/>
          <w:szCs w:val="19"/>
        </w:rPr>
        <w:tab/>
        <w:t>Jun 2017 – Jun 2018</w:t>
      </w:r>
    </w:p>
    <w:p w14:paraId="54407AB6" w14:textId="77777777" w:rsidR="001C1B40" w:rsidRDefault="005F25ED">
      <w:pPr>
        <w:pBdr>
          <w:bottom w:val="single" w:sz="8" w:space="4" w:color="1F4E79"/>
        </w:pBdr>
        <w:spacing w:before="300" w:after="100"/>
      </w:pPr>
      <w:r>
        <w:rPr>
          <w:b/>
          <w:bCs/>
          <w:color w:val="1F4E79"/>
          <w:sz w:val="26"/>
          <w:szCs w:val="26"/>
        </w:rPr>
        <w:t>INVITED TALKS AND VISITING PROFESSORSHIPS</w:t>
      </w:r>
    </w:p>
    <w:p w14:paraId="48B08DFB" w14:textId="77777777" w:rsidR="001C1B40" w:rsidRDefault="005F25ED">
      <w:pPr>
        <w:pStyle w:val="ListParagraph"/>
        <w:numPr>
          <w:ilvl w:val="0"/>
          <w:numId w:val="2"/>
        </w:numPr>
        <w:spacing w:before="20" w:after="20"/>
      </w:pPr>
      <w:r>
        <w:rPr>
          <w:sz w:val="19"/>
          <w:szCs w:val="19"/>
        </w:rPr>
        <w:t>Invited talk — Paul Flechsig Institute for Brain Research, Leipzig, Germany (2016)</w:t>
      </w:r>
    </w:p>
    <w:p w14:paraId="3843A54F" w14:textId="77777777" w:rsidR="001C1B40" w:rsidRDefault="005F25ED">
      <w:pPr>
        <w:pStyle w:val="ListParagraph"/>
        <w:numPr>
          <w:ilvl w:val="0"/>
          <w:numId w:val="2"/>
        </w:numPr>
        <w:spacing w:before="20" w:after="20"/>
      </w:pPr>
      <w:r>
        <w:rPr>
          <w:sz w:val="19"/>
          <w:szCs w:val="19"/>
        </w:rPr>
        <w:t>Invited talk — National Magnetic Resonance Research Center (UMRAM), Ankara, Turkey (2016)</w:t>
      </w:r>
    </w:p>
    <w:p w14:paraId="185D776C" w14:textId="77777777" w:rsidR="001C1B40" w:rsidRDefault="005F25ED">
      <w:pPr>
        <w:pBdr>
          <w:bottom w:val="single" w:sz="8" w:space="4" w:color="1F4E79"/>
        </w:pBdr>
        <w:spacing w:before="300" w:after="100"/>
      </w:pPr>
      <w:r>
        <w:rPr>
          <w:b/>
          <w:bCs/>
          <w:color w:val="1F4E79"/>
          <w:sz w:val="26"/>
          <w:szCs w:val="26"/>
        </w:rPr>
        <w:t>BIBLIOGRAPHY</w:t>
      </w:r>
    </w:p>
    <w:p w14:paraId="54BB29D9" w14:textId="32DECBFE" w:rsidR="001C1B40" w:rsidRDefault="005F25ED">
      <w:pPr>
        <w:spacing w:before="40" w:after="10"/>
      </w:pPr>
      <w:r>
        <w:rPr>
          <w:b/>
          <w:bCs/>
          <w:sz w:val="21"/>
          <w:szCs w:val="21"/>
        </w:rPr>
        <w:t xml:space="preserve">Peer-Reviewed </w:t>
      </w:r>
      <w:r w:rsidR="009E0D5A">
        <w:rPr>
          <w:b/>
          <w:bCs/>
          <w:sz w:val="21"/>
          <w:szCs w:val="21"/>
        </w:rPr>
        <w:t>Articles (</w:t>
      </w:r>
      <w:r>
        <w:rPr>
          <w:b/>
          <w:bCs/>
          <w:sz w:val="21"/>
          <w:szCs w:val="21"/>
        </w:rPr>
        <w:t>29 total: 10 first-author, 19 co-authored)</w:t>
      </w:r>
    </w:p>
    <w:p w14:paraId="2B414BD7" w14:textId="77777777" w:rsidR="001C1B40" w:rsidRDefault="005F25ED">
      <w:pPr>
        <w:pStyle w:val="ListParagraph"/>
        <w:numPr>
          <w:ilvl w:val="0"/>
          <w:numId w:val="3"/>
        </w:numPr>
        <w:spacing w:before="28" w:after="28"/>
      </w:pPr>
      <w:r>
        <w:rPr>
          <w:sz w:val="18"/>
          <w:szCs w:val="18"/>
        </w:rPr>
        <w:t>Jakubowska-</w:t>
      </w:r>
      <w:proofErr w:type="spellStart"/>
      <w:r>
        <w:rPr>
          <w:sz w:val="18"/>
          <w:szCs w:val="18"/>
        </w:rPr>
        <w:t>Dogru</w:t>
      </w:r>
      <w:proofErr w:type="spellEnd"/>
      <w:r>
        <w:rPr>
          <w:sz w:val="18"/>
          <w:szCs w:val="18"/>
        </w:rPr>
        <w:t xml:space="preserve"> E, </w:t>
      </w:r>
      <w:proofErr w:type="spellStart"/>
      <w:r>
        <w:rPr>
          <w:sz w:val="18"/>
          <w:szCs w:val="18"/>
        </w:rPr>
        <w:t>Gumusbas</w:t>
      </w:r>
      <w:proofErr w:type="spellEnd"/>
      <w:r>
        <w:rPr>
          <w:sz w:val="18"/>
          <w:szCs w:val="18"/>
        </w:rPr>
        <w:t xml:space="preserve"> U, Kara F. Individual variation in the spatial reference and working memory assessed under </w:t>
      </w:r>
      <w:proofErr w:type="spellStart"/>
      <w:r>
        <w:rPr>
          <w:sz w:val="18"/>
          <w:szCs w:val="18"/>
        </w:rPr>
        <w:t>allothetic</w:t>
      </w:r>
      <w:proofErr w:type="spellEnd"/>
      <w:r>
        <w:rPr>
          <w:sz w:val="18"/>
          <w:szCs w:val="18"/>
        </w:rPr>
        <w:t xml:space="preserve"> and idiothetic orientation cues in rat. Acta </w:t>
      </w:r>
      <w:proofErr w:type="spellStart"/>
      <w:r>
        <w:rPr>
          <w:sz w:val="18"/>
          <w:szCs w:val="18"/>
        </w:rPr>
        <w:t>Neurobiol</w:t>
      </w:r>
      <w:proofErr w:type="spellEnd"/>
      <w:r>
        <w:rPr>
          <w:sz w:val="18"/>
          <w:szCs w:val="18"/>
        </w:rPr>
        <w:t xml:space="preserve"> Exp (Wars). 2003;63(1):17-23. PMID: 12784928</w:t>
      </w:r>
    </w:p>
    <w:p w14:paraId="03074110" w14:textId="77777777" w:rsidR="001C1B40" w:rsidRDefault="005F25ED">
      <w:pPr>
        <w:pStyle w:val="ListParagraph"/>
        <w:numPr>
          <w:ilvl w:val="0"/>
          <w:numId w:val="3"/>
        </w:numPr>
        <w:spacing w:before="28" w:after="28"/>
      </w:pPr>
      <w:proofErr w:type="spellStart"/>
      <w:r>
        <w:rPr>
          <w:sz w:val="18"/>
          <w:szCs w:val="18"/>
        </w:rPr>
        <w:t>Haud</w:t>
      </w:r>
      <w:proofErr w:type="spellEnd"/>
      <w:r>
        <w:rPr>
          <w:sz w:val="18"/>
          <w:szCs w:val="18"/>
        </w:rPr>
        <w:t xml:space="preserve"> N, Kara F, Diekmann S, et al. rnaset2 mutant zebrafish model familial cystic leukoencephalopathy and reveal a role for RNase T2 in degrading ribosomal RNA. Proc Natl Acad Sci USA. 2011;108(3):1099-103. PMID: 21199949. DOI: 10.1073/pnas.1009811107</w:t>
      </w:r>
    </w:p>
    <w:p w14:paraId="4857C101" w14:textId="77777777" w:rsidR="001C1B40" w:rsidRDefault="005F25ED">
      <w:pPr>
        <w:pStyle w:val="ListParagraph"/>
        <w:numPr>
          <w:ilvl w:val="0"/>
          <w:numId w:val="3"/>
        </w:numPr>
        <w:spacing w:before="28" w:after="28"/>
      </w:pPr>
      <w:r>
        <w:rPr>
          <w:sz w:val="18"/>
          <w:szCs w:val="18"/>
        </w:rPr>
        <w:lastRenderedPageBreak/>
        <w:t xml:space="preserve">Kara F, Dongen ES, </w:t>
      </w:r>
      <w:proofErr w:type="spellStart"/>
      <w:r>
        <w:rPr>
          <w:sz w:val="18"/>
          <w:szCs w:val="18"/>
        </w:rPr>
        <w:t>Schliebs</w:t>
      </w:r>
      <w:proofErr w:type="spellEnd"/>
      <w:r>
        <w:rPr>
          <w:sz w:val="18"/>
          <w:szCs w:val="18"/>
        </w:rPr>
        <w:t xml:space="preserve"> R, </w:t>
      </w:r>
      <w:proofErr w:type="spellStart"/>
      <w:r>
        <w:rPr>
          <w:sz w:val="18"/>
          <w:szCs w:val="18"/>
        </w:rPr>
        <w:t>Buchem</w:t>
      </w:r>
      <w:proofErr w:type="spellEnd"/>
      <w:r>
        <w:rPr>
          <w:sz w:val="18"/>
          <w:szCs w:val="18"/>
        </w:rPr>
        <w:t xml:space="preserve"> MA, Groot HJ, Alia A. Monitoring blood flow alterations in the Tg2576 mouse model of Alzheimer's disease by in vivo MR angiography at 17.6 T. Neuroimage. 2012;60(2):958-66. PMID: 22227054. DOI: 10.1016/j.neuroimage.2011.12.055</w:t>
      </w:r>
    </w:p>
    <w:p w14:paraId="69941410" w14:textId="77777777" w:rsidR="001C1B40" w:rsidRDefault="005F25ED">
      <w:pPr>
        <w:pStyle w:val="ListParagraph"/>
        <w:numPr>
          <w:ilvl w:val="0"/>
          <w:numId w:val="3"/>
        </w:numPr>
        <w:spacing w:before="28" w:after="28"/>
      </w:pPr>
      <w:r>
        <w:rPr>
          <w:sz w:val="18"/>
          <w:szCs w:val="18"/>
        </w:rPr>
        <w:t xml:space="preserve">Kara F, Chen F, Ronen I, de Groot HJ, Matysik J, Alia A. In vivo measurement of transverse relaxation time in the mouse brain at 17.6 T. Magn </w:t>
      </w:r>
      <w:proofErr w:type="spellStart"/>
      <w:r>
        <w:rPr>
          <w:sz w:val="18"/>
          <w:szCs w:val="18"/>
        </w:rPr>
        <w:t>Reson</w:t>
      </w:r>
      <w:proofErr w:type="spellEnd"/>
      <w:r>
        <w:rPr>
          <w:sz w:val="18"/>
          <w:szCs w:val="18"/>
        </w:rPr>
        <w:t xml:space="preserve"> Med. 2013;70(4):985-93. PMID: 23161407. DOI: 10.1002/mrm.24533</w:t>
      </w:r>
    </w:p>
    <w:p w14:paraId="70D28C57" w14:textId="77777777" w:rsidR="001C1B40" w:rsidRDefault="005F25ED">
      <w:pPr>
        <w:pStyle w:val="ListParagraph"/>
        <w:numPr>
          <w:ilvl w:val="0"/>
          <w:numId w:val="3"/>
        </w:numPr>
        <w:spacing w:before="28" w:after="28"/>
      </w:pPr>
      <w:r>
        <w:rPr>
          <w:sz w:val="18"/>
          <w:szCs w:val="18"/>
        </w:rPr>
        <w:t xml:space="preserve">Kara F, Hofling C, Rossner S, </w:t>
      </w:r>
      <w:proofErr w:type="spellStart"/>
      <w:r>
        <w:rPr>
          <w:sz w:val="18"/>
          <w:szCs w:val="18"/>
        </w:rPr>
        <w:t>Schliebs</w:t>
      </w:r>
      <w:proofErr w:type="spellEnd"/>
      <w:r>
        <w:rPr>
          <w:sz w:val="18"/>
          <w:szCs w:val="18"/>
        </w:rPr>
        <w:t xml:space="preserve"> R, Van der Linden A, Groot HJ, Alia A. In Vivo Longitudinal Monitoring of Changes in the Corpus Callosum Integrity During Disease Progression in a Mouse Model of Alzheimer's Disease. Curr Alzheimer Res. 2015;12(10):941-50. PMID: 26502821. DOI: 10.2174/1567205012666151027123728</w:t>
      </w:r>
    </w:p>
    <w:p w14:paraId="585EE056" w14:textId="77777777" w:rsidR="001C1B40" w:rsidRDefault="005F25ED">
      <w:pPr>
        <w:pStyle w:val="ListParagraph"/>
        <w:numPr>
          <w:ilvl w:val="0"/>
          <w:numId w:val="3"/>
        </w:numPr>
        <w:spacing w:before="28" w:after="28"/>
      </w:pPr>
      <w:r>
        <w:rPr>
          <w:sz w:val="18"/>
          <w:szCs w:val="18"/>
        </w:rPr>
        <w:t xml:space="preserve">Praet J, </w:t>
      </w:r>
      <w:proofErr w:type="spellStart"/>
      <w:r>
        <w:rPr>
          <w:sz w:val="18"/>
          <w:szCs w:val="18"/>
        </w:rPr>
        <w:t>Orije</w:t>
      </w:r>
      <w:proofErr w:type="spellEnd"/>
      <w:r>
        <w:rPr>
          <w:sz w:val="18"/>
          <w:szCs w:val="18"/>
        </w:rPr>
        <w:t xml:space="preserve"> J, Kara F, et al. Cuprizone-induced demyelination and demyelination-associated inflammation result in different proton magnetic resonance metabolite spectra. NMR Biomed. 2015;28(4):505-13. PMID: 25802215. DOI: 10.1002/nbm.3277</w:t>
      </w:r>
    </w:p>
    <w:p w14:paraId="4AD13150" w14:textId="77777777" w:rsidR="001C1B40" w:rsidRDefault="005F25ED">
      <w:pPr>
        <w:pStyle w:val="ListParagraph"/>
        <w:numPr>
          <w:ilvl w:val="0"/>
          <w:numId w:val="3"/>
        </w:numPr>
        <w:spacing w:before="28" w:after="28"/>
      </w:pPr>
      <w:proofErr w:type="spellStart"/>
      <w:r>
        <w:rPr>
          <w:sz w:val="18"/>
          <w:szCs w:val="18"/>
        </w:rPr>
        <w:t>Orije</w:t>
      </w:r>
      <w:proofErr w:type="spellEnd"/>
      <w:r>
        <w:rPr>
          <w:sz w:val="18"/>
          <w:szCs w:val="18"/>
        </w:rPr>
        <w:t xml:space="preserve"> J, Kara F, Guglielmetti C, et al. Longitudinal monitoring of metabolic alterations in cuprizone mouse model of multiple sclerosis using 1H-magnetic resonance spectroscopy. Neuroimage. </w:t>
      </w:r>
      <w:proofErr w:type="gramStart"/>
      <w:r>
        <w:rPr>
          <w:sz w:val="18"/>
          <w:szCs w:val="18"/>
        </w:rPr>
        <w:t>2015;114:128</w:t>
      </w:r>
      <w:proofErr w:type="gramEnd"/>
      <w:r>
        <w:rPr>
          <w:sz w:val="18"/>
          <w:szCs w:val="18"/>
        </w:rPr>
        <w:t>-35. PMID: 25871629. DOI: 10.1016/j.neuroimage.2015.04.012</w:t>
      </w:r>
    </w:p>
    <w:p w14:paraId="565D9D62" w14:textId="77777777" w:rsidR="001C1B40" w:rsidRDefault="005F25ED">
      <w:pPr>
        <w:pStyle w:val="ListParagraph"/>
        <w:numPr>
          <w:ilvl w:val="0"/>
          <w:numId w:val="3"/>
        </w:numPr>
        <w:spacing w:before="28" w:after="28"/>
      </w:pPr>
      <w:r>
        <w:rPr>
          <w:sz w:val="18"/>
          <w:szCs w:val="18"/>
        </w:rPr>
        <w:t xml:space="preserve">Shah D, </w:t>
      </w:r>
      <w:proofErr w:type="spellStart"/>
      <w:r>
        <w:rPr>
          <w:sz w:val="18"/>
          <w:szCs w:val="18"/>
        </w:rPr>
        <w:t>Blockx</w:t>
      </w:r>
      <w:proofErr w:type="spellEnd"/>
      <w:r>
        <w:rPr>
          <w:sz w:val="18"/>
          <w:szCs w:val="18"/>
        </w:rPr>
        <w:t xml:space="preserve"> I, </w:t>
      </w:r>
      <w:proofErr w:type="spellStart"/>
      <w:r>
        <w:rPr>
          <w:sz w:val="18"/>
          <w:szCs w:val="18"/>
        </w:rPr>
        <w:t>Keliris</w:t>
      </w:r>
      <w:proofErr w:type="spellEnd"/>
      <w:r>
        <w:rPr>
          <w:sz w:val="18"/>
          <w:szCs w:val="18"/>
        </w:rPr>
        <w:t xml:space="preserve"> GA, Kara F, et al. Cholinergic and serotonergic modulations differentially affect large-scale functional networks in the mouse brain. Brain Struct </w:t>
      </w:r>
      <w:proofErr w:type="spellStart"/>
      <w:r>
        <w:rPr>
          <w:sz w:val="18"/>
          <w:szCs w:val="18"/>
        </w:rPr>
        <w:t>Funct</w:t>
      </w:r>
      <w:proofErr w:type="spellEnd"/>
      <w:r>
        <w:rPr>
          <w:sz w:val="18"/>
          <w:szCs w:val="18"/>
        </w:rPr>
        <w:t>. 2016;221(6):3067-79. PMID: 26195064. DOI: 10.1007/s00429-015-1087-7</w:t>
      </w:r>
    </w:p>
    <w:p w14:paraId="606B91D7" w14:textId="77777777" w:rsidR="001C1B40" w:rsidRDefault="005F25ED">
      <w:pPr>
        <w:pStyle w:val="ListParagraph"/>
        <w:numPr>
          <w:ilvl w:val="0"/>
          <w:numId w:val="3"/>
        </w:numPr>
        <w:spacing w:before="28" w:after="28"/>
      </w:pPr>
      <w:r>
        <w:rPr>
          <w:sz w:val="18"/>
          <w:szCs w:val="18"/>
        </w:rPr>
        <w:t xml:space="preserve">Guglielmetti C, Le Blon D, </w:t>
      </w:r>
      <w:proofErr w:type="spellStart"/>
      <w:r>
        <w:rPr>
          <w:sz w:val="18"/>
          <w:szCs w:val="18"/>
        </w:rPr>
        <w:t>Santermans</w:t>
      </w:r>
      <w:proofErr w:type="spellEnd"/>
      <w:r>
        <w:rPr>
          <w:sz w:val="18"/>
          <w:szCs w:val="18"/>
        </w:rPr>
        <w:t xml:space="preserve"> E, ..., Kara F, et al. Interleukin-13 immune gene therapy prevents CNS inflammation and demyelination via alternative activation of microglia and macrophages. Glia. 2016;64(12):2181-2200. PMID: 27685637. DOI: 10.1002/glia.23053</w:t>
      </w:r>
    </w:p>
    <w:p w14:paraId="19C6CBC3" w14:textId="77777777" w:rsidR="001C1B40" w:rsidRDefault="005F25ED">
      <w:pPr>
        <w:pStyle w:val="ListParagraph"/>
        <w:numPr>
          <w:ilvl w:val="0"/>
          <w:numId w:val="3"/>
        </w:numPr>
        <w:spacing w:before="28" w:after="28"/>
      </w:pPr>
      <w:r>
        <w:rPr>
          <w:sz w:val="18"/>
          <w:szCs w:val="18"/>
        </w:rPr>
        <w:t xml:space="preserve">Mannheim JG, Kara F, </w:t>
      </w:r>
      <w:proofErr w:type="spellStart"/>
      <w:r>
        <w:rPr>
          <w:sz w:val="18"/>
          <w:szCs w:val="18"/>
        </w:rPr>
        <w:t>Doorduin</w:t>
      </w:r>
      <w:proofErr w:type="spellEnd"/>
      <w:r>
        <w:rPr>
          <w:sz w:val="18"/>
          <w:szCs w:val="18"/>
        </w:rPr>
        <w:t xml:space="preserve"> J, et al. Standardization of Small Animal Imaging — Current Status and Future Prospects. Mol Imaging Biol. 2018;20(5):716-731. PMID: 28971332. DOI: 10.1007/s11307-017-1126-2</w:t>
      </w:r>
    </w:p>
    <w:p w14:paraId="7A83A578" w14:textId="77777777" w:rsidR="001C1B40" w:rsidRDefault="005F25ED">
      <w:pPr>
        <w:pStyle w:val="ListParagraph"/>
        <w:numPr>
          <w:ilvl w:val="0"/>
          <w:numId w:val="3"/>
        </w:numPr>
        <w:spacing w:before="28" w:after="28"/>
      </w:pPr>
      <w:r>
        <w:rPr>
          <w:sz w:val="18"/>
          <w:szCs w:val="18"/>
        </w:rPr>
        <w:t xml:space="preserve">Servaes S, Kara F, Glorie D, et al. In Vivo Preclinical Molecular Imaging of Repeated Exposure to an NMDA Antagonist and a Glutaminase Inhibitor as Potential Glutamatergic Modulators. J </w:t>
      </w:r>
      <w:proofErr w:type="spellStart"/>
      <w:r>
        <w:rPr>
          <w:sz w:val="18"/>
          <w:szCs w:val="18"/>
        </w:rPr>
        <w:t>Pharmacol</w:t>
      </w:r>
      <w:proofErr w:type="spellEnd"/>
      <w:r>
        <w:rPr>
          <w:sz w:val="18"/>
          <w:szCs w:val="18"/>
        </w:rPr>
        <w:t xml:space="preserve"> Exp Ther. 2019;368(3):382-390. PMID: 30552293. DOI: 10.1124/jpet.118.252635</w:t>
      </w:r>
    </w:p>
    <w:p w14:paraId="276FDE30" w14:textId="77777777" w:rsidR="001C1B40" w:rsidRDefault="005F25ED">
      <w:pPr>
        <w:pStyle w:val="ListParagraph"/>
        <w:numPr>
          <w:ilvl w:val="0"/>
          <w:numId w:val="3"/>
        </w:numPr>
        <w:spacing w:before="28" w:after="28"/>
      </w:pPr>
      <w:r>
        <w:rPr>
          <w:sz w:val="18"/>
          <w:szCs w:val="18"/>
        </w:rPr>
        <w:t xml:space="preserve">Lanz B, </w:t>
      </w:r>
      <w:proofErr w:type="spellStart"/>
      <w:r>
        <w:rPr>
          <w:sz w:val="18"/>
          <w:szCs w:val="18"/>
        </w:rPr>
        <w:t>Abaei</w:t>
      </w:r>
      <w:proofErr w:type="spellEnd"/>
      <w:r>
        <w:rPr>
          <w:sz w:val="18"/>
          <w:szCs w:val="18"/>
        </w:rPr>
        <w:t xml:space="preserve"> A, ..., Kara F, </w:t>
      </w:r>
      <w:proofErr w:type="spellStart"/>
      <w:r>
        <w:rPr>
          <w:sz w:val="18"/>
          <w:szCs w:val="18"/>
        </w:rPr>
        <w:t>Kantarci</w:t>
      </w:r>
      <w:proofErr w:type="spellEnd"/>
      <w:r>
        <w:rPr>
          <w:sz w:val="18"/>
          <w:szCs w:val="18"/>
        </w:rPr>
        <w:t xml:space="preserve"> K, et al. Magnetic resonance spectroscopy in the rodent brain: Experts' consensus recommendations. NMR Biomed. 2021;34(5</w:t>
      </w:r>
      <w:proofErr w:type="gramStart"/>
      <w:r>
        <w:rPr>
          <w:sz w:val="18"/>
          <w:szCs w:val="18"/>
        </w:rPr>
        <w:t>):e</w:t>
      </w:r>
      <w:proofErr w:type="gramEnd"/>
      <w:r>
        <w:rPr>
          <w:sz w:val="18"/>
          <w:szCs w:val="18"/>
        </w:rPr>
        <w:t>4325. PMID: 33565219. DOI: 10.1002/nbm.4325</w:t>
      </w:r>
    </w:p>
    <w:p w14:paraId="09AB9901" w14:textId="511CB911" w:rsidR="001C1B40" w:rsidRDefault="005F25ED">
      <w:pPr>
        <w:pStyle w:val="ListParagraph"/>
        <w:numPr>
          <w:ilvl w:val="0"/>
          <w:numId w:val="3"/>
        </w:numPr>
        <w:spacing w:before="28" w:after="28"/>
      </w:pPr>
      <w:r>
        <w:rPr>
          <w:sz w:val="18"/>
          <w:szCs w:val="18"/>
        </w:rPr>
        <w:t xml:space="preserve">Kara F, </w:t>
      </w:r>
      <w:proofErr w:type="spellStart"/>
      <w:r>
        <w:rPr>
          <w:sz w:val="18"/>
          <w:szCs w:val="18"/>
        </w:rPr>
        <w:t>Belloy</w:t>
      </w:r>
      <w:proofErr w:type="spellEnd"/>
      <w:r>
        <w:rPr>
          <w:sz w:val="18"/>
          <w:szCs w:val="18"/>
        </w:rPr>
        <w:t xml:space="preserve"> ME, </w:t>
      </w:r>
      <w:proofErr w:type="spellStart"/>
      <w:r>
        <w:rPr>
          <w:sz w:val="18"/>
          <w:szCs w:val="18"/>
        </w:rPr>
        <w:t>Voncken</w:t>
      </w:r>
      <w:proofErr w:type="spellEnd"/>
      <w:r>
        <w:rPr>
          <w:sz w:val="18"/>
          <w:szCs w:val="18"/>
        </w:rPr>
        <w:t xml:space="preserve"> R, et al. Long-term ovarian hormone deprivation alters functional connectivity, brain neurochemical profile and white matter integrity in the Tg2576 amyloid mouse model of Alzheimer's disease. </w:t>
      </w:r>
      <w:proofErr w:type="spellStart"/>
      <w:r>
        <w:rPr>
          <w:sz w:val="18"/>
          <w:szCs w:val="18"/>
        </w:rPr>
        <w:t>Neurobiol</w:t>
      </w:r>
      <w:proofErr w:type="spellEnd"/>
      <w:r>
        <w:rPr>
          <w:sz w:val="18"/>
          <w:szCs w:val="18"/>
        </w:rPr>
        <w:t xml:space="preserve"> Aging. </w:t>
      </w:r>
      <w:r w:rsidR="009E0D5A">
        <w:rPr>
          <w:sz w:val="18"/>
          <w:szCs w:val="18"/>
        </w:rPr>
        <w:t>2021; 102:139</w:t>
      </w:r>
      <w:r>
        <w:rPr>
          <w:sz w:val="18"/>
          <w:szCs w:val="18"/>
        </w:rPr>
        <w:t>-150. PMID: 33765427. DOI: 10.1016/j.neurobiolaging.2021.02.011</w:t>
      </w:r>
    </w:p>
    <w:p w14:paraId="17196C5F" w14:textId="3E67232A" w:rsidR="001C1B40" w:rsidRDefault="005F25ED">
      <w:pPr>
        <w:pStyle w:val="ListParagraph"/>
        <w:numPr>
          <w:ilvl w:val="0"/>
          <w:numId w:val="3"/>
        </w:numPr>
        <w:spacing w:before="28" w:after="28"/>
      </w:pPr>
      <w:r>
        <w:rPr>
          <w:sz w:val="18"/>
          <w:szCs w:val="18"/>
        </w:rPr>
        <w:t xml:space="preserve">Kara F, Joers JM, </w:t>
      </w:r>
      <w:proofErr w:type="spellStart"/>
      <w:r>
        <w:rPr>
          <w:sz w:val="18"/>
          <w:szCs w:val="18"/>
        </w:rPr>
        <w:t>Deelchand</w:t>
      </w:r>
      <w:proofErr w:type="spellEnd"/>
      <w:r>
        <w:rPr>
          <w:sz w:val="18"/>
          <w:szCs w:val="18"/>
        </w:rPr>
        <w:t xml:space="preserve"> DK, et al. 1H MR spectroscopy biomarkers of neuronal and synaptic function are associated with tau deposition in cognitively unimpaired older adults. </w:t>
      </w:r>
      <w:proofErr w:type="spellStart"/>
      <w:r>
        <w:rPr>
          <w:sz w:val="18"/>
          <w:szCs w:val="18"/>
        </w:rPr>
        <w:t>Neurobiol</w:t>
      </w:r>
      <w:proofErr w:type="spellEnd"/>
      <w:r>
        <w:rPr>
          <w:sz w:val="18"/>
          <w:szCs w:val="18"/>
        </w:rPr>
        <w:t xml:space="preserve"> Aging. </w:t>
      </w:r>
      <w:r w:rsidR="009E0D5A">
        <w:rPr>
          <w:sz w:val="18"/>
          <w:szCs w:val="18"/>
        </w:rPr>
        <w:t>2022; 112:16</w:t>
      </w:r>
      <w:r>
        <w:rPr>
          <w:sz w:val="18"/>
          <w:szCs w:val="18"/>
        </w:rPr>
        <w:t>-26. PMID: 35038671. DOI: 10.1016/j.neurobiolaging.2021.12.010</w:t>
      </w:r>
    </w:p>
    <w:p w14:paraId="455F240C" w14:textId="77777777" w:rsidR="001C1B40" w:rsidRDefault="005F25ED">
      <w:pPr>
        <w:pStyle w:val="ListParagraph"/>
        <w:numPr>
          <w:ilvl w:val="0"/>
          <w:numId w:val="3"/>
        </w:numPr>
        <w:spacing w:before="28" w:after="28"/>
      </w:pPr>
      <w:proofErr w:type="spellStart"/>
      <w:r>
        <w:rPr>
          <w:sz w:val="18"/>
          <w:szCs w:val="18"/>
        </w:rPr>
        <w:t>Deelchand</w:t>
      </w:r>
      <w:proofErr w:type="spellEnd"/>
      <w:r>
        <w:rPr>
          <w:sz w:val="18"/>
          <w:szCs w:val="18"/>
        </w:rPr>
        <w:t xml:space="preserve"> DK, Henry PG, Joers JM, ..., Kara F, et al. Plug-and-play advanced magnetic resonance spectroscopy. Magn </w:t>
      </w:r>
      <w:proofErr w:type="spellStart"/>
      <w:r>
        <w:rPr>
          <w:sz w:val="18"/>
          <w:szCs w:val="18"/>
        </w:rPr>
        <w:t>Reson</w:t>
      </w:r>
      <w:proofErr w:type="spellEnd"/>
      <w:r>
        <w:rPr>
          <w:sz w:val="18"/>
          <w:szCs w:val="18"/>
        </w:rPr>
        <w:t xml:space="preserve"> Med. 2022;87(6):2613-2620. PMID: 35092085. DOI: 10.1002/mrm.29164</w:t>
      </w:r>
    </w:p>
    <w:p w14:paraId="6DF6A84A" w14:textId="77777777" w:rsidR="001C1B40" w:rsidRDefault="005F25ED">
      <w:pPr>
        <w:pStyle w:val="ListParagraph"/>
        <w:numPr>
          <w:ilvl w:val="0"/>
          <w:numId w:val="3"/>
        </w:numPr>
        <w:spacing w:before="28" w:after="28"/>
      </w:pPr>
      <w:r>
        <w:rPr>
          <w:sz w:val="18"/>
          <w:szCs w:val="18"/>
        </w:rPr>
        <w:t>Kara F, Lohse CM, Castillo AM, et al. Association of raloxifene and tamoxifen therapy with cognitive performance, odds of mild cognitive impairment, and brain MRI markers of neurodegeneration. Cancer Med. 2023;12(3):2805-2817. PMID: 36040183. DOI: 10.1002/cam4.5175</w:t>
      </w:r>
    </w:p>
    <w:p w14:paraId="2AA3071C" w14:textId="77777777" w:rsidR="001C1B40" w:rsidRDefault="005F25ED">
      <w:pPr>
        <w:pStyle w:val="ListParagraph"/>
        <w:numPr>
          <w:ilvl w:val="0"/>
          <w:numId w:val="3"/>
        </w:numPr>
        <w:spacing w:before="28" w:after="28"/>
      </w:pPr>
      <w:r>
        <w:rPr>
          <w:sz w:val="18"/>
          <w:szCs w:val="18"/>
        </w:rPr>
        <w:t xml:space="preserve">Beyer J, Couch R, Ruddy KJ, ..., </w:t>
      </w:r>
      <w:proofErr w:type="spellStart"/>
      <w:r>
        <w:rPr>
          <w:sz w:val="18"/>
          <w:szCs w:val="18"/>
        </w:rPr>
        <w:t>Kantarci</w:t>
      </w:r>
      <w:proofErr w:type="spellEnd"/>
      <w:r>
        <w:rPr>
          <w:sz w:val="18"/>
          <w:szCs w:val="18"/>
        </w:rPr>
        <w:t xml:space="preserve"> K, Kara F. Longitudinal cognitive function and brain metabolites in women receiving chemotherapy for stage 1 to 3 breast cancer: Observational study. Medicine (Baltimore). 2023;102(42</w:t>
      </w:r>
      <w:proofErr w:type="gramStart"/>
      <w:r>
        <w:rPr>
          <w:sz w:val="18"/>
          <w:szCs w:val="18"/>
        </w:rPr>
        <w:t>):e</w:t>
      </w:r>
      <w:proofErr w:type="gramEnd"/>
      <w:r>
        <w:rPr>
          <w:sz w:val="18"/>
          <w:szCs w:val="18"/>
        </w:rPr>
        <w:t>35524. PMID: 37861526. DOI: 10.1097/MD.0000000000035524</w:t>
      </w:r>
    </w:p>
    <w:p w14:paraId="4B548A1F" w14:textId="77777777" w:rsidR="001C1B40" w:rsidRDefault="005F25ED">
      <w:pPr>
        <w:pStyle w:val="ListParagraph"/>
        <w:numPr>
          <w:ilvl w:val="0"/>
          <w:numId w:val="3"/>
        </w:numPr>
        <w:spacing w:before="28" w:after="28"/>
      </w:pPr>
      <w:proofErr w:type="spellStart"/>
      <w:r>
        <w:rPr>
          <w:sz w:val="18"/>
          <w:szCs w:val="18"/>
        </w:rPr>
        <w:t>Kantarci</w:t>
      </w:r>
      <w:proofErr w:type="spellEnd"/>
      <w:r>
        <w:rPr>
          <w:sz w:val="18"/>
          <w:szCs w:val="18"/>
        </w:rPr>
        <w:t xml:space="preserve"> K, </w:t>
      </w:r>
      <w:proofErr w:type="spellStart"/>
      <w:r>
        <w:rPr>
          <w:sz w:val="18"/>
          <w:szCs w:val="18"/>
        </w:rPr>
        <w:t>Tosakulwong</w:t>
      </w:r>
      <w:proofErr w:type="spellEnd"/>
      <w:r>
        <w:rPr>
          <w:sz w:val="18"/>
          <w:szCs w:val="18"/>
        </w:rPr>
        <w:t xml:space="preserve"> N, Lesnick TG, Kara F, et al. Cardiometabolic outcomes in Kronos Early Estrogen Prevention Study continuation: 14-year follow-up. Menopause. 2024;31(1):10-17. PMID: 37989141. DOI: 10.1097/GME.0000000000002278</w:t>
      </w:r>
    </w:p>
    <w:p w14:paraId="0543B602" w14:textId="77777777" w:rsidR="001C1B40" w:rsidRDefault="005F25ED">
      <w:pPr>
        <w:pStyle w:val="ListParagraph"/>
        <w:numPr>
          <w:ilvl w:val="0"/>
          <w:numId w:val="3"/>
        </w:numPr>
        <w:spacing w:before="28" w:after="28"/>
      </w:pPr>
      <w:r>
        <w:rPr>
          <w:sz w:val="18"/>
          <w:szCs w:val="18"/>
        </w:rPr>
        <w:t>Warner NS, Hanson AC, Schulte PJ, Kara F, et al. Prescription Opioids and Brain Structure in Community-Dwelling Older Adults. Mayo Clin Proc. 2024;99(5):716-726. PMID: 38702125. DOI: 10.1016/j.mayocp.2024.01.018</w:t>
      </w:r>
    </w:p>
    <w:p w14:paraId="11AA300A" w14:textId="77777777" w:rsidR="001C1B40" w:rsidRDefault="005F25ED">
      <w:pPr>
        <w:pStyle w:val="ListParagraph"/>
        <w:numPr>
          <w:ilvl w:val="0"/>
          <w:numId w:val="3"/>
        </w:numPr>
        <w:spacing w:before="28" w:after="28"/>
      </w:pPr>
      <w:r>
        <w:rPr>
          <w:sz w:val="18"/>
          <w:szCs w:val="18"/>
        </w:rPr>
        <w:t xml:space="preserve">Mielke MM, Frank RD, ..., Kara F, et al. Premenopausal bilateral oophorectomy and brain white matter integrity in later-life. </w:t>
      </w:r>
      <w:proofErr w:type="spellStart"/>
      <w:r>
        <w:rPr>
          <w:sz w:val="18"/>
          <w:szCs w:val="18"/>
        </w:rPr>
        <w:t>Alzheimers</w:t>
      </w:r>
      <w:proofErr w:type="spellEnd"/>
      <w:r>
        <w:rPr>
          <w:sz w:val="18"/>
          <w:szCs w:val="18"/>
        </w:rPr>
        <w:t xml:space="preserve"> Dement. 2024;20(7):5054-5061. PMID: 38899634. DOI: 10.1002/alz.13852</w:t>
      </w:r>
    </w:p>
    <w:p w14:paraId="4901A3C8" w14:textId="77777777" w:rsidR="001C1B40" w:rsidRDefault="005F25ED">
      <w:pPr>
        <w:pStyle w:val="ListParagraph"/>
        <w:numPr>
          <w:ilvl w:val="0"/>
          <w:numId w:val="3"/>
        </w:numPr>
        <w:spacing w:before="28" w:after="28"/>
      </w:pPr>
      <w:r>
        <w:rPr>
          <w:sz w:val="18"/>
          <w:szCs w:val="18"/>
        </w:rPr>
        <w:t xml:space="preserve">Kara F, </w:t>
      </w:r>
      <w:proofErr w:type="spellStart"/>
      <w:r>
        <w:rPr>
          <w:sz w:val="18"/>
          <w:szCs w:val="18"/>
        </w:rPr>
        <w:t>Kantarci</w:t>
      </w:r>
      <w:proofErr w:type="spellEnd"/>
      <w:r>
        <w:rPr>
          <w:sz w:val="18"/>
          <w:szCs w:val="18"/>
        </w:rPr>
        <w:t xml:space="preserve"> K. Understanding Proton MRS Neurochemical Changes Using Alzheimer's Disease Biofluid, PET, Postmortem Pathology Biomarkers, and APOE Genotype. Int J Mol Sci. 2024;25(18):10064. PMID: 39337551. DOI: 10.3390/ijms251810064</w:t>
      </w:r>
    </w:p>
    <w:p w14:paraId="5EF519AE" w14:textId="77777777" w:rsidR="001C1B40" w:rsidRDefault="005F25ED">
      <w:pPr>
        <w:pStyle w:val="ListParagraph"/>
        <w:numPr>
          <w:ilvl w:val="0"/>
          <w:numId w:val="3"/>
        </w:numPr>
        <w:spacing w:before="28" w:after="28"/>
      </w:pPr>
      <w:r>
        <w:rPr>
          <w:sz w:val="18"/>
          <w:szCs w:val="18"/>
        </w:rPr>
        <w:t xml:space="preserve">Gleason CE, Dowling NM, Kara F, et al. Long-term cognitive effects of menopausal hormone therapy: Findings from the KEEPS Continuation Study. </w:t>
      </w:r>
      <w:proofErr w:type="spellStart"/>
      <w:r>
        <w:rPr>
          <w:sz w:val="18"/>
          <w:szCs w:val="18"/>
        </w:rPr>
        <w:t>PLoS</w:t>
      </w:r>
      <w:proofErr w:type="spellEnd"/>
      <w:r>
        <w:rPr>
          <w:sz w:val="18"/>
          <w:szCs w:val="18"/>
        </w:rPr>
        <w:t xml:space="preserve"> Med. 2024;21(11</w:t>
      </w:r>
      <w:proofErr w:type="gramStart"/>
      <w:r>
        <w:rPr>
          <w:sz w:val="18"/>
          <w:szCs w:val="18"/>
        </w:rPr>
        <w:t>):e</w:t>
      </w:r>
      <w:proofErr w:type="gramEnd"/>
      <w:r>
        <w:rPr>
          <w:sz w:val="18"/>
          <w:szCs w:val="18"/>
        </w:rPr>
        <w:t>1004435. PMID: 39570992. DOI: 10.1371/journal.pmed.1004435</w:t>
      </w:r>
    </w:p>
    <w:p w14:paraId="7BE702DF" w14:textId="77777777" w:rsidR="001C1B40" w:rsidRDefault="005F25ED">
      <w:pPr>
        <w:pStyle w:val="ListParagraph"/>
        <w:numPr>
          <w:ilvl w:val="0"/>
          <w:numId w:val="3"/>
        </w:numPr>
        <w:spacing w:before="28" w:after="28"/>
      </w:pPr>
      <w:proofErr w:type="spellStart"/>
      <w:r>
        <w:rPr>
          <w:sz w:val="18"/>
          <w:szCs w:val="18"/>
        </w:rPr>
        <w:t>Kantarci</w:t>
      </w:r>
      <w:proofErr w:type="spellEnd"/>
      <w:r>
        <w:rPr>
          <w:sz w:val="18"/>
          <w:szCs w:val="18"/>
        </w:rPr>
        <w:t xml:space="preserve"> K, Kapoor E, ..., Kara F, et al. Premenopausal bilateral oophorectomy and Alzheimer's disease imaging biomarkers later in life. </w:t>
      </w:r>
      <w:proofErr w:type="spellStart"/>
      <w:r>
        <w:rPr>
          <w:sz w:val="18"/>
          <w:szCs w:val="18"/>
        </w:rPr>
        <w:t>Alzheimers</w:t>
      </w:r>
      <w:proofErr w:type="spellEnd"/>
      <w:r>
        <w:rPr>
          <w:sz w:val="18"/>
          <w:szCs w:val="18"/>
        </w:rPr>
        <w:t xml:space="preserve"> Dement. 2024. </w:t>
      </w:r>
      <w:proofErr w:type="spellStart"/>
      <w:r>
        <w:rPr>
          <w:sz w:val="18"/>
          <w:szCs w:val="18"/>
        </w:rPr>
        <w:t>Epub</w:t>
      </w:r>
      <w:proofErr w:type="spellEnd"/>
      <w:r>
        <w:rPr>
          <w:sz w:val="18"/>
          <w:szCs w:val="18"/>
        </w:rPr>
        <w:t xml:space="preserve"> Dec 23. PMID: 39711285. DOI: 10.1002/alz.14469</w:t>
      </w:r>
    </w:p>
    <w:p w14:paraId="68661CF8" w14:textId="77777777" w:rsidR="001C1B40" w:rsidRDefault="005F25ED">
      <w:pPr>
        <w:pStyle w:val="ListParagraph"/>
        <w:numPr>
          <w:ilvl w:val="0"/>
          <w:numId w:val="3"/>
        </w:numPr>
        <w:spacing w:before="28" w:after="28"/>
      </w:pPr>
      <w:r>
        <w:rPr>
          <w:sz w:val="18"/>
          <w:szCs w:val="18"/>
        </w:rPr>
        <w:t xml:space="preserve">Kara F, </w:t>
      </w:r>
      <w:proofErr w:type="spellStart"/>
      <w:r>
        <w:rPr>
          <w:sz w:val="18"/>
          <w:szCs w:val="18"/>
        </w:rPr>
        <w:t>Tosakulwong</w:t>
      </w:r>
      <w:proofErr w:type="spellEnd"/>
      <w:r>
        <w:rPr>
          <w:sz w:val="18"/>
          <w:szCs w:val="18"/>
        </w:rPr>
        <w:t xml:space="preserve"> N, Lesnick TG, et al. Associations of blood pressure with white matter hyperintensities later in life; influence of short-term menopausal hormone therapy. Menopause. 2025;32(1):12-22. PMID: 39729067. DOI: 10.1097/GME.0000000000002481</w:t>
      </w:r>
    </w:p>
    <w:p w14:paraId="30724EF4" w14:textId="77777777" w:rsidR="001C1B40" w:rsidRDefault="005F25ED">
      <w:pPr>
        <w:pStyle w:val="ListParagraph"/>
        <w:numPr>
          <w:ilvl w:val="0"/>
          <w:numId w:val="3"/>
        </w:numPr>
        <w:spacing w:before="28" w:after="28"/>
      </w:pPr>
      <w:r>
        <w:rPr>
          <w:sz w:val="18"/>
          <w:szCs w:val="18"/>
        </w:rPr>
        <w:t>Faubion LL, Mak E, Kara F, et al. Long-term effects of 4 years of menopausal hormone therapy on white matter integrity. Menopause. 2025;32(9):818-828. PMID: 40694740. DOI: 10.1097/GME.0000000000002562</w:t>
      </w:r>
    </w:p>
    <w:p w14:paraId="2C4BBFF5" w14:textId="77777777" w:rsidR="001C1B40" w:rsidRDefault="005F25ED">
      <w:pPr>
        <w:pStyle w:val="ListParagraph"/>
        <w:numPr>
          <w:ilvl w:val="0"/>
          <w:numId w:val="3"/>
        </w:numPr>
        <w:spacing w:before="28" w:after="28"/>
      </w:pPr>
      <w:r>
        <w:rPr>
          <w:sz w:val="18"/>
          <w:szCs w:val="18"/>
        </w:rPr>
        <w:t>Kara F, Neyal N, Kamykowski MG, et al. Decoding Thalamic Glial Interplay in Multiple Sclerosis Through Proton MRS and PET. Int J Mol Sci. 2025;26(17):8656. PMID: 40943577. DOI: 10.3390/ijms26178656</w:t>
      </w:r>
    </w:p>
    <w:p w14:paraId="710FE142" w14:textId="3B20B0BF" w:rsidR="001C1B40" w:rsidRDefault="005F25ED">
      <w:pPr>
        <w:pStyle w:val="ListParagraph"/>
        <w:numPr>
          <w:ilvl w:val="0"/>
          <w:numId w:val="3"/>
        </w:numPr>
        <w:spacing w:before="28" w:after="28"/>
      </w:pPr>
      <w:r>
        <w:rPr>
          <w:sz w:val="18"/>
          <w:szCs w:val="18"/>
        </w:rPr>
        <w:lastRenderedPageBreak/>
        <w:t xml:space="preserve">Kara F, Joers JM, </w:t>
      </w:r>
      <w:proofErr w:type="spellStart"/>
      <w:r>
        <w:rPr>
          <w:sz w:val="18"/>
          <w:szCs w:val="18"/>
        </w:rPr>
        <w:t>Przybelski</w:t>
      </w:r>
      <w:proofErr w:type="spellEnd"/>
      <w:r>
        <w:rPr>
          <w:sz w:val="18"/>
          <w:szCs w:val="18"/>
        </w:rPr>
        <w:t xml:space="preserve"> SA, et al. 1H-MR spectroscopy biomarkers are associated with plasma-derived biomarkers of amyloid-beta and tau in the early phase of AD continuum. </w:t>
      </w:r>
      <w:proofErr w:type="spellStart"/>
      <w:r>
        <w:rPr>
          <w:sz w:val="18"/>
          <w:szCs w:val="18"/>
        </w:rPr>
        <w:t>Neurobiol</w:t>
      </w:r>
      <w:proofErr w:type="spellEnd"/>
      <w:r>
        <w:rPr>
          <w:sz w:val="18"/>
          <w:szCs w:val="18"/>
        </w:rPr>
        <w:t xml:space="preserve"> Aging. </w:t>
      </w:r>
      <w:r w:rsidR="009E0D5A">
        <w:rPr>
          <w:sz w:val="18"/>
          <w:szCs w:val="18"/>
        </w:rPr>
        <w:t>2026; 158:18</w:t>
      </w:r>
      <w:r>
        <w:rPr>
          <w:sz w:val="18"/>
          <w:szCs w:val="18"/>
        </w:rPr>
        <w:t>-27. PMID: 41242191. DOI: 10.1016/j.neurobiolaging.2025.11.003</w:t>
      </w:r>
    </w:p>
    <w:p w14:paraId="09419738" w14:textId="77777777" w:rsidR="001C1B40" w:rsidRDefault="005F25ED">
      <w:pPr>
        <w:pStyle w:val="ListParagraph"/>
        <w:numPr>
          <w:ilvl w:val="0"/>
          <w:numId w:val="3"/>
        </w:numPr>
        <w:spacing w:before="28" w:after="28"/>
      </w:pPr>
      <w:r>
        <w:rPr>
          <w:sz w:val="18"/>
          <w:szCs w:val="18"/>
        </w:rPr>
        <w:t>James TT, Dowling NM, ..., Kara F, et al. Association between central adiposity and cognitive domain function in recently postmenopausal women (KEEPS-Cog). Menopause. 2026;33(2):151-160. PMID: 41186575. DOI: 10.1097/GME.0000000000002666</w:t>
      </w:r>
    </w:p>
    <w:p w14:paraId="3452E496" w14:textId="77777777" w:rsidR="001C1B40" w:rsidRDefault="005F25ED">
      <w:pPr>
        <w:pStyle w:val="ListParagraph"/>
        <w:numPr>
          <w:ilvl w:val="0"/>
          <w:numId w:val="3"/>
        </w:numPr>
        <w:spacing w:before="28" w:after="28"/>
      </w:pPr>
      <w:proofErr w:type="spellStart"/>
      <w:r>
        <w:rPr>
          <w:sz w:val="18"/>
          <w:szCs w:val="18"/>
        </w:rPr>
        <w:t>Kantarci</w:t>
      </w:r>
      <w:proofErr w:type="spellEnd"/>
      <w:r>
        <w:rPr>
          <w:sz w:val="18"/>
          <w:szCs w:val="18"/>
        </w:rPr>
        <w:t xml:space="preserve"> K, Kara F, </w:t>
      </w:r>
      <w:proofErr w:type="spellStart"/>
      <w:r>
        <w:rPr>
          <w:sz w:val="18"/>
          <w:szCs w:val="18"/>
        </w:rPr>
        <w:t>Tosakulwong</w:t>
      </w:r>
      <w:proofErr w:type="spellEnd"/>
      <w:r>
        <w:rPr>
          <w:sz w:val="18"/>
          <w:szCs w:val="18"/>
        </w:rPr>
        <w:t xml:space="preserve"> N, et al. Long-term amyloid PET and MRI outcomes in a menopausal hormone therapy trial. </w:t>
      </w:r>
      <w:proofErr w:type="spellStart"/>
      <w:r>
        <w:rPr>
          <w:sz w:val="18"/>
          <w:szCs w:val="18"/>
        </w:rPr>
        <w:t>Alzheimers</w:t>
      </w:r>
      <w:proofErr w:type="spellEnd"/>
      <w:r>
        <w:rPr>
          <w:sz w:val="18"/>
          <w:szCs w:val="18"/>
        </w:rPr>
        <w:t xml:space="preserve"> Dement. 2026;22(2</w:t>
      </w:r>
      <w:proofErr w:type="gramStart"/>
      <w:r>
        <w:rPr>
          <w:sz w:val="18"/>
          <w:szCs w:val="18"/>
        </w:rPr>
        <w:t>):e</w:t>
      </w:r>
      <w:proofErr w:type="gramEnd"/>
      <w:r>
        <w:rPr>
          <w:sz w:val="18"/>
          <w:szCs w:val="18"/>
        </w:rPr>
        <w:t>71067. PMID: 41618732. DOI: 10.1002/alz.71067</w:t>
      </w:r>
    </w:p>
    <w:p w14:paraId="6B180C88" w14:textId="77777777" w:rsidR="001C1B40" w:rsidRDefault="005F25ED">
      <w:pPr>
        <w:spacing w:before="50" w:after="10"/>
      </w:pPr>
      <w:r>
        <w:rPr>
          <w:b/>
          <w:bCs/>
          <w:sz w:val="21"/>
          <w:szCs w:val="21"/>
        </w:rPr>
        <w:t>Non-Peer-Reviewed Articles</w:t>
      </w:r>
    </w:p>
    <w:p w14:paraId="14A5A689" w14:textId="286BC12B" w:rsidR="001C1B40" w:rsidRDefault="005F25ED">
      <w:pPr>
        <w:pStyle w:val="ListParagraph"/>
        <w:numPr>
          <w:ilvl w:val="0"/>
          <w:numId w:val="4"/>
        </w:numPr>
        <w:spacing w:before="28" w:after="28"/>
      </w:pPr>
      <w:r>
        <w:rPr>
          <w:sz w:val="18"/>
          <w:szCs w:val="18"/>
        </w:rPr>
        <w:t xml:space="preserve">Kara F, Braakman N, van </w:t>
      </w:r>
      <w:proofErr w:type="spellStart"/>
      <w:r>
        <w:rPr>
          <w:sz w:val="18"/>
          <w:szCs w:val="18"/>
        </w:rPr>
        <w:t>Buchem</w:t>
      </w:r>
      <w:proofErr w:type="spellEnd"/>
      <w:r>
        <w:rPr>
          <w:sz w:val="18"/>
          <w:szCs w:val="18"/>
        </w:rPr>
        <w:t xml:space="preserve"> MA, de Groot HJM, Alia A. Prospects of Magnetic Resonance Spectroscopy in Mouse Models of Alzheimer's Disease. Current Medical Imaging. </w:t>
      </w:r>
      <w:r w:rsidR="009E0D5A">
        <w:rPr>
          <w:sz w:val="18"/>
          <w:szCs w:val="18"/>
        </w:rPr>
        <w:t>2011; 7:80</w:t>
      </w:r>
      <w:r>
        <w:rPr>
          <w:sz w:val="18"/>
          <w:szCs w:val="18"/>
        </w:rPr>
        <w:t>-87.</w:t>
      </w:r>
    </w:p>
    <w:p w14:paraId="31F28341" w14:textId="77777777" w:rsidR="001C1B40" w:rsidRDefault="005F25ED">
      <w:pPr>
        <w:spacing w:before="50" w:after="10"/>
      </w:pPr>
      <w:r>
        <w:rPr>
          <w:b/>
          <w:bCs/>
          <w:sz w:val="21"/>
          <w:szCs w:val="21"/>
        </w:rPr>
        <w:t>Book Chapters</w:t>
      </w:r>
    </w:p>
    <w:p w14:paraId="3FA211E8" w14:textId="77777777" w:rsidR="001C1B40" w:rsidRDefault="005F25ED">
      <w:pPr>
        <w:pStyle w:val="ListParagraph"/>
        <w:numPr>
          <w:ilvl w:val="0"/>
          <w:numId w:val="5"/>
        </w:numPr>
        <w:spacing w:before="28" w:after="28"/>
      </w:pPr>
      <w:r>
        <w:rPr>
          <w:sz w:val="18"/>
          <w:szCs w:val="18"/>
        </w:rPr>
        <w:t xml:space="preserve">Kara F, </w:t>
      </w:r>
      <w:proofErr w:type="spellStart"/>
      <w:r>
        <w:rPr>
          <w:sz w:val="18"/>
          <w:szCs w:val="18"/>
        </w:rPr>
        <w:t>Kantarci</w:t>
      </w:r>
      <w:proofErr w:type="spellEnd"/>
      <w:r>
        <w:rPr>
          <w:sz w:val="18"/>
          <w:szCs w:val="18"/>
        </w:rPr>
        <w:t xml:space="preserve"> K. Application of Proton MRS in the Alzheimer's Disease Continuum: Recent Advances and Future Directions. In: Broderick PA, editor. Biomedical Imaging in Neurodegeneration. 2025. pp. 227-252.</w:t>
      </w:r>
    </w:p>
    <w:p w14:paraId="4795BB16" w14:textId="77777777" w:rsidR="001C1B40" w:rsidRDefault="005F25ED">
      <w:pPr>
        <w:pStyle w:val="ListParagraph"/>
        <w:numPr>
          <w:ilvl w:val="0"/>
          <w:numId w:val="5"/>
        </w:numPr>
        <w:spacing w:before="28" w:after="28"/>
      </w:pPr>
      <w:proofErr w:type="spellStart"/>
      <w:r>
        <w:rPr>
          <w:sz w:val="18"/>
          <w:szCs w:val="18"/>
        </w:rPr>
        <w:t>Hamaide</w:t>
      </w:r>
      <w:proofErr w:type="spellEnd"/>
      <w:r>
        <w:rPr>
          <w:sz w:val="18"/>
          <w:szCs w:val="18"/>
        </w:rPr>
        <w:t xml:space="preserve"> J, Van </w:t>
      </w:r>
      <w:proofErr w:type="spellStart"/>
      <w:r>
        <w:rPr>
          <w:sz w:val="18"/>
          <w:szCs w:val="18"/>
        </w:rPr>
        <w:t>Ruijssevelt</w:t>
      </w:r>
      <w:proofErr w:type="spellEnd"/>
      <w:r>
        <w:rPr>
          <w:sz w:val="18"/>
          <w:szCs w:val="18"/>
        </w:rPr>
        <w:t xml:space="preserve"> L, Kara F, De </w:t>
      </w:r>
      <w:proofErr w:type="spellStart"/>
      <w:r>
        <w:rPr>
          <w:sz w:val="18"/>
          <w:szCs w:val="18"/>
        </w:rPr>
        <w:t>Groof</w:t>
      </w:r>
      <w:proofErr w:type="spellEnd"/>
      <w:r>
        <w:rPr>
          <w:sz w:val="18"/>
          <w:szCs w:val="18"/>
        </w:rPr>
        <w:t xml:space="preserve"> G, Van der Linden A. Imaging in Neurology Research II: Exploring Plasticity and Cognitive Networks by In Vivo MRI. In: Kiessling F, Pichler B, Hauff P, editors. Small Animal Imaging. Springer, Cham; 2017.</w:t>
      </w:r>
    </w:p>
    <w:p w14:paraId="5637119C" w14:textId="77777777" w:rsidR="001C1B40" w:rsidRDefault="005F25ED">
      <w:pPr>
        <w:spacing w:before="50" w:after="10"/>
      </w:pPr>
      <w:r>
        <w:rPr>
          <w:b/>
          <w:bCs/>
          <w:sz w:val="21"/>
          <w:szCs w:val="21"/>
        </w:rPr>
        <w:t>Thesis</w:t>
      </w:r>
    </w:p>
    <w:p w14:paraId="19AB669D" w14:textId="77777777" w:rsidR="001C1B40" w:rsidRDefault="005F25ED">
      <w:pPr>
        <w:pStyle w:val="ListParagraph"/>
        <w:numPr>
          <w:ilvl w:val="0"/>
          <w:numId w:val="6"/>
        </w:numPr>
        <w:spacing w:before="28" w:after="28"/>
      </w:pPr>
      <w:r>
        <w:rPr>
          <w:sz w:val="18"/>
          <w:szCs w:val="18"/>
        </w:rPr>
        <w:t>Kara F. Monitoring Alzheimer's disease in transgenic mice with ultra-high-field magnetic resonance imaging. PhD thesis, Leiden University. 2013.</w:t>
      </w:r>
    </w:p>
    <w:p w14:paraId="5F8C5FD0" w14:textId="013D9628" w:rsidR="001C1B40" w:rsidRDefault="005F25ED">
      <w:pPr>
        <w:spacing w:before="50" w:after="10"/>
      </w:pPr>
      <w:r>
        <w:rPr>
          <w:b/>
          <w:bCs/>
          <w:sz w:val="21"/>
          <w:szCs w:val="21"/>
        </w:rPr>
        <w:t xml:space="preserve">Conference </w:t>
      </w:r>
      <w:r w:rsidR="009E0D5A">
        <w:rPr>
          <w:b/>
          <w:bCs/>
          <w:sz w:val="21"/>
          <w:szCs w:val="21"/>
        </w:rPr>
        <w:t>Abstracts (</w:t>
      </w:r>
      <w:r>
        <w:rPr>
          <w:b/>
          <w:bCs/>
          <w:sz w:val="21"/>
          <w:szCs w:val="21"/>
        </w:rPr>
        <w:t>32 total)</w:t>
      </w:r>
    </w:p>
    <w:p w14:paraId="2744930B" w14:textId="77777777" w:rsidR="001C1B40" w:rsidRDefault="005F25ED">
      <w:pPr>
        <w:pStyle w:val="ListParagraph"/>
        <w:numPr>
          <w:ilvl w:val="0"/>
          <w:numId w:val="7"/>
        </w:numPr>
        <w:spacing w:before="28" w:after="28"/>
      </w:pPr>
      <w:r>
        <w:rPr>
          <w:sz w:val="18"/>
          <w:szCs w:val="18"/>
        </w:rPr>
        <w:t xml:space="preserve">Braakman N, Kara F, van </w:t>
      </w:r>
      <w:proofErr w:type="spellStart"/>
      <w:r>
        <w:rPr>
          <w:sz w:val="18"/>
          <w:szCs w:val="18"/>
        </w:rPr>
        <w:t>Buchem</w:t>
      </w:r>
      <w:proofErr w:type="spellEnd"/>
      <w:r>
        <w:rPr>
          <w:sz w:val="18"/>
          <w:szCs w:val="18"/>
        </w:rPr>
        <w:t xml:space="preserve"> MA, </w:t>
      </w:r>
      <w:proofErr w:type="spellStart"/>
      <w:r>
        <w:rPr>
          <w:sz w:val="18"/>
          <w:szCs w:val="18"/>
        </w:rPr>
        <w:t>Schliebs</w:t>
      </w:r>
      <w:proofErr w:type="spellEnd"/>
      <w:r>
        <w:rPr>
          <w:sz w:val="18"/>
          <w:szCs w:val="18"/>
        </w:rPr>
        <w:t xml:space="preserve"> R, de Groot HJM, Alia A. In Vivo Localized Two-Dimensional MR Spectroscopy to Compare the Neurochemical Profile in Wild-Type and Transgenic Mouse Model of Alzheimer's Disease. ISMRM Annual Meeting. 2009.</w:t>
      </w:r>
    </w:p>
    <w:p w14:paraId="0CC9D6BB" w14:textId="77777777" w:rsidR="001C1B40" w:rsidRDefault="005F25ED">
      <w:pPr>
        <w:pStyle w:val="ListParagraph"/>
        <w:numPr>
          <w:ilvl w:val="0"/>
          <w:numId w:val="7"/>
        </w:numPr>
        <w:spacing w:before="28" w:after="28"/>
      </w:pPr>
      <w:r>
        <w:rPr>
          <w:sz w:val="18"/>
          <w:szCs w:val="18"/>
        </w:rPr>
        <w:t xml:space="preserve">Kara F, </w:t>
      </w:r>
      <w:proofErr w:type="spellStart"/>
      <w:r>
        <w:rPr>
          <w:sz w:val="18"/>
          <w:szCs w:val="18"/>
        </w:rPr>
        <w:t>Ravensbergen</w:t>
      </w:r>
      <w:proofErr w:type="spellEnd"/>
      <w:r>
        <w:rPr>
          <w:sz w:val="18"/>
          <w:szCs w:val="18"/>
        </w:rPr>
        <w:t xml:space="preserve"> J, Braakman N, et al. MRI Assessment of Blood Flow Artifacts in a Transgenic Mouse Model of Alzheimer's Disease. ISMRM Annual Meeting. 2009.</w:t>
      </w:r>
    </w:p>
    <w:p w14:paraId="363F6D38" w14:textId="77777777" w:rsidR="001C1B40" w:rsidRDefault="005F25ED">
      <w:pPr>
        <w:pStyle w:val="ListParagraph"/>
        <w:numPr>
          <w:ilvl w:val="0"/>
          <w:numId w:val="7"/>
        </w:numPr>
        <w:spacing w:before="28" w:after="28"/>
      </w:pPr>
      <w:r>
        <w:rPr>
          <w:sz w:val="18"/>
          <w:szCs w:val="18"/>
        </w:rPr>
        <w:t>Van Duijn S, Kara F, Braakman N, et al. 2D L-COSY MR Spectroscopy Detects Very Early Changes in the Brain of Alzheimer Mouse. ISMRM Annual Meeting. 2010.</w:t>
      </w:r>
    </w:p>
    <w:p w14:paraId="3A4DDA68" w14:textId="77777777" w:rsidR="001C1B40" w:rsidRDefault="005F25ED">
      <w:pPr>
        <w:pStyle w:val="ListParagraph"/>
        <w:numPr>
          <w:ilvl w:val="0"/>
          <w:numId w:val="7"/>
        </w:numPr>
        <w:spacing w:before="28" w:after="28"/>
      </w:pPr>
      <w:r>
        <w:rPr>
          <w:sz w:val="18"/>
          <w:szCs w:val="18"/>
        </w:rPr>
        <w:t xml:space="preserve">Kara F, Braakman N, van </w:t>
      </w:r>
      <w:proofErr w:type="spellStart"/>
      <w:r>
        <w:rPr>
          <w:sz w:val="18"/>
          <w:szCs w:val="18"/>
        </w:rPr>
        <w:t>Buchem</w:t>
      </w:r>
      <w:proofErr w:type="spellEnd"/>
      <w:r>
        <w:rPr>
          <w:sz w:val="18"/>
          <w:szCs w:val="18"/>
        </w:rPr>
        <w:t xml:space="preserve"> MA, de Groot HJM, </w:t>
      </w:r>
      <w:proofErr w:type="spellStart"/>
      <w:r>
        <w:rPr>
          <w:sz w:val="18"/>
          <w:szCs w:val="18"/>
        </w:rPr>
        <w:t>Schliebs</w:t>
      </w:r>
      <w:proofErr w:type="spellEnd"/>
      <w:r>
        <w:rPr>
          <w:sz w:val="18"/>
          <w:szCs w:val="18"/>
        </w:rPr>
        <w:t xml:space="preserve"> R, Alia A. In vivo longitudinal monitoring of blood flow alterations in TG2576 mouse model of Alzheimer's disease. ISMRM Annual Meeting. 2010.</w:t>
      </w:r>
    </w:p>
    <w:p w14:paraId="57C0922F" w14:textId="77777777" w:rsidR="001C1B40" w:rsidRDefault="005F25ED">
      <w:pPr>
        <w:pStyle w:val="ListParagraph"/>
        <w:numPr>
          <w:ilvl w:val="0"/>
          <w:numId w:val="7"/>
        </w:numPr>
        <w:spacing w:before="28" w:after="28"/>
      </w:pPr>
      <w:r>
        <w:rPr>
          <w:sz w:val="18"/>
          <w:szCs w:val="18"/>
        </w:rPr>
        <w:t>Kara F, Alia A. Magnetic resonance angiography of the mouse cerebrovascular system at 17.6 T. ISMRM Annual Meeting. 2010.</w:t>
      </w:r>
    </w:p>
    <w:p w14:paraId="11B4FD14" w14:textId="77777777" w:rsidR="001C1B40" w:rsidRDefault="005F25ED">
      <w:pPr>
        <w:pStyle w:val="ListParagraph"/>
        <w:numPr>
          <w:ilvl w:val="0"/>
          <w:numId w:val="7"/>
        </w:numPr>
        <w:spacing w:before="28" w:after="28"/>
      </w:pPr>
      <w:r>
        <w:rPr>
          <w:sz w:val="18"/>
          <w:szCs w:val="18"/>
        </w:rPr>
        <w:t xml:space="preserve">Kara F, Mobius K, van </w:t>
      </w:r>
      <w:proofErr w:type="spellStart"/>
      <w:r>
        <w:rPr>
          <w:sz w:val="18"/>
          <w:szCs w:val="18"/>
        </w:rPr>
        <w:t>Buchem</w:t>
      </w:r>
      <w:proofErr w:type="spellEnd"/>
      <w:r>
        <w:rPr>
          <w:sz w:val="18"/>
          <w:szCs w:val="18"/>
        </w:rPr>
        <w:t xml:space="preserve"> MA, De Groot H, Reinhard S, Alia A. Changes in glucose level with age and its correlation with severity of plaque deposition in a transgenic model of Alzheimer's disease. ISMRM Annual Meeting. 2011.</w:t>
      </w:r>
    </w:p>
    <w:p w14:paraId="675DA03C" w14:textId="77777777" w:rsidR="001C1B40" w:rsidRDefault="005F25ED">
      <w:pPr>
        <w:pStyle w:val="ListParagraph"/>
        <w:numPr>
          <w:ilvl w:val="0"/>
          <w:numId w:val="7"/>
        </w:numPr>
        <w:spacing w:before="28" w:after="28"/>
      </w:pPr>
      <w:r>
        <w:rPr>
          <w:sz w:val="18"/>
          <w:szCs w:val="18"/>
        </w:rPr>
        <w:t>Kara F, Chen F, Matysik J, Alia A. In vivo measurement of T2 relaxation times in mouse brain at 17.6 Tesla. ISMRM Annual Meeting. 2011.</w:t>
      </w:r>
    </w:p>
    <w:p w14:paraId="0DD911F0" w14:textId="77777777" w:rsidR="001C1B40" w:rsidRDefault="005F25ED">
      <w:pPr>
        <w:pStyle w:val="ListParagraph"/>
        <w:numPr>
          <w:ilvl w:val="0"/>
          <w:numId w:val="7"/>
        </w:numPr>
        <w:spacing w:before="28" w:after="28"/>
      </w:pPr>
      <w:r>
        <w:rPr>
          <w:sz w:val="18"/>
          <w:szCs w:val="18"/>
        </w:rPr>
        <w:t xml:space="preserve">Alia A, Noémie H, Kara F, Hurlstone A. </w:t>
      </w:r>
      <w:proofErr w:type="spellStart"/>
      <w:r>
        <w:rPr>
          <w:sz w:val="18"/>
          <w:szCs w:val="18"/>
        </w:rPr>
        <w:t>Ultra High</w:t>
      </w:r>
      <w:proofErr w:type="spellEnd"/>
      <w:r>
        <w:rPr>
          <w:sz w:val="18"/>
          <w:szCs w:val="18"/>
        </w:rPr>
        <w:t xml:space="preserve"> Field MR Microimaging in Zebrafish Model of Cystic Leukoencephalopathy. ISMRM Annual Meeting. 2011.</w:t>
      </w:r>
    </w:p>
    <w:p w14:paraId="5B91EC7E" w14:textId="77777777" w:rsidR="001C1B40" w:rsidRDefault="005F25ED">
      <w:pPr>
        <w:pStyle w:val="ListParagraph"/>
        <w:numPr>
          <w:ilvl w:val="0"/>
          <w:numId w:val="7"/>
        </w:numPr>
        <w:spacing w:before="28" w:after="28"/>
      </w:pPr>
      <w:r>
        <w:rPr>
          <w:sz w:val="18"/>
          <w:szCs w:val="18"/>
        </w:rPr>
        <w:t xml:space="preserve">Kara F, van Dongen ES, </w:t>
      </w:r>
      <w:proofErr w:type="spellStart"/>
      <w:r>
        <w:rPr>
          <w:sz w:val="18"/>
          <w:szCs w:val="18"/>
        </w:rPr>
        <w:t>Schliebs</w:t>
      </w:r>
      <w:proofErr w:type="spellEnd"/>
      <w:r>
        <w:rPr>
          <w:sz w:val="18"/>
          <w:szCs w:val="18"/>
        </w:rPr>
        <w:t xml:space="preserve"> R, van </w:t>
      </w:r>
      <w:proofErr w:type="spellStart"/>
      <w:r>
        <w:rPr>
          <w:sz w:val="18"/>
          <w:szCs w:val="18"/>
        </w:rPr>
        <w:t>Buchem</w:t>
      </w:r>
      <w:proofErr w:type="spellEnd"/>
      <w:r>
        <w:rPr>
          <w:sz w:val="18"/>
          <w:szCs w:val="18"/>
        </w:rPr>
        <w:t xml:space="preserve"> MA, de Groot HJM, Alia A. Probing Age-Dependent Cerebrovascular Alterations in the Tg2576 Mouse Model of Alzheimer's Disease by MR Angiography at 17.6 T. ISMRM Annual Meeting. 2012.</w:t>
      </w:r>
    </w:p>
    <w:p w14:paraId="082A827B" w14:textId="77777777" w:rsidR="001C1B40" w:rsidRDefault="005F25ED">
      <w:pPr>
        <w:pStyle w:val="ListParagraph"/>
        <w:numPr>
          <w:ilvl w:val="0"/>
          <w:numId w:val="7"/>
        </w:numPr>
        <w:spacing w:before="28" w:after="28"/>
      </w:pPr>
      <w:r>
        <w:rPr>
          <w:sz w:val="18"/>
          <w:szCs w:val="18"/>
        </w:rPr>
        <w:t>Alia A, Kara F. Regional Glutamate Alterations in 11-Month-Old Tg2576 Mouse Model of Alzheimer's Disease Detected by In Vivo 1H MRS at 9.4 T. ISMRM Annual Meeting. 2012.</w:t>
      </w:r>
    </w:p>
    <w:p w14:paraId="61DC60F4" w14:textId="77777777" w:rsidR="001C1B40" w:rsidRDefault="005F25ED">
      <w:pPr>
        <w:pStyle w:val="ListParagraph"/>
        <w:numPr>
          <w:ilvl w:val="0"/>
          <w:numId w:val="7"/>
        </w:numPr>
        <w:spacing w:before="28" w:after="28"/>
      </w:pPr>
      <w:r>
        <w:rPr>
          <w:sz w:val="18"/>
          <w:szCs w:val="18"/>
        </w:rPr>
        <w:t xml:space="preserve">Alia A, Kara F, Braakman N, van </w:t>
      </w:r>
      <w:proofErr w:type="spellStart"/>
      <w:r>
        <w:rPr>
          <w:sz w:val="18"/>
          <w:szCs w:val="18"/>
        </w:rPr>
        <w:t>Buchem</w:t>
      </w:r>
      <w:proofErr w:type="spellEnd"/>
      <w:r>
        <w:rPr>
          <w:sz w:val="18"/>
          <w:szCs w:val="18"/>
        </w:rPr>
        <w:t xml:space="preserve"> MA, </w:t>
      </w:r>
      <w:proofErr w:type="spellStart"/>
      <w:r>
        <w:rPr>
          <w:sz w:val="18"/>
          <w:szCs w:val="18"/>
        </w:rPr>
        <w:t>Schliebs</w:t>
      </w:r>
      <w:proofErr w:type="spellEnd"/>
      <w:r>
        <w:rPr>
          <w:sz w:val="18"/>
          <w:szCs w:val="18"/>
        </w:rPr>
        <w:t xml:space="preserve"> R. 2D L-COSY MR Spectroscopy Detects Changes in Brain Glucose Level in a Mouse Model of Alzheimer's Disease. ISMRM Annual Meeting. 2013.</w:t>
      </w:r>
    </w:p>
    <w:p w14:paraId="5E805A4A" w14:textId="77777777" w:rsidR="001C1B40" w:rsidRDefault="005F25ED">
      <w:pPr>
        <w:pStyle w:val="ListParagraph"/>
        <w:numPr>
          <w:ilvl w:val="0"/>
          <w:numId w:val="7"/>
        </w:numPr>
        <w:spacing w:before="28" w:after="28"/>
      </w:pPr>
      <w:r>
        <w:rPr>
          <w:sz w:val="18"/>
          <w:szCs w:val="18"/>
        </w:rPr>
        <w:t>Kara F, Chen F, Ronen I, de Groot HJM, Matysik J. Age-Related Changes in Regional Brain T1 and T2 Relaxation Times in the Healthy Mouse at 17.6 T. ISMRM Annual Meeting. 2013.</w:t>
      </w:r>
    </w:p>
    <w:p w14:paraId="7D14A710" w14:textId="77777777" w:rsidR="001C1B40" w:rsidRDefault="005F25ED">
      <w:pPr>
        <w:pStyle w:val="ListParagraph"/>
        <w:numPr>
          <w:ilvl w:val="0"/>
          <w:numId w:val="7"/>
        </w:numPr>
        <w:spacing w:before="28" w:after="28"/>
      </w:pPr>
      <w:proofErr w:type="spellStart"/>
      <w:r>
        <w:rPr>
          <w:sz w:val="18"/>
          <w:szCs w:val="18"/>
        </w:rPr>
        <w:t>Orije</w:t>
      </w:r>
      <w:proofErr w:type="spellEnd"/>
      <w:r>
        <w:rPr>
          <w:sz w:val="18"/>
          <w:szCs w:val="18"/>
        </w:rPr>
        <w:t xml:space="preserve"> J#, Kara F#, Guglielmetti C, et al. Longitudinal monitoring of metabolic alterations in cuprizone mouse model of Multiple Sclerosis using 1H-MRS. ISMRM Annual Meeting. 2014. Abstract no. 0692. [# equal contribution]</w:t>
      </w:r>
    </w:p>
    <w:p w14:paraId="1C5A1D61" w14:textId="77777777" w:rsidR="001C1B40" w:rsidRDefault="005F25ED">
      <w:pPr>
        <w:pStyle w:val="ListParagraph"/>
        <w:numPr>
          <w:ilvl w:val="0"/>
          <w:numId w:val="7"/>
        </w:numPr>
        <w:spacing w:before="28" w:after="28"/>
      </w:pPr>
      <w:r>
        <w:rPr>
          <w:sz w:val="18"/>
          <w:szCs w:val="18"/>
        </w:rPr>
        <w:t>Kara F, Hofling C, Rossner S, et al. Longitudinal monitoring of transverse relaxation time changes in the corpus callosum of a mouse model of Alzheimer's disease. ISMRM Annual Meeting. 2014.</w:t>
      </w:r>
    </w:p>
    <w:p w14:paraId="4825E2C9" w14:textId="77777777" w:rsidR="001C1B40" w:rsidRDefault="005F25ED">
      <w:pPr>
        <w:pStyle w:val="ListParagraph"/>
        <w:numPr>
          <w:ilvl w:val="0"/>
          <w:numId w:val="7"/>
        </w:numPr>
        <w:spacing w:before="28" w:after="28"/>
      </w:pPr>
      <w:proofErr w:type="spellStart"/>
      <w:r>
        <w:rPr>
          <w:sz w:val="18"/>
          <w:szCs w:val="18"/>
        </w:rPr>
        <w:t>Hamaide</w:t>
      </w:r>
      <w:proofErr w:type="spellEnd"/>
      <w:r>
        <w:rPr>
          <w:sz w:val="18"/>
          <w:szCs w:val="18"/>
        </w:rPr>
        <w:t xml:space="preserve"> J, De </w:t>
      </w:r>
      <w:proofErr w:type="spellStart"/>
      <w:r>
        <w:rPr>
          <w:sz w:val="18"/>
          <w:szCs w:val="18"/>
        </w:rPr>
        <w:t>Groof</w:t>
      </w:r>
      <w:proofErr w:type="spellEnd"/>
      <w:r>
        <w:rPr>
          <w:sz w:val="18"/>
          <w:szCs w:val="18"/>
        </w:rPr>
        <w:t xml:space="preserve"> G, Van </w:t>
      </w:r>
      <w:proofErr w:type="spellStart"/>
      <w:r>
        <w:rPr>
          <w:sz w:val="18"/>
          <w:szCs w:val="18"/>
        </w:rPr>
        <w:t>Audekerke</w:t>
      </w:r>
      <w:proofErr w:type="spellEnd"/>
      <w:r>
        <w:rPr>
          <w:sz w:val="18"/>
          <w:szCs w:val="18"/>
        </w:rPr>
        <w:t xml:space="preserve"> J, ..., Kara F, et al. In vivo detection of sexual dimorphisms in the brain of a Passerine songbird. European Society for Molecular Imaging Meeting. 2014.</w:t>
      </w:r>
    </w:p>
    <w:p w14:paraId="707A1CF9" w14:textId="77777777" w:rsidR="001C1B40" w:rsidRDefault="005F25ED">
      <w:pPr>
        <w:pStyle w:val="ListParagraph"/>
        <w:numPr>
          <w:ilvl w:val="0"/>
          <w:numId w:val="7"/>
        </w:numPr>
        <w:spacing w:before="28" w:after="28"/>
      </w:pPr>
      <w:r>
        <w:rPr>
          <w:sz w:val="18"/>
          <w:szCs w:val="18"/>
        </w:rPr>
        <w:t>Kara F, Hofling C, Rossner S, et al. In vivo MRI evidence of white matter damage in a mouse model of Alzheimer's disease. European Society for Molecular Imaging Meeting. 2014.</w:t>
      </w:r>
    </w:p>
    <w:p w14:paraId="17B66223" w14:textId="77777777" w:rsidR="001C1B40" w:rsidRDefault="005F25ED">
      <w:pPr>
        <w:pStyle w:val="ListParagraph"/>
        <w:numPr>
          <w:ilvl w:val="0"/>
          <w:numId w:val="7"/>
        </w:numPr>
        <w:spacing w:before="28" w:after="28"/>
      </w:pPr>
      <w:r>
        <w:rPr>
          <w:sz w:val="18"/>
          <w:szCs w:val="18"/>
        </w:rPr>
        <w:t xml:space="preserve">Alia A, van Duijn S, Kara F, van </w:t>
      </w:r>
      <w:proofErr w:type="spellStart"/>
      <w:r>
        <w:rPr>
          <w:sz w:val="18"/>
          <w:szCs w:val="18"/>
        </w:rPr>
        <w:t>Buchem</w:t>
      </w:r>
      <w:proofErr w:type="spellEnd"/>
      <w:r>
        <w:rPr>
          <w:sz w:val="18"/>
          <w:szCs w:val="18"/>
        </w:rPr>
        <w:t xml:space="preserve"> MA. Direct in vivo assessment of sex-related metabolic differences in a mouse model of Alzheimer's disease by MRI. Alzheimer's &amp; Dementia. 2014;(4S, part 22):826.</w:t>
      </w:r>
    </w:p>
    <w:p w14:paraId="4ADF9EEC" w14:textId="77777777" w:rsidR="001C1B40" w:rsidRDefault="005F25ED">
      <w:pPr>
        <w:pStyle w:val="ListParagraph"/>
        <w:numPr>
          <w:ilvl w:val="0"/>
          <w:numId w:val="7"/>
        </w:numPr>
        <w:spacing w:before="28" w:after="28"/>
      </w:pPr>
      <w:r>
        <w:rPr>
          <w:sz w:val="18"/>
          <w:szCs w:val="18"/>
        </w:rPr>
        <w:t>Kara F, Rossner S, Van der Linden A, de Groot HJM, Alia A. Probing In Vivo T2 Relaxation Time Alterations in the Corpus Callosum of a Mouse Model of Alzheimer's Disease. ISMRM Annual Meeting. 2015. Abstract no. 0395.</w:t>
      </w:r>
    </w:p>
    <w:p w14:paraId="7FE0A523" w14:textId="77777777" w:rsidR="001C1B40" w:rsidRDefault="005F25ED">
      <w:pPr>
        <w:pStyle w:val="ListParagraph"/>
        <w:numPr>
          <w:ilvl w:val="0"/>
          <w:numId w:val="7"/>
        </w:numPr>
        <w:spacing w:before="28" w:after="28"/>
      </w:pPr>
      <w:r>
        <w:rPr>
          <w:sz w:val="18"/>
          <w:szCs w:val="18"/>
        </w:rPr>
        <w:t xml:space="preserve">Van der </w:t>
      </w:r>
      <w:proofErr w:type="spellStart"/>
      <w:r>
        <w:rPr>
          <w:sz w:val="18"/>
          <w:szCs w:val="18"/>
        </w:rPr>
        <w:t>Jeugd</w:t>
      </w:r>
      <w:proofErr w:type="spellEnd"/>
      <w:r>
        <w:rPr>
          <w:sz w:val="18"/>
          <w:szCs w:val="18"/>
        </w:rPr>
        <w:t xml:space="preserve"> A, Bloemen I, Kara F, et al. The olfactory system and its relevance for behavioral screening and diagnostic imaging in neurological disorders. Society for Neuroscience Annual Meeting. 2016.</w:t>
      </w:r>
    </w:p>
    <w:p w14:paraId="682C3503" w14:textId="77777777" w:rsidR="001C1B40" w:rsidRDefault="005F25ED">
      <w:pPr>
        <w:pStyle w:val="ListParagraph"/>
        <w:numPr>
          <w:ilvl w:val="0"/>
          <w:numId w:val="7"/>
        </w:numPr>
        <w:spacing w:before="28" w:after="28"/>
      </w:pPr>
      <w:proofErr w:type="spellStart"/>
      <w:r>
        <w:rPr>
          <w:sz w:val="18"/>
          <w:szCs w:val="18"/>
        </w:rPr>
        <w:lastRenderedPageBreak/>
        <w:t>Belloy</w:t>
      </w:r>
      <w:proofErr w:type="spellEnd"/>
      <w:r>
        <w:rPr>
          <w:sz w:val="18"/>
          <w:szCs w:val="18"/>
        </w:rPr>
        <w:t xml:space="preserve"> M, Kara F, </w:t>
      </w:r>
      <w:proofErr w:type="spellStart"/>
      <w:r>
        <w:rPr>
          <w:sz w:val="18"/>
          <w:szCs w:val="18"/>
        </w:rPr>
        <w:t>Langbeen</w:t>
      </w:r>
      <w:proofErr w:type="spellEnd"/>
      <w:r>
        <w:rPr>
          <w:sz w:val="18"/>
          <w:szCs w:val="18"/>
        </w:rPr>
        <w:t xml:space="preserve"> A, et al. The effect of sex hormones and AD on hypothalamic inflammation: In vivo MRS in ovariectomized old mice. Alzheimer's &amp; Parkinson's Diseases Congress. 2017.</w:t>
      </w:r>
    </w:p>
    <w:p w14:paraId="02FA9354" w14:textId="77777777" w:rsidR="001C1B40" w:rsidRDefault="005F25ED">
      <w:pPr>
        <w:pStyle w:val="ListParagraph"/>
        <w:numPr>
          <w:ilvl w:val="0"/>
          <w:numId w:val="7"/>
        </w:numPr>
        <w:spacing w:before="28" w:after="28"/>
      </w:pPr>
      <w:r>
        <w:rPr>
          <w:sz w:val="18"/>
          <w:szCs w:val="18"/>
        </w:rPr>
        <w:t xml:space="preserve">Kara F, </w:t>
      </w:r>
      <w:proofErr w:type="spellStart"/>
      <w:r>
        <w:rPr>
          <w:sz w:val="18"/>
          <w:szCs w:val="18"/>
        </w:rPr>
        <w:t>Belloy</w:t>
      </w:r>
      <w:proofErr w:type="spellEnd"/>
      <w:r>
        <w:rPr>
          <w:sz w:val="18"/>
          <w:szCs w:val="18"/>
        </w:rPr>
        <w:t xml:space="preserve"> M, Yadav G, et al. Hypothalamic-Pituitary-Gonadal Axis Dysregulation Alters Resting State fMRI in a Mouse Model of Alzheimer's Disease. ISMRM Annual Meeting. 2017. Abstract no. 4130.</w:t>
      </w:r>
    </w:p>
    <w:p w14:paraId="61F2ABD2" w14:textId="77777777" w:rsidR="001C1B40" w:rsidRDefault="005F25ED">
      <w:pPr>
        <w:pStyle w:val="ListParagraph"/>
        <w:numPr>
          <w:ilvl w:val="0"/>
          <w:numId w:val="7"/>
        </w:numPr>
        <w:spacing w:before="28" w:after="28"/>
      </w:pPr>
      <w:r>
        <w:rPr>
          <w:sz w:val="18"/>
          <w:szCs w:val="18"/>
        </w:rPr>
        <w:t>Kara F, Chen Q, Reid RI, et al. Preservation of white matter integrity on DTI 3 years after early menopausal hormone therapies. Alzheimer's Association International Conference (Virtual). 2020.</w:t>
      </w:r>
    </w:p>
    <w:p w14:paraId="35B67ADF" w14:textId="77777777" w:rsidR="001C1B40" w:rsidRDefault="005F25ED">
      <w:pPr>
        <w:pStyle w:val="ListParagraph"/>
        <w:numPr>
          <w:ilvl w:val="0"/>
          <w:numId w:val="7"/>
        </w:numPr>
        <w:spacing w:before="28" w:after="28"/>
      </w:pPr>
      <w:r>
        <w:rPr>
          <w:sz w:val="18"/>
          <w:szCs w:val="18"/>
        </w:rPr>
        <w:t xml:space="preserve">Kara F, </w:t>
      </w:r>
      <w:proofErr w:type="spellStart"/>
      <w:r>
        <w:rPr>
          <w:sz w:val="18"/>
          <w:szCs w:val="18"/>
        </w:rPr>
        <w:t>Belloy</w:t>
      </w:r>
      <w:proofErr w:type="spellEnd"/>
      <w:r>
        <w:rPr>
          <w:sz w:val="18"/>
          <w:szCs w:val="18"/>
        </w:rPr>
        <w:t xml:space="preserve"> ME, </w:t>
      </w:r>
      <w:proofErr w:type="spellStart"/>
      <w:r>
        <w:rPr>
          <w:sz w:val="18"/>
          <w:szCs w:val="18"/>
        </w:rPr>
        <w:t>Voncken</w:t>
      </w:r>
      <w:proofErr w:type="spellEnd"/>
      <w:r>
        <w:rPr>
          <w:sz w:val="18"/>
          <w:szCs w:val="18"/>
        </w:rPr>
        <w:t xml:space="preserve"> R, et al. Prolonged loss of ovarian hormones alters functional connectivity, brain neurochemistry and white matter integrity but does not affect amyloid and activated glial cell levels in a mouse model of Alzheimer's disease. AAIC. 2020.</w:t>
      </w:r>
    </w:p>
    <w:p w14:paraId="349496DA" w14:textId="77777777" w:rsidR="001C1B40" w:rsidRDefault="005F25ED">
      <w:pPr>
        <w:pStyle w:val="ListParagraph"/>
        <w:numPr>
          <w:ilvl w:val="0"/>
          <w:numId w:val="7"/>
        </w:numPr>
        <w:spacing w:before="28" w:after="28"/>
      </w:pPr>
      <w:r>
        <w:rPr>
          <w:sz w:val="18"/>
          <w:szCs w:val="18"/>
        </w:rPr>
        <w:t>Kara F, Lowe VJ, Reid RI, et al. Higher blood pressure is associated with loss of white matter integrity and higher Alzheimer's tau biomarkers in postmenopausal women of the KEEPS continuation study. Menopause. 2020;27(12):1457-8.</w:t>
      </w:r>
    </w:p>
    <w:p w14:paraId="436BFADE" w14:textId="77777777" w:rsidR="001C1B40" w:rsidRDefault="005F25ED">
      <w:pPr>
        <w:pStyle w:val="ListParagraph"/>
        <w:numPr>
          <w:ilvl w:val="0"/>
          <w:numId w:val="7"/>
        </w:numPr>
        <w:spacing w:before="28" w:after="28"/>
      </w:pPr>
      <w:r>
        <w:rPr>
          <w:sz w:val="18"/>
          <w:szCs w:val="18"/>
        </w:rPr>
        <w:t>Kara F, Reid RI, Schwarz CG, et al. Higher systolic and diastolic blood pressures are associated with loss of white matter integrity in postmenopausal women of the KEEPS Continuation Study. AAIC. 2021.</w:t>
      </w:r>
    </w:p>
    <w:p w14:paraId="2083F00A" w14:textId="77777777" w:rsidR="001C1B40" w:rsidRDefault="005F25ED">
      <w:pPr>
        <w:pStyle w:val="ListParagraph"/>
        <w:numPr>
          <w:ilvl w:val="0"/>
          <w:numId w:val="7"/>
        </w:numPr>
        <w:spacing w:before="28" w:after="28"/>
      </w:pPr>
      <w:r>
        <w:rPr>
          <w:sz w:val="18"/>
          <w:szCs w:val="18"/>
        </w:rPr>
        <w:t xml:space="preserve">Kara F, Joers JM, </w:t>
      </w:r>
      <w:proofErr w:type="spellStart"/>
      <w:r>
        <w:rPr>
          <w:sz w:val="18"/>
          <w:szCs w:val="18"/>
        </w:rPr>
        <w:t>Deelchand</w:t>
      </w:r>
      <w:proofErr w:type="spellEnd"/>
      <w:r>
        <w:rPr>
          <w:sz w:val="18"/>
          <w:szCs w:val="18"/>
        </w:rPr>
        <w:t xml:space="preserve"> DK, et al. Neurochemical levels measured by 1H MRS are associated with amyloid-beta and tau deposition in cognitively unimpaired older adults. AAIC. 2021.</w:t>
      </w:r>
    </w:p>
    <w:p w14:paraId="009C7DDD" w14:textId="77777777" w:rsidR="001C1B40" w:rsidRDefault="005F25ED">
      <w:pPr>
        <w:pStyle w:val="ListParagraph"/>
        <w:numPr>
          <w:ilvl w:val="0"/>
          <w:numId w:val="7"/>
        </w:numPr>
        <w:spacing w:before="28" w:after="28"/>
      </w:pPr>
      <w:r>
        <w:rPr>
          <w:sz w:val="18"/>
          <w:szCs w:val="18"/>
        </w:rPr>
        <w:t>Gleason CE#, Dowling NM#, James T, Kara F#, et al. Long-term cognitive effects of menopausal hormone therapy: preliminary data from the KEEPS continuation study. Menopause. 2023;30(12):1258. [# equal contribution]</w:t>
      </w:r>
    </w:p>
    <w:p w14:paraId="0E952CAD" w14:textId="77777777" w:rsidR="001C1B40" w:rsidRDefault="005F25ED">
      <w:pPr>
        <w:pStyle w:val="ListParagraph"/>
        <w:numPr>
          <w:ilvl w:val="0"/>
          <w:numId w:val="7"/>
        </w:numPr>
        <w:spacing w:before="28" w:after="28"/>
      </w:pPr>
      <w:r>
        <w:rPr>
          <w:sz w:val="18"/>
          <w:szCs w:val="18"/>
        </w:rPr>
        <w:t xml:space="preserve">Faubion L, Mak FK, </w:t>
      </w:r>
      <w:proofErr w:type="spellStart"/>
      <w:r>
        <w:rPr>
          <w:sz w:val="18"/>
          <w:szCs w:val="18"/>
        </w:rPr>
        <w:t>Tosakulwong</w:t>
      </w:r>
      <w:proofErr w:type="spellEnd"/>
      <w:r>
        <w:rPr>
          <w:sz w:val="18"/>
          <w:szCs w:val="18"/>
        </w:rPr>
        <w:t xml:space="preserve"> N, ..., Kara F, et al. Long-term effects of short-term menopausal hormone therapy on white matter integrity. Menopause. 2023;30(12):1276.</w:t>
      </w:r>
    </w:p>
    <w:p w14:paraId="0BDFB4D4" w14:textId="77777777" w:rsidR="001C1B40" w:rsidRDefault="005F25ED">
      <w:pPr>
        <w:pStyle w:val="ListParagraph"/>
        <w:numPr>
          <w:ilvl w:val="0"/>
          <w:numId w:val="7"/>
        </w:numPr>
        <w:spacing w:before="28" w:after="28"/>
      </w:pPr>
      <w:r>
        <w:rPr>
          <w:sz w:val="18"/>
          <w:szCs w:val="18"/>
        </w:rPr>
        <w:t xml:space="preserve">Kling JM, </w:t>
      </w:r>
      <w:proofErr w:type="spellStart"/>
      <w:r>
        <w:rPr>
          <w:sz w:val="18"/>
          <w:szCs w:val="18"/>
        </w:rPr>
        <w:t>Tosakulwong</w:t>
      </w:r>
      <w:proofErr w:type="spellEnd"/>
      <w:r>
        <w:rPr>
          <w:sz w:val="18"/>
          <w:szCs w:val="18"/>
        </w:rPr>
        <w:t xml:space="preserve"> N, Fought A, Kara F, et al. White matter hyperintensities and pituitary-ovarian hormones in postmenopausal women in the KEEPS continuation study. Menopause. 2025;32(12):1189-90.</w:t>
      </w:r>
    </w:p>
    <w:p w14:paraId="2028EF0A" w14:textId="77777777" w:rsidR="001C1B40" w:rsidRDefault="005F25ED">
      <w:pPr>
        <w:pStyle w:val="ListParagraph"/>
        <w:numPr>
          <w:ilvl w:val="0"/>
          <w:numId w:val="7"/>
        </w:numPr>
        <w:spacing w:before="28" w:after="28"/>
      </w:pPr>
      <w:proofErr w:type="spellStart"/>
      <w:r>
        <w:rPr>
          <w:sz w:val="18"/>
          <w:szCs w:val="18"/>
        </w:rPr>
        <w:t>Buyukturkoglu</w:t>
      </w:r>
      <w:proofErr w:type="spellEnd"/>
      <w:r>
        <w:rPr>
          <w:sz w:val="18"/>
          <w:szCs w:val="18"/>
        </w:rPr>
        <w:t xml:space="preserve"> K, Kara F, Davis L, et al. Radiomics Detects 1H-MRS-Linked Metabolic Signatures in the Thalamus. ECTRIMS 2025, Barcelona, Spain. Sep 2025.</w:t>
      </w:r>
    </w:p>
    <w:p w14:paraId="5D670F70" w14:textId="77777777" w:rsidR="001C1B40" w:rsidRDefault="005F25ED">
      <w:pPr>
        <w:pStyle w:val="ListParagraph"/>
        <w:numPr>
          <w:ilvl w:val="0"/>
          <w:numId w:val="7"/>
        </w:numPr>
        <w:spacing w:before="28" w:after="28"/>
      </w:pPr>
      <w:r>
        <w:rPr>
          <w:sz w:val="18"/>
          <w:szCs w:val="18"/>
        </w:rPr>
        <w:t>Kara F, Neyal N, Kamykowski MG, et al. The association between the 1H-MRS biomarker of astrogliosis and the PET biomarker of microglia in the thalamus in multiple sclerosis. ISMRM 2025, Honolulu, HI. May 2025.</w:t>
      </w:r>
    </w:p>
    <w:p w14:paraId="55C811BE" w14:textId="77777777" w:rsidR="001C1B40" w:rsidRDefault="005F25ED">
      <w:pPr>
        <w:pStyle w:val="ListParagraph"/>
        <w:numPr>
          <w:ilvl w:val="0"/>
          <w:numId w:val="7"/>
        </w:numPr>
        <w:spacing w:before="28" w:after="28"/>
      </w:pPr>
      <w:r>
        <w:rPr>
          <w:sz w:val="18"/>
          <w:szCs w:val="18"/>
        </w:rPr>
        <w:t xml:space="preserve">Kara F, </w:t>
      </w:r>
      <w:proofErr w:type="spellStart"/>
      <w:r>
        <w:rPr>
          <w:sz w:val="18"/>
          <w:szCs w:val="18"/>
        </w:rPr>
        <w:t>Kondrakunta</w:t>
      </w:r>
      <w:proofErr w:type="spellEnd"/>
      <w:r>
        <w:rPr>
          <w:sz w:val="18"/>
          <w:szCs w:val="18"/>
        </w:rPr>
        <w:t xml:space="preserve"> S, Neyal N, et al. Thalamic Myo-Inositol Tracks Diffuse Microstructural Injury, Atrophy and Lesion Burden in MS. ACTRIMS Forum, San Diego, CA. Feb 2026.</w:t>
      </w:r>
    </w:p>
    <w:sectPr w:rsidR="001C1B40">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6942D" w14:textId="77777777" w:rsidR="00923ADF" w:rsidRDefault="00923ADF">
      <w:r>
        <w:separator/>
      </w:r>
    </w:p>
  </w:endnote>
  <w:endnote w:type="continuationSeparator" w:id="0">
    <w:p w14:paraId="0115DDFC" w14:textId="77777777" w:rsidR="00923ADF" w:rsidRDefault="00923A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7C88F" w14:textId="77777777" w:rsidR="001C1B40" w:rsidRDefault="005F25ED">
    <w:pPr>
      <w:jc w:val="right"/>
    </w:pPr>
    <w:r>
      <w:rPr>
        <w:color w:val="888888"/>
        <w:sz w:val="16"/>
        <w:szCs w:val="16"/>
      </w:rPr>
      <w:t xml:space="preserve">Firat Kara, </w:t>
    </w:r>
    <w:proofErr w:type="gramStart"/>
    <w:r>
      <w:rPr>
        <w:color w:val="888888"/>
        <w:sz w:val="16"/>
        <w:szCs w:val="16"/>
      </w:rPr>
      <w:t>PhD  |</w:t>
    </w:r>
    <w:proofErr w:type="gramEnd"/>
    <w:r>
      <w:rPr>
        <w:color w:val="888888"/>
        <w:sz w:val="16"/>
        <w:szCs w:val="16"/>
      </w:rPr>
      <w:t xml:space="preserve">  Curriculum Vitae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C5A74" w14:textId="77777777" w:rsidR="00923ADF" w:rsidRDefault="00923ADF">
      <w:r>
        <w:separator/>
      </w:r>
    </w:p>
  </w:footnote>
  <w:footnote w:type="continuationSeparator" w:id="0">
    <w:p w14:paraId="4DF089DE" w14:textId="77777777" w:rsidR="00923ADF" w:rsidRDefault="00923A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00BD6"/>
    <w:multiLevelType w:val="hybridMultilevel"/>
    <w:tmpl w:val="9A1A6E9A"/>
    <w:lvl w:ilvl="0" w:tplc="ADC622F4">
      <w:start w:val="1"/>
      <w:numFmt w:val="decimal"/>
      <w:lvlText w:val="%1."/>
      <w:lvlJc w:val="left"/>
      <w:pPr>
        <w:ind w:left="500" w:hanging="300"/>
      </w:pPr>
    </w:lvl>
    <w:lvl w:ilvl="1" w:tplc="4A9EEA68">
      <w:numFmt w:val="decimal"/>
      <w:lvlText w:val=""/>
      <w:lvlJc w:val="left"/>
    </w:lvl>
    <w:lvl w:ilvl="2" w:tplc="202CB3E0">
      <w:numFmt w:val="decimal"/>
      <w:lvlText w:val=""/>
      <w:lvlJc w:val="left"/>
    </w:lvl>
    <w:lvl w:ilvl="3" w:tplc="424022D2">
      <w:numFmt w:val="decimal"/>
      <w:lvlText w:val=""/>
      <w:lvlJc w:val="left"/>
    </w:lvl>
    <w:lvl w:ilvl="4" w:tplc="145441CC">
      <w:numFmt w:val="decimal"/>
      <w:lvlText w:val=""/>
      <w:lvlJc w:val="left"/>
    </w:lvl>
    <w:lvl w:ilvl="5" w:tplc="B692B31C">
      <w:numFmt w:val="decimal"/>
      <w:lvlText w:val=""/>
      <w:lvlJc w:val="left"/>
    </w:lvl>
    <w:lvl w:ilvl="6" w:tplc="B3762F82">
      <w:numFmt w:val="decimal"/>
      <w:lvlText w:val=""/>
      <w:lvlJc w:val="left"/>
    </w:lvl>
    <w:lvl w:ilvl="7" w:tplc="0F9E650C">
      <w:numFmt w:val="decimal"/>
      <w:lvlText w:val=""/>
      <w:lvlJc w:val="left"/>
    </w:lvl>
    <w:lvl w:ilvl="8" w:tplc="FFB0A034">
      <w:numFmt w:val="decimal"/>
      <w:lvlText w:val=""/>
      <w:lvlJc w:val="left"/>
    </w:lvl>
  </w:abstractNum>
  <w:abstractNum w:abstractNumId="1" w15:restartNumberingAfterBreak="0">
    <w:nsid w:val="063F53BB"/>
    <w:multiLevelType w:val="hybridMultilevel"/>
    <w:tmpl w:val="0248F72E"/>
    <w:lvl w:ilvl="0" w:tplc="50DA2D68">
      <w:start w:val="1"/>
      <w:numFmt w:val="decimal"/>
      <w:lvlText w:val="%1."/>
      <w:lvlJc w:val="left"/>
      <w:pPr>
        <w:ind w:left="500" w:hanging="300"/>
      </w:pPr>
    </w:lvl>
    <w:lvl w:ilvl="1" w:tplc="49BE6BCC">
      <w:numFmt w:val="decimal"/>
      <w:lvlText w:val=""/>
      <w:lvlJc w:val="left"/>
    </w:lvl>
    <w:lvl w:ilvl="2" w:tplc="CCC4F09E">
      <w:numFmt w:val="decimal"/>
      <w:lvlText w:val=""/>
      <w:lvlJc w:val="left"/>
    </w:lvl>
    <w:lvl w:ilvl="3" w:tplc="830CDD8A">
      <w:numFmt w:val="decimal"/>
      <w:lvlText w:val=""/>
      <w:lvlJc w:val="left"/>
    </w:lvl>
    <w:lvl w:ilvl="4" w:tplc="88EC59F8">
      <w:numFmt w:val="decimal"/>
      <w:lvlText w:val=""/>
      <w:lvlJc w:val="left"/>
    </w:lvl>
    <w:lvl w:ilvl="5" w:tplc="F5928350">
      <w:numFmt w:val="decimal"/>
      <w:lvlText w:val=""/>
      <w:lvlJc w:val="left"/>
    </w:lvl>
    <w:lvl w:ilvl="6" w:tplc="33B04620">
      <w:numFmt w:val="decimal"/>
      <w:lvlText w:val=""/>
      <w:lvlJc w:val="left"/>
    </w:lvl>
    <w:lvl w:ilvl="7" w:tplc="A31CF18C">
      <w:numFmt w:val="decimal"/>
      <w:lvlText w:val=""/>
      <w:lvlJc w:val="left"/>
    </w:lvl>
    <w:lvl w:ilvl="8" w:tplc="3BD6EC80">
      <w:numFmt w:val="decimal"/>
      <w:lvlText w:val=""/>
      <w:lvlJc w:val="left"/>
    </w:lvl>
  </w:abstractNum>
  <w:abstractNum w:abstractNumId="2" w15:restartNumberingAfterBreak="0">
    <w:nsid w:val="1EE86DE7"/>
    <w:multiLevelType w:val="hybridMultilevel"/>
    <w:tmpl w:val="16065298"/>
    <w:lvl w:ilvl="0" w:tplc="F82AE920">
      <w:start w:val="1"/>
      <w:numFmt w:val="decimal"/>
      <w:lvlText w:val="%1."/>
      <w:lvlJc w:val="left"/>
      <w:pPr>
        <w:ind w:left="500" w:hanging="300"/>
      </w:pPr>
    </w:lvl>
    <w:lvl w:ilvl="1" w:tplc="F5069EE4">
      <w:numFmt w:val="decimal"/>
      <w:lvlText w:val=""/>
      <w:lvlJc w:val="left"/>
    </w:lvl>
    <w:lvl w:ilvl="2" w:tplc="3BB882A2">
      <w:numFmt w:val="decimal"/>
      <w:lvlText w:val=""/>
      <w:lvlJc w:val="left"/>
    </w:lvl>
    <w:lvl w:ilvl="3" w:tplc="F2B0D6A2">
      <w:numFmt w:val="decimal"/>
      <w:lvlText w:val=""/>
      <w:lvlJc w:val="left"/>
    </w:lvl>
    <w:lvl w:ilvl="4" w:tplc="975E5F02">
      <w:numFmt w:val="decimal"/>
      <w:lvlText w:val=""/>
      <w:lvlJc w:val="left"/>
    </w:lvl>
    <w:lvl w:ilvl="5" w:tplc="43FC79C4">
      <w:numFmt w:val="decimal"/>
      <w:lvlText w:val=""/>
      <w:lvlJc w:val="left"/>
    </w:lvl>
    <w:lvl w:ilvl="6" w:tplc="DA661C62">
      <w:numFmt w:val="decimal"/>
      <w:lvlText w:val=""/>
      <w:lvlJc w:val="left"/>
    </w:lvl>
    <w:lvl w:ilvl="7" w:tplc="320EBA5C">
      <w:numFmt w:val="decimal"/>
      <w:lvlText w:val=""/>
      <w:lvlJc w:val="left"/>
    </w:lvl>
    <w:lvl w:ilvl="8" w:tplc="08723818">
      <w:numFmt w:val="decimal"/>
      <w:lvlText w:val=""/>
      <w:lvlJc w:val="left"/>
    </w:lvl>
  </w:abstractNum>
  <w:abstractNum w:abstractNumId="3" w15:restartNumberingAfterBreak="0">
    <w:nsid w:val="3A034450"/>
    <w:multiLevelType w:val="hybridMultilevel"/>
    <w:tmpl w:val="DC901EAA"/>
    <w:lvl w:ilvl="0" w:tplc="C4C692C8">
      <w:start w:val="1"/>
      <w:numFmt w:val="decimal"/>
      <w:lvlText w:val="%1."/>
      <w:lvlJc w:val="left"/>
      <w:pPr>
        <w:ind w:left="500" w:hanging="300"/>
      </w:pPr>
    </w:lvl>
    <w:lvl w:ilvl="1" w:tplc="A858D09A">
      <w:numFmt w:val="decimal"/>
      <w:lvlText w:val=""/>
      <w:lvlJc w:val="left"/>
    </w:lvl>
    <w:lvl w:ilvl="2" w:tplc="272ABF8A">
      <w:numFmt w:val="decimal"/>
      <w:lvlText w:val=""/>
      <w:lvlJc w:val="left"/>
    </w:lvl>
    <w:lvl w:ilvl="3" w:tplc="C466F4A4">
      <w:numFmt w:val="decimal"/>
      <w:lvlText w:val=""/>
      <w:lvlJc w:val="left"/>
    </w:lvl>
    <w:lvl w:ilvl="4" w:tplc="DE5A9EA4">
      <w:numFmt w:val="decimal"/>
      <w:lvlText w:val=""/>
      <w:lvlJc w:val="left"/>
    </w:lvl>
    <w:lvl w:ilvl="5" w:tplc="7B6EC1CA">
      <w:numFmt w:val="decimal"/>
      <w:lvlText w:val=""/>
      <w:lvlJc w:val="left"/>
    </w:lvl>
    <w:lvl w:ilvl="6" w:tplc="06AC4DF6">
      <w:numFmt w:val="decimal"/>
      <w:lvlText w:val=""/>
      <w:lvlJc w:val="left"/>
    </w:lvl>
    <w:lvl w:ilvl="7" w:tplc="298E77EA">
      <w:numFmt w:val="decimal"/>
      <w:lvlText w:val=""/>
      <w:lvlJc w:val="left"/>
    </w:lvl>
    <w:lvl w:ilvl="8" w:tplc="CF2ED220">
      <w:numFmt w:val="decimal"/>
      <w:lvlText w:val=""/>
      <w:lvlJc w:val="left"/>
    </w:lvl>
  </w:abstractNum>
  <w:abstractNum w:abstractNumId="4" w15:restartNumberingAfterBreak="0">
    <w:nsid w:val="4BAA087B"/>
    <w:multiLevelType w:val="hybridMultilevel"/>
    <w:tmpl w:val="2EBA1FFC"/>
    <w:lvl w:ilvl="0" w:tplc="55D64410">
      <w:start w:val="1"/>
      <w:numFmt w:val="bullet"/>
      <w:lvlText w:val="•"/>
      <w:lvlJc w:val="left"/>
      <w:pPr>
        <w:ind w:left="500" w:hanging="260"/>
      </w:pPr>
    </w:lvl>
    <w:lvl w:ilvl="1" w:tplc="645EDC78">
      <w:numFmt w:val="decimal"/>
      <w:lvlText w:val=""/>
      <w:lvlJc w:val="left"/>
    </w:lvl>
    <w:lvl w:ilvl="2" w:tplc="7BDAF1F0">
      <w:numFmt w:val="decimal"/>
      <w:lvlText w:val=""/>
      <w:lvlJc w:val="left"/>
    </w:lvl>
    <w:lvl w:ilvl="3" w:tplc="0E5A00FA">
      <w:numFmt w:val="decimal"/>
      <w:lvlText w:val=""/>
      <w:lvlJc w:val="left"/>
    </w:lvl>
    <w:lvl w:ilvl="4" w:tplc="E790FB52">
      <w:numFmt w:val="decimal"/>
      <w:lvlText w:val=""/>
      <w:lvlJc w:val="left"/>
    </w:lvl>
    <w:lvl w:ilvl="5" w:tplc="29341BB2">
      <w:numFmt w:val="decimal"/>
      <w:lvlText w:val=""/>
      <w:lvlJc w:val="left"/>
    </w:lvl>
    <w:lvl w:ilvl="6" w:tplc="E92C02E6">
      <w:numFmt w:val="decimal"/>
      <w:lvlText w:val=""/>
      <w:lvlJc w:val="left"/>
    </w:lvl>
    <w:lvl w:ilvl="7" w:tplc="7A5EDD2E">
      <w:numFmt w:val="decimal"/>
      <w:lvlText w:val=""/>
      <w:lvlJc w:val="left"/>
    </w:lvl>
    <w:lvl w:ilvl="8" w:tplc="E5548216">
      <w:numFmt w:val="decimal"/>
      <w:lvlText w:val=""/>
      <w:lvlJc w:val="left"/>
    </w:lvl>
  </w:abstractNum>
  <w:abstractNum w:abstractNumId="5" w15:restartNumberingAfterBreak="0">
    <w:nsid w:val="4BEE2366"/>
    <w:multiLevelType w:val="hybridMultilevel"/>
    <w:tmpl w:val="57AE3418"/>
    <w:lvl w:ilvl="0" w:tplc="D1D208CE">
      <w:start w:val="1"/>
      <w:numFmt w:val="decimal"/>
      <w:lvlText w:val="%1."/>
      <w:lvlJc w:val="left"/>
      <w:pPr>
        <w:ind w:left="500" w:hanging="300"/>
      </w:pPr>
    </w:lvl>
    <w:lvl w:ilvl="1" w:tplc="4224C47C">
      <w:numFmt w:val="decimal"/>
      <w:lvlText w:val=""/>
      <w:lvlJc w:val="left"/>
    </w:lvl>
    <w:lvl w:ilvl="2" w:tplc="46A81C20">
      <w:numFmt w:val="decimal"/>
      <w:lvlText w:val=""/>
      <w:lvlJc w:val="left"/>
    </w:lvl>
    <w:lvl w:ilvl="3" w:tplc="720EFC0E">
      <w:numFmt w:val="decimal"/>
      <w:lvlText w:val=""/>
      <w:lvlJc w:val="left"/>
    </w:lvl>
    <w:lvl w:ilvl="4" w:tplc="3F3092FC">
      <w:numFmt w:val="decimal"/>
      <w:lvlText w:val=""/>
      <w:lvlJc w:val="left"/>
    </w:lvl>
    <w:lvl w:ilvl="5" w:tplc="3CAC22C4">
      <w:numFmt w:val="decimal"/>
      <w:lvlText w:val=""/>
      <w:lvlJc w:val="left"/>
    </w:lvl>
    <w:lvl w:ilvl="6" w:tplc="FC4A6B42">
      <w:numFmt w:val="decimal"/>
      <w:lvlText w:val=""/>
      <w:lvlJc w:val="left"/>
    </w:lvl>
    <w:lvl w:ilvl="7" w:tplc="4CF0E93A">
      <w:numFmt w:val="decimal"/>
      <w:lvlText w:val=""/>
      <w:lvlJc w:val="left"/>
    </w:lvl>
    <w:lvl w:ilvl="8" w:tplc="DD88568C">
      <w:numFmt w:val="decimal"/>
      <w:lvlText w:val=""/>
      <w:lvlJc w:val="left"/>
    </w:lvl>
  </w:abstractNum>
  <w:abstractNum w:abstractNumId="6" w15:restartNumberingAfterBreak="0">
    <w:nsid w:val="5C6013B3"/>
    <w:multiLevelType w:val="hybridMultilevel"/>
    <w:tmpl w:val="C778B8E0"/>
    <w:lvl w:ilvl="0" w:tplc="F1E810D2">
      <w:start w:val="1"/>
      <w:numFmt w:val="bullet"/>
      <w:lvlText w:val="●"/>
      <w:lvlJc w:val="left"/>
      <w:pPr>
        <w:ind w:left="720" w:hanging="360"/>
      </w:pPr>
    </w:lvl>
    <w:lvl w:ilvl="1" w:tplc="CE843216">
      <w:start w:val="1"/>
      <w:numFmt w:val="bullet"/>
      <w:lvlText w:val="○"/>
      <w:lvlJc w:val="left"/>
      <w:pPr>
        <w:ind w:left="1440" w:hanging="360"/>
      </w:pPr>
    </w:lvl>
    <w:lvl w:ilvl="2" w:tplc="F42AAE70">
      <w:start w:val="1"/>
      <w:numFmt w:val="bullet"/>
      <w:lvlText w:val="■"/>
      <w:lvlJc w:val="left"/>
      <w:pPr>
        <w:ind w:left="2160" w:hanging="360"/>
      </w:pPr>
    </w:lvl>
    <w:lvl w:ilvl="3" w:tplc="929012E6">
      <w:start w:val="1"/>
      <w:numFmt w:val="bullet"/>
      <w:lvlText w:val="●"/>
      <w:lvlJc w:val="left"/>
      <w:pPr>
        <w:ind w:left="2880" w:hanging="360"/>
      </w:pPr>
    </w:lvl>
    <w:lvl w:ilvl="4" w:tplc="77BE3992">
      <w:start w:val="1"/>
      <w:numFmt w:val="bullet"/>
      <w:lvlText w:val="○"/>
      <w:lvlJc w:val="left"/>
      <w:pPr>
        <w:ind w:left="3600" w:hanging="360"/>
      </w:pPr>
    </w:lvl>
    <w:lvl w:ilvl="5" w:tplc="17CAF460">
      <w:start w:val="1"/>
      <w:numFmt w:val="bullet"/>
      <w:lvlText w:val="■"/>
      <w:lvlJc w:val="left"/>
      <w:pPr>
        <w:ind w:left="4320" w:hanging="360"/>
      </w:pPr>
    </w:lvl>
    <w:lvl w:ilvl="6" w:tplc="A6AA6D44">
      <w:start w:val="1"/>
      <w:numFmt w:val="bullet"/>
      <w:lvlText w:val="●"/>
      <w:lvlJc w:val="left"/>
      <w:pPr>
        <w:ind w:left="5040" w:hanging="360"/>
      </w:pPr>
    </w:lvl>
    <w:lvl w:ilvl="7" w:tplc="406CEF70">
      <w:start w:val="1"/>
      <w:numFmt w:val="bullet"/>
      <w:lvlText w:val="●"/>
      <w:lvlJc w:val="left"/>
      <w:pPr>
        <w:ind w:left="5760" w:hanging="360"/>
      </w:pPr>
    </w:lvl>
    <w:lvl w:ilvl="8" w:tplc="3A66B336">
      <w:start w:val="1"/>
      <w:numFmt w:val="bullet"/>
      <w:lvlText w:val="●"/>
      <w:lvlJc w:val="left"/>
      <w:pPr>
        <w:ind w:left="6480" w:hanging="360"/>
      </w:pPr>
    </w:lvl>
  </w:abstractNum>
  <w:num w:numId="1" w16cid:durableId="1797597773">
    <w:abstractNumId w:val="6"/>
    <w:lvlOverride w:ilvl="0">
      <w:startOverride w:val="1"/>
    </w:lvlOverride>
  </w:num>
  <w:num w:numId="2" w16cid:durableId="803936118">
    <w:abstractNumId w:val="4"/>
    <w:lvlOverride w:ilvl="0">
      <w:startOverride w:val="1"/>
    </w:lvlOverride>
  </w:num>
  <w:num w:numId="3" w16cid:durableId="1272281101">
    <w:abstractNumId w:val="1"/>
    <w:lvlOverride w:ilvl="0">
      <w:startOverride w:val="1"/>
    </w:lvlOverride>
  </w:num>
  <w:num w:numId="4" w16cid:durableId="694575033">
    <w:abstractNumId w:val="5"/>
    <w:lvlOverride w:ilvl="0">
      <w:startOverride w:val="1"/>
    </w:lvlOverride>
  </w:num>
  <w:num w:numId="5" w16cid:durableId="1603535852">
    <w:abstractNumId w:val="2"/>
    <w:lvlOverride w:ilvl="0">
      <w:startOverride w:val="1"/>
    </w:lvlOverride>
  </w:num>
  <w:num w:numId="6" w16cid:durableId="963078609">
    <w:abstractNumId w:val="3"/>
    <w:lvlOverride w:ilvl="0">
      <w:startOverride w:val="1"/>
    </w:lvlOverride>
  </w:num>
  <w:num w:numId="7" w16cid:durableId="12552398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B40"/>
    <w:rsid w:val="00073921"/>
    <w:rsid w:val="00171968"/>
    <w:rsid w:val="001C1B40"/>
    <w:rsid w:val="00211D59"/>
    <w:rsid w:val="00316C21"/>
    <w:rsid w:val="0035742D"/>
    <w:rsid w:val="00367A72"/>
    <w:rsid w:val="005F25ED"/>
    <w:rsid w:val="0063615A"/>
    <w:rsid w:val="006872C6"/>
    <w:rsid w:val="006F3EA5"/>
    <w:rsid w:val="007400E0"/>
    <w:rsid w:val="0076705C"/>
    <w:rsid w:val="008A587E"/>
    <w:rsid w:val="008C4B70"/>
    <w:rsid w:val="00906D5F"/>
    <w:rsid w:val="00923ADF"/>
    <w:rsid w:val="00945401"/>
    <w:rsid w:val="00997A44"/>
    <w:rsid w:val="009E0D5A"/>
    <w:rsid w:val="00AA103D"/>
    <w:rsid w:val="00AA1CCA"/>
    <w:rsid w:val="00B84696"/>
    <w:rsid w:val="00BB2E41"/>
    <w:rsid w:val="00D34120"/>
    <w:rsid w:val="00D81DAF"/>
    <w:rsid w:val="00DB6DB9"/>
    <w:rsid w:val="00E700AB"/>
    <w:rsid w:val="00FA1B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99208"/>
  <w15:docId w15:val="{76784DD1-2ABA-314E-894D-C20B87BEA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0794cc-8ced-4156-9787-a1fbf819c752}" enabled="1" method="Standard" siteId="{a25fff9c-3f63-4fb2-9a8a-d9bdd0321f9a}"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5</Pages>
  <Words>2394</Words>
  <Characters>17238</Characters>
  <Application>Microsoft Office Word</Application>
  <DocSecurity>0</DocSecurity>
  <Lines>278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Kara, Firat, Ph.D.</cp:lastModifiedBy>
  <cp:revision>4</cp:revision>
  <cp:lastPrinted>2026-03-29T03:53:00Z</cp:lastPrinted>
  <dcterms:created xsi:type="dcterms:W3CDTF">2026-03-29T03:53:00Z</dcterms:created>
  <dcterms:modified xsi:type="dcterms:W3CDTF">2026-03-29T03:56:00Z</dcterms:modified>
</cp:coreProperties>
</file>