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593B6" w14:textId="76F65CB1" w:rsidR="003C72DA" w:rsidRPr="00B85341" w:rsidRDefault="000B25A3" w:rsidP="003C72DA">
      <w:pPr>
        <w:pStyle w:val="Title"/>
        <w:jc w:val="center"/>
        <w:rPr>
          <w:lang w:val="en-GB"/>
        </w:rPr>
      </w:pPr>
      <w:r>
        <w:rPr>
          <w:lang w:val="en-GB"/>
        </w:rPr>
        <w:t>A Genealogy of Music</w:t>
      </w:r>
    </w:p>
    <w:p w14:paraId="74F86A81" w14:textId="603BD332" w:rsidR="003C72DA" w:rsidRDefault="001455BB" w:rsidP="003C72DA">
      <w:pPr>
        <w:rPr>
          <w:lang w:val="en-GB"/>
        </w:rPr>
      </w:pPr>
      <w:r>
        <w:rPr>
          <w:lang w:val="en-GB"/>
        </w:rPr>
        <w:tab/>
      </w:r>
    </w:p>
    <w:p w14:paraId="1F996002" w14:textId="6EED13D1" w:rsidR="001455BB" w:rsidRPr="001455BB" w:rsidRDefault="001455BB" w:rsidP="001455BB">
      <w:pPr>
        <w:pStyle w:val="ListParagraph"/>
        <w:numPr>
          <w:ilvl w:val="0"/>
          <w:numId w:val="3"/>
        </w:numPr>
        <w:rPr>
          <w:lang w:val="en-GB"/>
        </w:rPr>
      </w:pPr>
      <w:r>
        <w:rPr>
          <w:i/>
          <w:iCs/>
          <w:lang w:val="en-GB"/>
        </w:rPr>
        <w:t>Introduction</w:t>
      </w:r>
    </w:p>
    <w:p w14:paraId="1631BECC" w14:textId="77777777" w:rsidR="001455BB" w:rsidRPr="006C1C60" w:rsidRDefault="001455BB" w:rsidP="001455BB">
      <w:pPr>
        <w:pStyle w:val="ListParagraph"/>
        <w:numPr>
          <w:ilvl w:val="0"/>
          <w:numId w:val="3"/>
        </w:numPr>
        <w:jc w:val="both"/>
        <w:rPr>
          <w:i/>
          <w:iCs/>
          <w:lang w:val="en-GB"/>
        </w:rPr>
      </w:pPr>
      <w:r w:rsidRPr="006C1C60">
        <w:rPr>
          <w:i/>
          <w:iCs/>
          <w:lang w:val="en-GB"/>
        </w:rPr>
        <w:t>Music as embodied intellect</w:t>
      </w:r>
    </w:p>
    <w:p w14:paraId="0D7167B0" w14:textId="77777777" w:rsidR="001455BB" w:rsidRDefault="001455BB" w:rsidP="001455BB">
      <w:pPr>
        <w:pStyle w:val="ListParagraph"/>
        <w:jc w:val="both"/>
        <w:rPr>
          <w:lang w:val="en-GB"/>
        </w:rPr>
      </w:pPr>
      <w:r>
        <w:rPr>
          <w:lang w:val="en-GB"/>
        </w:rPr>
        <w:t>blah blah blah but how do we use bodies as instruments of musical experience/expression of intellect and psyche?</w:t>
      </w:r>
    </w:p>
    <w:p w14:paraId="52A37AAA" w14:textId="77777777" w:rsidR="001455BB" w:rsidRDefault="001455BB" w:rsidP="001455BB">
      <w:pPr>
        <w:pStyle w:val="ListParagraph"/>
        <w:numPr>
          <w:ilvl w:val="1"/>
          <w:numId w:val="3"/>
        </w:numPr>
        <w:jc w:val="both"/>
        <w:rPr>
          <w:lang w:val="en-GB"/>
        </w:rPr>
      </w:pPr>
      <w:r>
        <w:rPr>
          <w:lang w:val="en-GB"/>
        </w:rPr>
        <w:t>Timbre</w:t>
      </w:r>
    </w:p>
    <w:p w14:paraId="64A5C0A5" w14:textId="77777777" w:rsidR="001455BB" w:rsidRDefault="001455BB" w:rsidP="001455BB">
      <w:pPr>
        <w:pStyle w:val="ListParagraph"/>
        <w:numPr>
          <w:ilvl w:val="1"/>
          <w:numId w:val="3"/>
        </w:numPr>
        <w:jc w:val="both"/>
        <w:rPr>
          <w:lang w:val="en-GB"/>
        </w:rPr>
      </w:pPr>
      <w:r>
        <w:rPr>
          <w:lang w:val="en-GB"/>
        </w:rPr>
        <w:t>The grain</w:t>
      </w:r>
    </w:p>
    <w:p w14:paraId="45DC6191" w14:textId="77777777" w:rsidR="001455BB" w:rsidRDefault="001455BB" w:rsidP="001455BB">
      <w:pPr>
        <w:pStyle w:val="ListParagraph"/>
        <w:numPr>
          <w:ilvl w:val="1"/>
          <w:numId w:val="3"/>
        </w:numPr>
        <w:jc w:val="both"/>
        <w:rPr>
          <w:lang w:val="en-GB"/>
        </w:rPr>
      </w:pPr>
      <w:r>
        <w:rPr>
          <w:lang w:val="en-GB"/>
        </w:rPr>
        <w:t>Playing Together</w:t>
      </w:r>
    </w:p>
    <w:p w14:paraId="3297D989" w14:textId="77777777" w:rsidR="001455BB" w:rsidRDefault="001455BB" w:rsidP="001455BB">
      <w:pPr>
        <w:pStyle w:val="ListParagraph"/>
        <w:numPr>
          <w:ilvl w:val="0"/>
          <w:numId w:val="3"/>
        </w:numPr>
        <w:jc w:val="both"/>
        <w:rPr>
          <w:i/>
          <w:iCs/>
          <w:lang w:val="en-GB"/>
        </w:rPr>
      </w:pPr>
      <w:r w:rsidRPr="006C1C60">
        <w:rPr>
          <w:i/>
          <w:iCs/>
          <w:lang w:val="en-GB"/>
        </w:rPr>
        <w:t>The Ethics of Music</w:t>
      </w:r>
    </w:p>
    <w:p w14:paraId="068118CA" w14:textId="77777777" w:rsidR="001455BB" w:rsidRPr="00D413CB" w:rsidRDefault="001455BB" w:rsidP="001455BB">
      <w:pPr>
        <w:pStyle w:val="ListParagraph"/>
        <w:jc w:val="both"/>
        <w:rPr>
          <w:lang w:val="en-GB"/>
        </w:rPr>
      </w:pPr>
      <w:r>
        <w:rPr>
          <w:lang w:val="en-GB"/>
        </w:rPr>
        <w:t>Given these observations, what can we say about the relationship of individuals and music?</w:t>
      </w:r>
    </w:p>
    <w:p w14:paraId="21A0C3D1" w14:textId="77777777" w:rsidR="001455BB" w:rsidRDefault="001455BB" w:rsidP="001455BB">
      <w:pPr>
        <w:pStyle w:val="ListParagraph"/>
        <w:numPr>
          <w:ilvl w:val="1"/>
          <w:numId w:val="3"/>
        </w:numPr>
        <w:jc w:val="both"/>
        <w:rPr>
          <w:lang w:val="en-GB"/>
        </w:rPr>
      </w:pPr>
      <w:r>
        <w:rPr>
          <w:lang w:val="en-GB"/>
        </w:rPr>
        <w:t>Musical Ethos</w:t>
      </w:r>
    </w:p>
    <w:p w14:paraId="2F84F8E0" w14:textId="77777777" w:rsidR="001455BB" w:rsidRPr="00A83ADB" w:rsidRDefault="001455BB" w:rsidP="001455BB">
      <w:pPr>
        <w:pStyle w:val="ListParagraph"/>
        <w:numPr>
          <w:ilvl w:val="1"/>
          <w:numId w:val="3"/>
        </w:numPr>
        <w:jc w:val="both"/>
        <w:rPr>
          <w:lang w:val="en-GB"/>
        </w:rPr>
      </w:pPr>
      <w:r>
        <w:rPr>
          <w:lang w:val="en-GB"/>
        </w:rPr>
        <w:t xml:space="preserve">Music as </w:t>
      </w:r>
      <w:r w:rsidRPr="006C1C60">
        <w:rPr>
          <w:i/>
          <w:iCs/>
          <w:lang w:val="en-GB"/>
        </w:rPr>
        <w:t>Logos</w:t>
      </w:r>
    </w:p>
    <w:p w14:paraId="1B4C7BF3" w14:textId="77777777" w:rsidR="001455BB" w:rsidRPr="00A421D9" w:rsidRDefault="001455BB" w:rsidP="001455BB">
      <w:pPr>
        <w:pStyle w:val="ListParagraph"/>
        <w:numPr>
          <w:ilvl w:val="1"/>
          <w:numId w:val="3"/>
        </w:numPr>
        <w:jc w:val="both"/>
        <w:rPr>
          <w:lang w:val="en-GB"/>
        </w:rPr>
      </w:pPr>
      <w:r>
        <w:rPr>
          <w:lang w:val="en-GB"/>
        </w:rPr>
        <w:t>Bodies that Matter</w:t>
      </w:r>
    </w:p>
    <w:p w14:paraId="1631E425" w14:textId="77777777" w:rsidR="001455BB" w:rsidRDefault="001455BB" w:rsidP="003C72DA">
      <w:pPr>
        <w:rPr>
          <w:lang w:val="en-GB"/>
        </w:rPr>
      </w:pPr>
    </w:p>
    <w:p w14:paraId="05B54557" w14:textId="77777777" w:rsidR="001455BB" w:rsidRDefault="001455BB" w:rsidP="003C72DA">
      <w:pPr>
        <w:rPr>
          <w:lang w:val="en-GB"/>
        </w:rPr>
      </w:pPr>
    </w:p>
    <w:p w14:paraId="5A8278BC" w14:textId="31323EF3" w:rsidR="001455BB" w:rsidRPr="001455BB" w:rsidRDefault="001455BB" w:rsidP="001455BB">
      <w:pPr>
        <w:pStyle w:val="Heading2"/>
        <w:rPr>
          <w:rFonts w:asciiTheme="minorHAnsi" w:hAnsiTheme="minorHAnsi" w:cstheme="minorHAnsi"/>
          <w:i/>
          <w:iCs/>
          <w:color w:val="262626" w:themeColor="text1" w:themeTint="D9"/>
          <w:sz w:val="28"/>
          <w:szCs w:val="28"/>
          <w:lang w:val="en-GB"/>
        </w:rPr>
      </w:pPr>
      <w:r w:rsidRPr="001455BB">
        <w:rPr>
          <w:rFonts w:asciiTheme="minorHAnsi" w:hAnsiTheme="minorHAnsi" w:cstheme="minorHAnsi"/>
          <w:i/>
          <w:iCs/>
          <w:color w:val="262626" w:themeColor="text1" w:themeTint="D9"/>
          <w:sz w:val="28"/>
          <w:szCs w:val="28"/>
          <w:lang w:val="en-GB"/>
        </w:rPr>
        <w:t>1. Introduction</w:t>
      </w:r>
    </w:p>
    <w:p w14:paraId="434A8B3C" w14:textId="3814F636" w:rsidR="006627F4" w:rsidRDefault="003C72DA" w:rsidP="003C72DA">
      <w:pPr>
        <w:jc w:val="both"/>
        <w:rPr>
          <w:lang w:val="en-GB"/>
        </w:rPr>
      </w:pPr>
      <w:r w:rsidRPr="00B85341">
        <w:rPr>
          <w:lang w:val="en-GB"/>
        </w:rPr>
        <w:t xml:space="preserve">If we were to be so ambitious as to attempt the tracing of a genealogy of </w:t>
      </w:r>
      <w:r w:rsidR="00F01F67">
        <w:rPr>
          <w:lang w:val="en-GB"/>
        </w:rPr>
        <w:t xml:space="preserve">human </w:t>
      </w:r>
      <w:r w:rsidRPr="00B85341">
        <w:rPr>
          <w:lang w:val="en-GB"/>
        </w:rPr>
        <w:t xml:space="preserve">musical experience (i.e. </w:t>
      </w:r>
      <w:r w:rsidR="00F01F67">
        <w:rPr>
          <w:lang w:val="en-GB"/>
        </w:rPr>
        <w:t xml:space="preserve">human </w:t>
      </w:r>
      <w:r w:rsidRPr="00B85341">
        <w:rPr>
          <w:lang w:val="en-GB"/>
        </w:rPr>
        <w:t>interaction with the musical phenomenon), we would, sooner or later, be faced with one terrifying question: “</w:t>
      </w:r>
      <w:r w:rsidRPr="00F01F67">
        <w:rPr>
          <w:i/>
          <w:iCs/>
          <w:lang w:val="en-GB"/>
        </w:rPr>
        <w:t>why</w:t>
      </w:r>
      <w:r w:rsidRPr="00B85341">
        <w:rPr>
          <w:lang w:val="en-GB"/>
        </w:rPr>
        <w:t xml:space="preserve">?”. Even if we were to take, through a sort of infinite musical regress, entire millennia of inscrutable musical practices for granted, thus being able to single out, theoretically, the first ever occurrence of a musical phenomenon, we would be hard pressed to answer the most essential of questions about it. </w:t>
      </w:r>
      <w:r w:rsidR="006627F4">
        <w:rPr>
          <w:lang w:val="en-GB"/>
        </w:rPr>
        <w:t>This work concern</w:t>
      </w:r>
      <w:r w:rsidR="00282F45">
        <w:rPr>
          <w:lang w:val="en-GB"/>
        </w:rPr>
        <w:t>s</w:t>
      </w:r>
      <w:r w:rsidR="006627F4">
        <w:rPr>
          <w:lang w:val="en-GB"/>
        </w:rPr>
        <w:t xml:space="preserve"> itself with investigating the essence of music, meaning its </w:t>
      </w:r>
      <w:r w:rsidR="006627F4">
        <w:rPr>
          <w:i/>
          <w:iCs/>
          <w:lang w:val="en-GB"/>
        </w:rPr>
        <w:t xml:space="preserve">conditio sine qua </w:t>
      </w:r>
      <w:r w:rsidR="006627F4" w:rsidRPr="00E86BAD">
        <w:rPr>
          <w:i/>
          <w:iCs/>
          <w:lang w:val="en-GB"/>
        </w:rPr>
        <w:t>non</w:t>
      </w:r>
      <w:r w:rsidR="00E86BAD">
        <w:rPr>
          <w:i/>
          <w:iCs/>
          <w:lang w:val="en-GB"/>
        </w:rPr>
        <w:t xml:space="preserve">, </w:t>
      </w:r>
      <w:r w:rsidR="006627F4" w:rsidRPr="00E86BAD">
        <w:rPr>
          <w:lang w:val="en-GB"/>
        </w:rPr>
        <w:t>through</w:t>
      </w:r>
      <w:r w:rsidR="006627F4">
        <w:rPr>
          <w:lang w:val="en-GB"/>
        </w:rPr>
        <w:t xml:space="preserve"> a series of sympath</w:t>
      </w:r>
      <w:r w:rsidR="00282F45">
        <w:rPr>
          <w:lang w:val="en-GB"/>
        </w:rPr>
        <w:t>e</w:t>
      </w:r>
      <w:r w:rsidR="006627F4">
        <w:rPr>
          <w:lang w:val="en-GB"/>
        </w:rPr>
        <w:t xml:space="preserve">tic, physical (meaning, deriving from both the physical nature of sound and its interactions with our nervous system and psyche in general) and historical observations. </w:t>
      </w:r>
    </w:p>
    <w:p w14:paraId="7F3BF3DF" w14:textId="77777777" w:rsidR="00282F45" w:rsidRDefault="00282F45" w:rsidP="003C72DA">
      <w:pPr>
        <w:jc w:val="both"/>
        <w:rPr>
          <w:lang w:val="en-GB"/>
        </w:rPr>
      </w:pPr>
    </w:p>
    <w:p w14:paraId="1E3C32BD" w14:textId="767517E9" w:rsidR="00107CD6" w:rsidRDefault="00282F45" w:rsidP="003C72DA">
      <w:pPr>
        <w:jc w:val="both"/>
        <w:rPr>
          <w:lang w:val="en-GB"/>
        </w:rPr>
      </w:pPr>
      <w:r>
        <w:rPr>
          <w:lang w:val="en-GB"/>
        </w:rPr>
        <w:t xml:space="preserve">A seemingly naïve approach to answering the question about essence might be to start probing the hypothetical first occurrence of a musical phenomenon that we have postulated only a few moments ago. </w:t>
      </w:r>
      <w:r w:rsidR="00B85341" w:rsidRPr="00B85341">
        <w:rPr>
          <w:lang w:val="en-GB"/>
        </w:rPr>
        <w:t>Looking at the functioning of other animal species, it is reasonable to assume that the primordial origin of music as we have come to know and conceptualise it</w:t>
      </w:r>
      <w:r w:rsidR="00B85341">
        <w:rPr>
          <w:lang w:val="en-GB"/>
        </w:rPr>
        <w:t xml:space="preserve"> must have developed out of a certain necessity. Meaning that, </w:t>
      </w:r>
      <w:r w:rsidR="005D18D2">
        <w:rPr>
          <w:lang w:val="en-GB"/>
        </w:rPr>
        <w:t>in the history of evolution</w:t>
      </w:r>
      <w:r w:rsidR="00B85341">
        <w:rPr>
          <w:lang w:val="en-GB"/>
        </w:rPr>
        <w:t>, species wh</w:t>
      </w:r>
      <w:r w:rsidR="00EC1CC0">
        <w:rPr>
          <w:lang w:val="en-GB"/>
        </w:rPr>
        <w:t>ich</w:t>
      </w:r>
      <w:r w:rsidR="00B85341">
        <w:rPr>
          <w:lang w:val="en-GB"/>
        </w:rPr>
        <w:t xml:space="preserve"> ha</w:t>
      </w:r>
      <w:r w:rsidR="00EC1CC0">
        <w:rPr>
          <w:lang w:val="en-GB"/>
        </w:rPr>
        <w:t>ve</w:t>
      </w:r>
      <w:r w:rsidR="00B85341">
        <w:rPr>
          <w:lang w:val="en-GB"/>
        </w:rPr>
        <w:t xml:space="preserve"> developed something even remotely close to the art of music making </w:t>
      </w:r>
      <w:r w:rsidR="00FE0A12">
        <w:rPr>
          <w:lang w:val="en-GB"/>
        </w:rPr>
        <w:t>(</w:t>
      </w:r>
      <w:r w:rsidR="00B85341">
        <w:rPr>
          <w:lang w:val="en-GB"/>
        </w:rPr>
        <w:t>as humans</w:t>
      </w:r>
      <w:r w:rsidR="00F01F67">
        <w:rPr>
          <w:lang w:val="en-GB"/>
        </w:rPr>
        <w:t xml:space="preserve"> today</w:t>
      </w:r>
      <w:r w:rsidR="00B85341">
        <w:rPr>
          <w:lang w:val="en-GB"/>
        </w:rPr>
        <w:t xml:space="preserve"> conceptualise it</w:t>
      </w:r>
      <w:r w:rsidR="00B85341">
        <w:rPr>
          <w:rStyle w:val="FootnoteReference"/>
          <w:lang w:val="en-GB"/>
        </w:rPr>
        <w:footnoteReference w:id="1"/>
      </w:r>
      <w:r w:rsidR="00FE0A12">
        <w:rPr>
          <w:lang w:val="en-GB"/>
        </w:rPr>
        <w:t>) ha</w:t>
      </w:r>
      <w:r w:rsidR="00EC1CC0">
        <w:rPr>
          <w:lang w:val="en-GB"/>
        </w:rPr>
        <w:t>ve</w:t>
      </w:r>
      <w:r w:rsidR="00FE0A12">
        <w:rPr>
          <w:lang w:val="en-GB"/>
        </w:rPr>
        <w:t xml:space="preserve"> done so to fulfil specific need</w:t>
      </w:r>
      <w:r w:rsidR="005D18D2">
        <w:rPr>
          <w:lang w:val="en-GB"/>
        </w:rPr>
        <w:t>s</w:t>
      </w:r>
      <w:r w:rsidR="00FE0A12">
        <w:rPr>
          <w:lang w:val="en-GB"/>
        </w:rPr>
        <w:t xml:space="preserve"> – be it for</w:t>
      </w:r>
      <w:r w:rsidR="00F01F67">
        <w:rPr>
          <w:lang w:val="en-GB"/>
        </w:rPr>
        <w:t xml:space="preserve"> the</w:t>
      </w:r>
      <w:r w:rsidR="00FE0A12">
        <w:rPr>
          <w:lang w:val="en-GB"/>
        </w:rPr>
        <w:t xml:space="preserve"> attracting </w:t>
      </w:r>
      <w:r w:rsidR="00F01F67">
        <w:rPr>
          <w:lang w:val="en-GB"/>
        </w:rPr>
        <w:t xml:space="preserve">of </w:t>
      </w:r>
      <w:r w:rsidR="00FE0A12">
        <w:rPr>
          <w:lang w:val="en-GB"/>
        </w:rPr>
        <w:t xml:space="preserve">a mate, </w:t>
      </w:r>
      <w:r w:rsidR="00F01F67">
        <w:rPr>
          <w:lang w:val="en-GB"/>
        </w:rPr>
        <w:t xml:space="preserve">the </w:t>
      </w:r>
      <w:r w:rsidR="00FE0A12">
        <w:rPr>
          <w:lang w:val="en-GB"/>
        </w:rPr>
        <w:t>relaying</w:t>
      </w:r>
      <w:r w:rsidR="00F01F67">
        <w:rPr>
          <w:lang w:val="en-GB"/>
        </w:rPr>
        <w:t xml:space="preserve"> of</w:t>
      </w:r>
      <w:r w:rsidR="00FE0A12">
        <w:rPr>
          <w:lang w:val="en-GB"/>
        </w:rPr>
        <w:t xml:space="preserve"> information and instructions, or </w:t>
      </w:r>
      <w:r w:rsidR="00C14693">
        <w:rPr>
          <w:lang w:val="en-GB"/>
        </w:rPr>
        <w:t xml:space="preserve">the fostering of </w:t>
      </w:r>
      <w:r w:rsidR="00FE0A12">
        <w:rPr>
          <w:lang w:val="en-GB"/>
        </w:rPr>
        <w:t>social bonding.</w:t>
      </w:r>
      <w:r w:rsidR="00F01F67">
        <w:rPr>
          <w:lang w:val="en-GB"/>
        </w:rPr>
        <w:t xml:space="preserve"> We must therefore postulate</w:t>
      </w:r>
      <w:r w:rsidR="001828C5">
        <w:rPr>
          <w:lang w:val="en-GB"/>
        </w:rPr>
        <w:t xml:space="preserve"> that this first musical phenomenon was a response to </w:t>
      </w:r>
      <w:r w:rsidR="00F01F67">
        <w:rPr>
          <w:lang w:val="en-GB"/>
        </w:rPr>
        <w:t xml:space="preserve">a </w:t>
      </w:r>
      <w:r w:rsidR="001828C5">
        <w:rPr>
          <w:lang w:val="en-GB"/>
        </w:rPr>
        <w:t xml:space="preserve">certain need, perhaps one </w:t>
      </w:r>
      <w:r w:rsidR="00F01F67">
        <w:rPr>
          <w:lang w:val="en-GB"/>
        </w:rPr>
        <w:t>sharing some similarity</w:t>
      </w:r>
      <w:r w:rsidR="00F01F67">
        <w:rPr>
          <w:rStyle w:val="FootnoteReference"/>
          <w:lang w:val="en-GB"/>
        </w:rPr>
        <w:footnoteReference w:id="2"/>
      </w:r>
      <w:r w:rsidR="00F01F67">
        <w:rPr>
          <w:lang w:val="en-GB"/>
        </w:rPr>
        <w:t xml:space="preserve"> with those fulfilled by animal “musicality</w:t>
      </w:r>
      <w:r w:rsidR="002026FE">
        <w:rPr>
          <w:lang w:val="en-GB"/>
        </w:rPr>
        <w:t xml:space="preserve">. </w:t>
      </w:r>
      <w:r w:rsidR="001828C5">
        <w:rPr>
          <w:lang w:val="en-GB"/>
        </w:rPr>
        <w:t xml:space="preserve">An ulterior conclusion that we can derive from this fact is that if </w:t>
      </w:r>
      <w:r w:rsidR="002B658D">
        <w:rPr>
          <w:lang w:val="en-GB"/>
        </w:rPr>
        <w:t xml:space="preserve">that </w:t>
      </w:r>
      <w:r w:rsidR="002647AB">
        <w:rPr>
          <w:lang w:val="en-GB"/>
        </w:rPr>
        <w:t xml:space="preserve">the birth of human musical practice </w:t>
      </w:r>
      <w:r w:rsidR="001828C5">
        <w:rPr>
          <w:lang w:val="en-GB"/>
        </w:rPr>
        <w:t>is to be</w:t>
      </w:r>
      <w:r w:rsidR="002647AB">
        <w:rPr>
          <w:lang w:val="en-GB"/>
        </w:rPr>
        <w:t xml:space="preserve"> necessarily tied to a need </w:t>
      </w:r>
      <w:r w:rsidR="00B340E5">
        <w:rPr>
          <w:lang w:val="en-GB"/>
        </w:rPr>
        <w:t>requiring tending</w:t>
      </w:r>
      <w:r w:rsidR="002647AB">
        <w:rPr>
          <w:lang w:val="en-GB"/>
        </w:rPr>
        <w:t xml:space="preserve"> to</w:t>
      </w:r>
      <w:r w:rsidR="001828C5">
        <w:rPr>
          <w:lang w:val="en-GB"/>
        </w:rPr>
        <w:t>,</w:t>
      </w:r>
      <w:r w:rsidR="002B658D">
        <w:rPr>
          <w:lang w:val="en-GB"/>
        </w:rPr>
        <w:t xml:space="preserve"> it would only be</w:t>
      </w:r>
      <w:r w:rsidR="002647AB">
        <w:rPr>
          <w:lang w:val="en-GB"/>
        </w:rPr>
        <w:t xml:space="preserve"> reasonable for </w:t>
      </w:r>
      <w:r w:rsidR="002B658D">
        <w:rPr>
          <w:lang w:val="en-GB"/>
        </w:rPr>
        <w:t>one</w:t>
      </w:r>
      <w:r w:rsidR="002647AB">
        <w:rPr>
          <w:lang w:val="en-GB"/>
        </w:rPr>
        <w:t xml:space="preserve"> to assume that the first instance of such a practice </w:t>
      </w:r>
      <w:r w:rsidR="001828C5">
        <w:rPr>
          <w:lang w:val="en-GB"/>
        </w:rPr>
        <w:t>relied solely on the human body as instrument</w:t>
      </w:r>
      <w:r w:rsidR="006852D3">
        <w:rPr>
          <w:lang w:val="en-GB"/>
        </w:rPr>
        <w:t xml:space="preserve">, as the construction of specific instruments, or the repurposing of existing objects, </w:t>
      </w:r>
      <w:r w:rsidR="006852D3">
        <w:rPr>
          <w:lang w:val="en-GB"/>
        </w:rPr>
        <w:lastRenderedPageBreak/>
        <w:t xml:space="preserve">can only be seen as a product of technique, already an abstraction from the relationship between need and response. In other words, it must be taken as a fact that the need for the development of musical practice must be prior to the technical development of such practice, and therefore the least possible amount of technique must have been involved: the </w:t>
      </w:r>
      <w:r w:rsidR="002B658D">
        <w:rPr>
          <w:lang w:val="en-GB"/>
        </w:rPr>
        <w:t>lower limit of such a metric is, very obviously, identifiable with the human body</w:t>
      </w:r>
      <w:r w:rsidR="00EC1CC0">
        <w:rPr>
          <w:lang w:val="en-GB"/>
        </w:rPr>
        <w:t xml:space="preserve"> itself</w:t>
      </w:r>
      <w:r w:rsidR="002B658D">
        <w:rPr>
          <w:lang w:val="en-GB"/>
        </w:rPr>
        <w:t xml:space="preserve">, as either the object of percussion or </w:t>
      </w:r>
      <w:r w:rsidR="006852D3">
        <w:rPr>
          <w:lang w:val="en-GB"/>
        </w:rPr>
        <w:t>a set of strings contained in a sound-box</w:t>
      </w:r>
      <w:r w:rsidR="002B658D">
        <w:rPr>
          <w:lang w:val="en-GB"/>
        </w:rPr>
        <w:t xml:space="preserve">. </w:t>
      </w:r>
    </w:p>
    <w:p w14:paraId="6521D1C3" w14:textId="77777777" w:rsidR="002B658D" w:rsidRDefault="002B658D" w:rsidP="003C72DA">
      <w:pPr>
        <w:jc w:val="both"/>
        <w:rPr>
          <w:lang w:val="en-GB"/>
        </w:rPr>
      </w:pPr>
    </w:p>
    <w:p w14:paraId="29BA7A98" w14:textId="77777777" w:rsidR="00D937C2" w:rsidRDefault="00A30253" w:rsidP="003C72DA">
      <w:pPr>
        <w:jc w:val="both"/>
        <w:rPr>
          <w:lang w:val="en-GB"/>
        </w:rPr>
      </w:pPr>
      <w:r>
        <w:rPr>
          <w:lang w:val="en-GB"/>
        </w:rPr>
        <w:t xml:space="preserve">This is, I believe, as far as we can get with this line of reasoning, unless we also, bravely, include the unnamed need, that has until now been a completely artificial postulate, into the scope of our investigation. </w:t>
      </w:r>
      <w:r w:rsidR="0054415E">
        <w:rPr>
          <w:lang w:val="en-GB"/>
        </w:rPr>
        <w:t xml:space="preserve">The academic landscape is densely populated with opinions on the matter, a statistically relevant amount of which </w:t>
      </w:r>
      <w:r w:rsidR="006D66F1">
        <w:rPr>
          <w:lang w:val="en-GB"/>
        </w:rPr>
        <w:t>share</w:t>
      </w:r>
      <w:r w:rsidR="0054415E">
        <w:rPr>
          <w:lang w:val="en-GB"/>
        </w:rPr>
        <w:t xml:space="preserve"> the belief that the need fulfilled by music is essentially of social nature (as is the case for many more animal species). </w:t>
      </w:r>
      <w:r w:rsidR="00C71E00">
        <w:rPr>
          <w:lang w:val="en-GB"/>
        </w:rPr>
        <w:t xml:space="preserve">As </w:t>
      </w:r>
      <w:proofErr w:type="spellStart"/>
      <w:r w:rsidR="00C71E00">
        <w:rPr>
          <w:lang w:val="en-GB"/>
        </w:rPr>
        <w:t>Mithen</w:t>
      </w:r>
      <w:proofErr w:type="spellEnd"/>
      <w:r w:rsidR="00C71E00">
        <w:rPr>
          <w:lang w:val="en-GB"/>
        </w:rPr>
        <w:t xml:space="preserve"> (2005) suggests,</w:t>
      </w:r>
      <w:r w:rsidR="00EC1CC0">
        <w:rPr>
          <w:lang w:val="en-GB"/>
        </w:rPr>
        <w:t xml:space="preserve"> music would seem to constitute some kind of</w:t>
      </w:r>
      <w:r w:rsidR="00C71E00">
        <w:rPr>
          <w:lang w:val="en-GB"/>
        </w:rPr>
        <w:t xml:space="preserve"> evolutionary advantage</w:t>
      </w:r>
      <w:r w:rsidR="00544444">
        <w:rPr>
          <w:lang w:val="en-GB"/>
        </w:rPr>
        <w:t xml:space="preserve"> </w:t>
      </w:r>
      <w:r w:rsidR="007551CA">
        <w:rPr>
          <w:lang w:val="en-GB"/>
        </w:rPr>
        <w:t xml:space="preserve">(as maintained by </w:t>
      </w:r>
      <w:r w:rsidR="00544444" w:rsidRPr="00EC1CC0">
        <w:rPr>
          <w:lang w:val="en-US"/>
        </w:rPr>
        <w:t>Plato</w:t>
      </w:r>
      <w:r w:rsidR="007551CA">
        <w:rPr>
          <w:lang w:val="en-US"/>
        </w:rPr>
        <w:t>’s</w:t>
      </w:r>
      <w:r w:rsidR="00544444" w:rsidRPr="00EC1CC0">
        <w:rPr>
          <w:lang w:val="en-US"/>
        </w:rPr>
        <w:t xml:space="preserve"> </w:t>
      </w:r>
      <w:r w:rsidR="007551CA">
        <w:rPr>
          <w:lang w:val="en-US"/>
        </w:rPr>
        <w:t>Protagoras and his telling of the</w:t>
      </w:r>
      <w:r w:rsidR="00544444" w:rsidRPr="00EC1CC0">
        <w:rPr>
          <w:lang w:val="en-US"/>
        </w:rPr>
        <w:t xml:space="preserve"> </w:t>
      </w:r>
      <w:r w:rsidR="00544444">
        <w:rPr>
          <w:lang w:val="en-US"/>
        </w:rPr>
        <w:t>myth of Prometheus</w:t>
      </w:r>
      <w:r w:rsidR="007551CA">
        <w:rPr>
          <w:rStyle w:val="FootnoteReference"/>
          <w:lang w:val="en-US"/>
        </w:rPr>
        <w:footnoteReference w:id="3"/>
      </w:r>
      <w:r w:rsidR="007551CA">
        <w:rPr>
          <w:lang w:val="en-US"/>
        </w:rPr>
        <w:t xml:space="preserve">), </w:t>
      </w:r>
      <w:r w:rsidR="00544444">
        <w:rPr>
          <w:lang w:val="en-US"/>
        </w:rPr>
        <w:t>equate to other specie’s means of survival</w:t>
      </w:r>
      <w:r w:rsidR="00544444">
        <w:rPr>
          <w:lang w:val="en-US"/>
        </w:rPr>
        <w:t>)</w:t>
      </w:r>
      <w:r w:rsidR="00C71E00">
        <w:rPr>
          <w:lang w:val="en-GB"/>
        </w:rPr>
        <w:t>, facilitating social cohesion in early human society</w:t>
      </w:r>
      <w:r w:rsidR="00076C61">
        <w:rPr>
          <w:lang w:val="en-GB"/>
        </w:rPr>
        <w:t xml:space="preserve"> – in other words, as </w:t>
      </w:r>
      <w:proofErr w:type="spellStart"/>
      <w:r w:rsidR="00076C61">
        <w:rPr>
          <w:lang w:val="en-GB"/>
        </w:rPr>
        <w:t>Thaut</w:t>
      </w:r>
      <w:proofErr w:type="spellEnd"/>
      <w:r w:rsidR="00076C61">
        <w:rPr>
          <w:lang w:val="en-GB"/>
        </w:rPr>
        <w:t xml:space="preserve"> &amp; </w:t>
      </w:r>
      <w:proofErr w:type="spellStart"/>
      <w:r w:rsidR="00076C61">
        <w:rPr>
          <w:lang w:val="en-GB"/>
        </w:rPr>
        <w:t>Grahn</w:t>
      </w:r>
      <w:proofErr w:type="spellEnd"/>
      <w:r w:rsidR="00DC0406">
        <w:rPr>
          <w:lang w:val="en-GB"/>
        </w:rPr>
        <w:t xml:space="preserve"> (2016)</w:t>
      </w:r>
      <w:r w:rsidR="00076C61">
        <w:rPr>
          <w:lang w:val="en-GB"/>
        </w:rPr>
        <w:t xml:space="preserve"> maintain, a means of communication predati</w:t>
      </w:r>
      <w:r w:rsidR="00DC0406">
        <w:rPr>
          <w:lang w:val="en-GB"/>
        </w:rPr>
        <w:t>ng</w:t>
      </w:r>
      <w:r w:rsidR="00076C61">
        <w:rPr>
          <w:lang w:val="en-GB"/>
        </w:rPr>
        <w:t xml:space="preserve"> complex language. </w:t>
      </w:r>
    </w:p>
    <w:p w14:paraId="34E12974" w14:textId="77777777" w:rsidR="00D937C2" w:rsidRDefault="00D937C2" w:rsidP="003C72DA">
      <w:pPr>
        <w:jc w:val="both"/>
        <w:rPr>
          <w:lang w:val="en-GB"/>
        </w:rPr>
      </w:pPr>
    </w:p>
    <w:p w14:paraId="094B417A" w14:textId="3E6419D3" w:rsidR="002B658D" w:rsidRDefault="00973B98" w:rsidP="003C72DA">
      <w:pPr>
        <w:jc w:val="both"/>
        <w:rPr>
          <w:lang w:val="en-GB"/>
        </w:rPr>
      </w:pPr>
      <w:r>
        <w:rPr>
          <w:lang w:val="en-GB"/>
        </w:rPr>
        <w:t xml:space="preserve">We could, therefore, say of such a first musical experience, that it is one of the first responses of humanity to its Aristotelian need to fulfil the </w:t>
      </w:r>
      <w:r>
        <w:rPr>
          <w:i/>
          <w:iCs/>
          <w:lang w:val="en-GB"/>
        </w:rPr>
        <w:t xml:space="preserve">political </w:t>
      </w:r>
      <w:r>
        <w:rPr>
          <w:lang w:val="en-GB"/>
        </w:rPr>
        <w:t xml:space="preserve">part of its nature. This view of the development of some sort of </w:t>
      </w:r>
      <w:r w:rsidRPr="00973B98">
        <w:rPr>
          <w:lang w:val="en-GB"/>
        </w:rPr>
        <w:t>musical language</w:t>
      </w:r>
      <w:r>
        <w:rPr>
          <w:lang w:val="en-GB"/>
        </w:rPr>
        <w:t xml:space="preserve">, or rather, musical </w:t>
      </w:r>
      <w:r>
        <w:rPr>
          <w:i/>
          <w:iCs/>
          <w:lang w:val="en-GB"/>
        </w:rPr>
        <w:t>Logos</w:t>
      </w:r>
      <w:r>
        <w:rPr>
          <w:lang w:val="en-GB"/>
        </w:rPr>
        <w:t xml:space="preserve">, a bridge between the sensible and the intellectual or psychic, I posit, is the one best fitting our empirical knowledge, as it </w:t>
      </w:r>
      <w:r w:rsidR="00DC2FD7">
        <w:rPr>
          <w:lang w:val="en-GB"/>
        </w:rPr>
        <w:t xml:space="preserve">entails dialectic processes similar to those we believe to be involved in the development of both language and </w:t>
      </w:r>
      <w:r w:rsidR="00AC73CF">
        <w:rPr>
          <w:lang w:val="en-GB"/>
        </w:rPr>
        <w:t xml:space="preserve">the fine </w:t>
      </w:r>
      <w:r w:rsidR="00DC2FD7">
        <w:rPr>
          <w:lang w:val="en-GB"/>
        </w:rPr>
        <w:t>art</w:t>
      </w:r>
      <w:r w:rsidR="00AC73CF">
        <w:rPr>
          <w:lang w:val="en-GB"/>
        </w:rPr>
        <w:t xml:space="preserve">s, </w:t>
      </w:r>
      <w:r w:rsidR="00B340E5">
        <w:rPr>
          <w:lang w:val="en-GB"/>
        </w:rPr>
        <w:t>namely</w:t>
      </w:r>
      <w:r w:rsidR="00AC73CF">
        <w:rPr>
          <w:lang w:val="en-GB"/>
        </w:rPr>
        <w:t xml:space="preserve"> both a social and a </w:t>
      </w:r>
      <w:r w:rsidR="00AC73CF">
        <w:rPr>
          <w:i/>
          <w:iCs/>
          <w:lang w:val="en-GB"/>
        </w:rPr>
        <w:t>ritualistic</w:t>
      </w:r>
      <w:r w:rsidR="005541BD">
        <w:rPr>
          <w:rStyle w:val="FootnoteReference"/>
          <w:lang w:val="en-GB"/>
        </w:rPr>
        <w:footnoteReference w:id="4"/>
      </w:r>
      <w:r w:rsidR="009C5DF0">
        <w:rPr>
          <w:i/>
          <w:iCs/>
          <w:lang w:val="en-GB"/>
        </w:rPr>
        <w:t xml:space="preserve"> </w:t>
      </w:r>
      <w:r w:rsidR="00AC73CF">
        <w:rPr>
          <w:lang w:val="en-GB"/>
        </w:rPr>
        <w:t>meaning</w:t>
      </w:r>
      <w:r w:rsidR="00785BAF">
        <w:rPr>
          <w:lang w:val="en-GB"/>
        </w:rPr>
        <w:t xml:space="preserve"> – in the sense that the importance of the experience of a musical, linguistic or artistic phenomenon itself is comparable to that of the fulfilling of the need that caused the phenomenon in the first place. </w:t>
      </w:r>
      <w:r w:rsidR="005541BD">
        <w:rPr>
          <w:lang w:val="en-GB"/>
        </w:rPr>
        <w:t xml:space="preserve">From this ritualistic nature, all three kinds of experiences (linguistic, visual, and musical) have, as we can now easily see retrospectively, evolved into artistic experiences that are causes of themselves, as the good we get from their practice </w:t>
      </w:r>
      <w:r w:rsidR="002E72B7">
        <w:rPr>
          <w:lang w:val="en-GB"/>
        </w:rPr>
        <w:t xml:space="preserve">goes </w:t>
      </w:r>
      <w:r w:rsidR="006B3CDB">
        <w:rPr>
          <w:lang w:val="en-GB"/>
        </w:rPr>
        <w:t>far beyond the good</w:t>
      </w:r>
      <w:r w:rsidR="005541BD">
        <w:rPr>
          <w:lang w:val="en-GB"/>
        </w:rPr>
        <w:t xml:space="preserve"> we get from their use as mere means for political functions.</w:t>
      </w:r>
      <w:r w:rsidR="00FA0F1E">
        <w:rPr>
          <w:lang w:val="en-GB"/>
        </w:rPr>
        <w:t xml:space="preserve"> </w:t>
      </w:r>
      <w:r w:rsidR="004941B7">
        <w:rPr>
          <w:lang w:val="en-GB"/>
        </w:rPr>
        <w:t>Therefore,</w:t>
      </w:r>
      <w:r w:rsidR="00FA0F1E">
        <w:rPr>
          <w:lang w:val="en-GB"/>
        </w:rPr>
        <w:t xml:space="preserve"> it can be said that another fact we know is that </w:t>
      </w:r>
      <w:r w:rsidR="009376EB">
        <w:rPr>
          <w:lang w:val="en-GB"/>
        </w:rPr>
        <w:t>this first musical experience produced something that w</w:t>
      </w:r>
      <w:r w:rsidR="00D937C2">
        <w:rPr>
          <w:lang w:val="en-GB"/>
        </w:rPr>
        <w:t xml:space="preserve">ould come to be treated as something </w:t>
      </w:r>
      <w:proofErr w:type="gramStart"/>
      <w:r w:rsidR="00D937C2">
        <w:rPr>
          <w:lang w:val="en-GB"/>
        </w:rPr>
        <w:t>good in itself</w:t>
      </w:r>
      <w:proofErr w:type="gramEnd"/>
      <w:r w:rsidR="00D937C2">
        <w:rPr>
          <w:lang w:val="en-GB"/>
        </w:rPr>
        <w:t xml:space="preserve"> (or, at least, extremely useful in reaching Good)</w:t>
      </w:r>
      <w:r w:rsidR="009376EB">
        <w:rPr>
          <w:lang w:val="en-GB"/>
        </w:rPr>
        <w:t>.</w:t>
      </w:r>
      <w:r w:rsidR="00152C83">
        <w:rPr>
          <w:lang w:val="en-GB"/>
        </w:rPr>
        <w:t xml:space="preserve"> At this point, there seem to be two looming questions that none should look forward to </w:t>
      </w:r>
      <w:r w:rsidR="004941B7">
        <w:rPr>
          <w:lang w:val="en-GB"/>
        </w:rPr>
        <w:t>answering</w:t>
      </w:r>
      <w:r w:rsidR="00152C83">
        <w:rPr>
          <w:lang w:val="en-GB"/>
        </w:rPr>
        <w:t>: “</w:t>
      </w:r>
      <w:r w:rsidR="00152C83" w:rsidRPr="00152C83">
        <w:rPr>
          <w:i/>
          <w:iCs/>
          <w:lang w:val="en-GB"/>
        </w:rPr>
        <w:t>what does this say about music</w:t>
      </w:r>
      <w:r w:rsidR="00152C83">
        <w:rPr>
          <w:i/>
          <w:iCs/>
          <w:lang w:val="en-GB"/>
        </w:rPr>
        <w:t>, both ethically and aesthetically</w:t>
      </w:r>
      <w:r w:rsidR="00152C83" w:rsidRPr="00152C83">
        <w:rPr>
          <w:i/>
          <w:iCs/>
          <w:lang w:val="en-GB"/>
        </w:rPr>
        <w:t>?</w:t>
      </w:r>
      <w:r w:rsidR="00152C83">
        <w:rPr>
          <w:lang w:val="en-GB"/>
        </w:rPr>
        <w:t>” and “</w:t>
      </w:r>
      <w:r w:rsidR="00152C83">
        <w:rPr>
          <w:i/>
          <w:iCs/>
          <w:lang w:val="en-GB"/>
        </w:rPr>
        <w:t xml:space="preserve">why did music come to be precisely as it did – namely as a phonic event based on the subdivision of time and/or pitch?”. </w:t>
      </w:r>
      <w:r w:rsidR="00152C83">
        <w:rPr>
          <w:lang w:val="en-GB"/>
        </w:rPr>
        <w:t>Those are the questions that will be object of investigation in the following chapter</w:t>
      </w:r>
      <w:r w:rsidR="00D937C2">
        <w:rPr>
          <w:lang w:val="en-GB"/>
        </w:rPr>
        <w:t>s</w:t>
      </w:r>
      <w:r w:rsidR="00152C83">
        <w:rPr>
          <w:lang w:val="en-GB"/>
        </w:rPr>
        <w:t>.</w:t>
      </w:r>
    </w:p>
    <w:p w14:paraId="15BE306D" w14:textId="77777777" w:rsidR="00152C83" w:rsidRDefault="00152C83" w:rsidP="003C72DA">
      <w:pPr>
        <w:jc w:val="both"/>
        <w:rPr>
          <w:lang w:val="en-GB"/>
        </w:rPr>
      </w:pPr>
    </w:p>
    <w:p w14:paraId="6E4D78DB" w14:textId="38DA72D6" w:rsidR="001455BB" w:rsidRPr="001455BB" w:rsidRDefault="00152C83" w:rsidP="001455BB">
      <w:pPr>
        <w:pStyle w:val="ListParagraph"/>
        <w:numPr>
          <w:ilvl w:val="0"/>
          <w:numId w:val="6"/>
        </w:numPr>
        <w:jc w:val="both"/>
        <w:rPr>
          <w:i/>
          <w:iCs/>
          <w:color w:val="262626" w:themeColor="text1" w:themeTint="D9"/>
          <w:sz w:val="28"/>
          <w:szCs w:val="28"/>
          <w:lang w:val="en-GB"/>
        </w:rPr>
      </w:pPr>
      <w:r w:rsidRPr="001455BB">
        <w:rPr>
          <w:i/>
          <w:iCs/>
          <w:color w:val="262626" w:themeColor="text1" w:themeTint="D9"/>
          <w:sz w:val="28"/>
          <w:szCs w:val="28"/>
          <w:lang w:val="en-GB"/>
        </w:rPr>
        <w:t>Music as embodied intellect</w:t>
      </w:r>
    </w:p>
    <w:p w14:paraId="15264DBC" w14:textId="77777777" w:rsidR="00152C83" w:rsidRPr="00152C83" w:rsidRDefault="00152C83" w:rsidP="00152C83">
      <w:pPr>
        <w:pStyle w:val="ListParagraph"/>
        <w:jc w:val="both"/>
        <w:rPr>
          <w:lang w:val="en-GB"/>
        </w:rPr>
      </w:pPr>
    </w:p>
    <w:p w14:paraId="2F9C464A" w14:textId="362B4DD3" w:rsidR="000A1EB4" w:rsidRPr="0011655B" w:rsidRDefault="00152C83" w:rsidP="00395181">
      <w:pPr>
        <w:jc w:val="both"/>
        <w:rPr>
          <w:lang w:val="en-GB"/>
        </w:rPr>
      </w:pPr>
      <w:r>
        <w:rPr>
          <w:lang w:val="en-GB"/>
        </w:rPr>
        <w:t>In the realm of neuroscience, the bare building blocks of musical perception are generally understood to be sympathetic nervous responses to auditory stimuli, and particularly to the physical measures of them</w:t>
      </w:r>
      <w:r w:rsidR="008D41CF">
        <w:rPr>
          <w:lang w:val="en-GB"/>
        </w:rPr>
        <w:t>, namely their frequency (pitch), repetitiveness over time (rhythm) and the ratios present between multiple frequencies (intervals). Interestingly</w:t>
      </w:r>
      <w:r w:rsidR="00767E26">
        <w:rPr>
          <w:lang w:val="en-GB"/>
        </w:rPr>
        <w:t xml:space="preserve">, if one were to </w:t>
      </w:r>
      <w:r w:rsidR="00767E26">
        <w:rPr>
          <w:lang w:val="en-GB"/>
        </w:rPr>
        <w:lastRenderedPageBreak/>
        <w:t xml:space="preserve">construct a </w:t>
      </w:r>
      <w:r w:rsidR="008D41CF">
        <w:rPr>
          <w:lang w:val="en-GB"/>
        </w:rPr>
        <w:t>definition of “</w:t>
      </w:r>
      <w:r w:rsidR="008D41CF">
        <w:rPr>
          <w:i/>
          <w:iCs/>
          <w:lang w:val="en-GB"/>
        </w:rPr>
        <w:t>musical experience</w:t>
      </w:r>
      <w:r w:rsidR="008D41CF">
        <w:rPr>
          <w:lang w:val="en-GB"/>
        </w:rPr>
        <w:t>”</w:t>
      </w:r>
      <w:r w:rsidR="00767E26">
        <w:rPr>
          <w:lang w:val="en-GB"/>
        </w:rPr>
        <w:t xml:space="preserve"> from these atomic concepts</w:t>
      </w:r>
      <w:r w:rsidR="008D41CF">
        <w:rPr>
          <w:lang w:val="en-GB"/>
        </w:rPr>
        <w:t>, one would have to recognise the fact that the first instance of a musical experience</w:t>
      </w:r>
      <w:r w:rsidR="002B0CE9">
        <w:rPr>
          <w:lang w:val="en-GB"/>
        </w:rPr>
        <w:t xml:space="preserve"> fitting this definition</w:t>
      </w:r>
      <w:r w:rsidR="008D41CF">
        <w:rPr>
          <w:lang w:val="en-GB"/>
        </w:rPr>
        <w:t xml:space="preserve"> </w:t>
      </w:r>
      <w:r w:rsidR="002B0CE9">
        <w:rPr>
          <w:lang w:val="en-GB"/>
        </w:rPr>
        <w:t>must have</w:t>
      </w:r>
      <w:r w:rsidR="008D41CF">
        <w:rPr>
          <w:lang w:val="en-GB"/>
        </w:rPr>
        <w:t xml:space="preserve"> undoubtedly </w:t>
      </w:r>
      <w:r w:rsidR="002B0CE9">
        <w:rPr>
          <w:lang w:val="en-GB"/>
        </w:rPr>
        <w:t xml:space="preserve">been </w:t>
      </w:r>
      <w:r w:rsidR="008D41CF">
        <w:rPr>
          <w:lang w:val="en-GB"/>
        </w:rPr>
        <w:t>related to a simple phonic event repeating itself regularly over time (such as the falling of a drop of water, or the shaking of branches in the wind), triggering a sympathetic response in the nervous system of one</w:t>
      </w:r>
      <w:r w:rsidR="002B0CE9">
        <w:rPr>
          <w:lang w:val="en-GB"/>
        </w:rPr>
        <w:t xml:space="preserve"> very lucky</w:t>
      </w:r>
      <w:r w:rsidR="008D41CF">
        <w:rPr>
          <w:lang w:val="en-GB"/>
        </w:rPr>
        <w:t xml:space="preserve"> human </w:t>
      </w:r>
      <w:r w:rsidR="002B0CE9">
        <w:rPr>
          <w:lang w:val="en-GB"/>
        </w:rPr>
        <w:t>being</w:t>
      </w:r>
      <w:r w:rsidR="008D41CF">
        <w:rPr>
          <w:lang w:val="en-GB"/>
        </w:rPr>
        <w:t>.</w:t>
      </w:r>
      <w:r w:rsidR="004941B7">
        <w:rPr>
          <w:lang w:val="en-GB"/>
        </w:rPr>
        <w:t xml:space="preserve"> Regardless of any of the further implications of this kind, which at this point are outside the scope of this work, </w:t>
      </w:r>
      <w:r w:rsidR="00361E49">
        <w:rPr>
          <w:lang w:val="en-GB"/>
        </w:rPr>
        <w:t xml:space="preserve">the valuable insight, </w:t>
      </w:r>
      <w:r w:rsidR="003C5524">
        <w:rPr>
          <w:lang w:val="en-GB"/>
        </w:rPr>
        <w:t>subjectively verifiable,</w:t>
      </w:r>
      <w:r w:rsidR="00361E49">
        <w:rPr>
          <w:lang w:val="en-GB"/>
        </w:rPr>
        <w:t xml:space="preserve"> offered by this type of definition</w:t>
      </w:r>
      <w:r w:rsidR="003C5524">
        <w:rPr>
          <w:lang w:val="en-GB"/>
        </w:rPr>
        <w:t xml:space="preserve"> is that musicality is an essentially </w:t>
      </w:r>
      <w:r w:rsidR="003C5524">
        <w:rPr>
          <w:i/>
          <w:iCs/>
          <w:lang w:val="en-GB"/>
        </w:rPr>
        <w:t>embodied</w:t>
      </w:r>
      <w:r w:rsidR="003C5524">
        <w:rPr>
          <w:lang w:val="en-GB"/>
        </w:rPr>
        <w:t xml:space="preserve"> process. Like language and art, it deals in stimuli and responses. It is founded on </w:t>
      </w:r>
      <w:r w:rsidR="002B0CE9">
        <w:rPr>
          <w:lang w:val="en-GB"/>
        </w:rPr>
        <w:t>sympathetic</w:t>
      </w:r>
      <w:r w:rsidR="003C5524">
        <w:rPr>
          <w:lang w:val="en-GB"/>
        </w:rPr>
        <w:t xml:space="preserve"> bodily responses to the objects of our senses, and on our subsequent employment of </w:t>
      </w:r>
      <w:r w:rsidR="00874458">
        <w:rPr>
          <w:lang w:val="en-GB"/>
        </w:rPr>
        <w:t>such responses as signifiers</w:t>
      </w:r>
      <w:r w:rsidR="00874458">
        <w:rPr>
          <w:rStyle w:val="FootnoteReference"/>
          <w:lang w:val="en-GB"/>
        </w:rPr>
        <w:footnoteReference w:id="5"/>
      </w:r>
      <w:r w:rsidR="001455BB">
        <w:rPr>
          <w:lang w:val="en-GB"/>
        </w:rPr>
        <w:t>, making them into a</w:t>
      </w:r>
      <w:r w:rsidR="003C5524">
        <w:rPr>
          <w:lang w:val="en-GB"/>
        </w:rPr>
        <w:t xml:space="preserve"> physical phenomen</w:t>
      </w:r>
      <w:r w:rsidR="002B0CE9">
        <w:rPr>
          <w:lang w:val="en-GB"/>
        </w:rPr>
        <w:t xml:space="preserve">on (the act of speaking, drawing, or making music – in other words, the artistic </w:t>
      </w:r>
      <w:r w:rsidR="002B0CE9">
        <w:rPr>
          <w:i/>
          <w:iCs/>
          <w:lang w:val="en-GB"/>
        </w:rPr>
        <w:t>act</w:t>
      </w:r>
      <w:r w:rsidR="002B0CE9">
        <w:rPr>
          <w:lang w:val="en-GB"/>
        </w:rPr>
        <w:t>)</w:t>
      </w:r>
      <w:r w:rsidR="003C5524">
        <w:rPr>
          <w:lang w:val="en-GB"/>
        </w:rPr>
        <w:t>, that in turn appeal</w:t>
      </w:r>
      <w:r w:rsidR="002B0CE9">
        <w:rPr>
          <w:lang w:val="en-GB"/>
        </w:rPr>
        <w:t>s</w:t>
      </w:r>
      <w:r w:rsidR="003C5524">
        <w:rPr>
          <w:lang w:val="en-GB"/>
        </w:rPr>
        <w:t xml:space="preserve"> to the senses of humans, </w:t>
      </w:r>
      <w:r w:rsidR="002B0CE9">
        <w:rPr>
          <w:lang w:val="en-GB"/>
        </w:rPr>
        <w:t>and it</w:t>
      </w:r>
      <w:r w:rsidR="009B0C9B">
        <w:rPr>
          <w:lang w:val="en-GB"/>
        </w:rPr>
        <w:t xml:space="preserve"> p</w:t>
      </w:r>
      <w:r w:rsidR="002B0CE9">
        <w:rPr>
          <w:lang w:val="en-GB"/>
        </w:rPr>
        <w:t xml:space="preserve">ossesses </w:t>
      </w:r>
      <w:r w:rsidR="009B0C9B">
        <w:rPr>
          <w:lang w:val="en-GB"/>
        </w:rPr>
        <w:t xml:space="preserve">a certain content, in that </w:t>
      </w:r>
      <w:r w:rsidR="002B0CE9">
        <w:rPr>
          <w:lang w:val="en-GB"/>
        </w:rPr>
        <w:t>it</w:t>
      </w:r>
      <w:r w:rsidR="009B0C9B">
        <w:rPr>
          <w:lang w:val="en-GB"/>
        </w:rPr>
        <w:t xml:space="preserve"> serve</w:t>
      </w:r>
      <w:r w:rsidR="002B0CE9">
        <w:rPr>
          <w:lang w:val="en-GB"/>
        </w:rPr>
        <w:t>s</w:t>
      </w:r>
      <w:r w:rsidR="009B0C9B">
        <w:rPr>
          <w:lang w:val="en-GB"/>
        </w:rPr>
        <w:t xml:space="preserve"> as a vehicle for emotion, intellect and psyche.</w:t>
      </w:r>
      <w:r w:rsidR="005038B1">
        <w:rPr>
          <w:lang w:val="en-GB"/>
        </w:rPr>
        <w:t xml:space="preserve"> Given the considerations previously made about the nature of the theoretical first musical experience, it is reasonable to say that all three of these fields (music, language and visual arts) essentially rely on sensible</w:t>
      </w:r>
      <w:r w:rsidR="00D413CB">
        <w:rPr>
          <w:lang w:val="en-GB"/>
        </w:rPr>
        <w:t xml:space="preserve"> </w:t>
      </w:r>
      <w:r w:rsidR="005038B1">
        <w:rPr>
          <w:lang w:val="en-GB"/>
        </w:rPr>
        <w:t xml:space="preserve">reality to create </w:t>
      </w:r>
      <w:r w:rsidR="00FC42A2">
        <w:rPr>
          <w:lang w:val="en-GB"/>
        </w:rPr>
        <w:t xml:space="preserve">communication and, therefore, </w:t>
      </w:r>
      <w:r w:rsidR="00FC42A2">
        <w:rPr>
          <w:i/>
          <w:iCs/>
          <w:lang w:val="en-GB"/>
        </w:rPr>
        <w:t>discourse</w:t>
      </w:r>
      <w:r w:rsidR="00FC42A2">
        <w:rPr>
          <w:lang w:val="en-GB"/>
        </w:rPr>
        <w:t xml:space="preserve">. All three, after all, were born </w:t>
      </w:r>
      <w:r w:rsidR="00235434">
        <w:rPr>
          <w:lang w:val="en-GB"/>
        </w:rPr>
        <w:t xml:space="preserve">out of the social need of </w:t>
      </w:r>
      <w:r w:rsidR="00FC42A2">
        <w:rPr>
          <w:lang w:val="en-GB"/>
        </w:rPr>
        <w:t>individuals to create a connection with others of the same species</w:t>
      </w:r>
      <w:r w:rsidR="00235434">
        <w:rPr>
          <w:lang w:val="en-GB"/>
        </w:rPr>
        <w:t xml:space="preserve"> through a logical appeal to their senses</w:t>
      </w:r>
      <w:r w:rsidR="008C1DC6">
        <w:rPr>
          <w:lang w:val="en-GB"/>
        </w:rPr>
        <w:t xml:space="preserve"> made </w:t>
      </w:r>
      <w:proofErr w:type="gramStart"/>
      <w:r w:rsidR="008C1DC6">
        <w:rPr>
          <w:lang w:val="en-GB"/>
        </w:rPr>
        <w:t>through the use of</w:t>
      </w:r>
      <w:proofErr w:type="gramEnd"/>
      <w:r w:rsidR="008C1DC6">
        <w:rPr>
          <w:lang w:val="en-GB"/>
        </w:rPr>
        <w:t xml:space="preserve"> the extended nature of our bodies</w:t>
      </w:r>
      <w:r w:rsidR="00235434">
        <w:rPr>
          <w:lang w:val="en-GB"/>
        </w:rPr>
        <w:t xml:space="preserve">. </w:t>
      </w:r>
      <w:r w:rsidR="005558D5">
        <w:rPr>
          <w:lang w:val="en-GB"/>
        </w:rPr>
        <w:t xml:space="preserve">What is interesting, then, is that through the perception of the products of such a process, what we </w:t>
      </w:r>
      <w:r w:rsidR="002E5AC7">
        <w:rPr>
          <w:lang w:val="en-GB"/>
        </w:rPr>
        <w:t>are left with</w:t>
      </w:r>
      <w:r w:rsidR="005558D5">
        <w:rPr>
          <w:lang w:val="en-GB"/>
        </w:rPr>
        <w:t xml:space="preserve"> is </w:t>
      </w:r>
      <w:r w:rsidR="005558D5" w:rsidRPr="005558D5">
        <w:rPr>
          <w:i/>
          <w:iCs/>
          <w:lang w:val="en-GB"/>
        </w:rPr>
        <w:t>Logos</w:t>
      </w:r>
      <w:r w:rsidR="005558D5">
        <w:rPr>
          <w:i/>
          <w:iCs/>
          <w:lang w:val="en-GB"/>
        </w:rPr>
        <w:t xml:space="preserve"> </w:t>
      </w:r>
      <w:r w:rsidR="005558D5">
        <w:rPr>
          <w:lang w:val="en-GB"/>
        </w:rPr>
        <w:t>reflecting on itself.</w:t>
      </w:r>
      <w:r w:rsidR="0011655B">
        <w:rPr>
          <w:lang w:val="en-GB"/>
        </w:rPr>
        <w:t xml:space="preserve"> </w:t>
      </w:r>
    </w:p>
    <w:p w14:paraId="7A82C065" w14:textId="77777777" w:rsidR="000A1EB4" w:rsidRPr="00AC73CF" w:rsidRDefault="000A1EB4" w:rsidP="003C72DA">
      <w:pPr>
        <w:jc w:val="both"/>
        <w:rPr>
          <w:lang w:val="en-GB"/>
        </w:rPr>
      </w:pPr>
    </w:p>
    <w:p w14:paraId="1CF8FF71" w14:textId="77777777" w:rsidR="00F264F6" w:rsidRDefault="00F264F6" w:rsidP="003C72DA">
      <w:pPr>
        <w:jc w:val="both"/>
        <w:rPr>
          <w:lang w:val="en-GB"/>
        </w:rPr>
      </w:pPr>
    </w:p>
    <w:p w14:paraId="6EA096FA" w14:textId="77777777" w:rsidR="00B85341" w:rsidRPr="00B85341" w:rsidRDefault="00B85341" w:rsidP="003C72DA">
      <w:pPr>
        <w:jc w:val="both"/>
        <w:rPr>
          <w:lang w:val="en-GB"/>
        </w:rPr>
      </w:pPr>
    </w:p>
    <w:p w14:paraId="0FC7CC54" w14:textId="77777777" w:rsidR="00107CD6" w:rsidRPr="00B85341" w:rsidRDefault="00107CD6">
      <w:pPr>
        <w:rPr>
          <w:lang w:val="en-GB"/>
        </w:rPr>
      </w:pPr>
      <w:r w:rsidRPr="00B85341">
        <w:rPr>
          <w:lang w:val="en-GB"/>
        </w:rPr>
        <w:br w:type="page"/>
      </w:r>
    </w:p>
    <w:p w14:paraId="3ECAF396" w14:textId="77777777" w:rsidR="00107CD6" w:rsidRPr="00B85341" w:rsidRDefault="00107CD6" w:rsidP="00107CD6">
      <w:pPr>
        <w:pStyle w:val="Heading1"/>
        <w:rPr>
          <w:lang w:val="en-GB"/>
        </w:rPr>
      </w:pPr>
      <w:r w:rsidRPr="00B85341">
        <w:rPr>
          <w:lang w:val="en-GB"/>
        </w:rPr>
        <w:lastRenderedPageBreak/>
        <w:t>Bibliography</w:t>
      </w:r>
    </w:p>
    <w:p w14:paraId="1B66F792" w14:textId="2689D953" w:rsidR="0054415E" w:rsidRDefault="0054415E" w:rsidP="0054415E">
      <w:r w:rsidRPr="0054415E">
        <w:t>Mithen, Steven. </w:t>
      </w:r>
      <w:r w:rsidRPr="0054415E">
        <w:rPr>
          <w:i/>
          <w:iCs/>
        </w:rPr>
        <w:t>The Singing Neanderthals: The Origins of Music, Language, Mind, and Body</w:t>
      </w:r>
      <w:r w:rsidRPr="0054415E">
        <w:t xml:space="preserve">. Harvard University Press, </w:t>
      </w:r>
      <w:r>
        <w:t>2005.</w:t>
      </w:r>
      <w:r w:rsidRPr="0054415E">
        <w:t xml:space="preserve"> </w:t>
      </w:r>
    </w:p>
    <w:p w14:paraId="09DC8A09" w14:textId="4B6D4D5D" w:rsidR="00076C61" w:rsidRDefault="00076C61" w:rsidP="0054415E">
      <w:r w:rsidRPr="00076C61">
        <w:t>Thaut, Michael H., and Grahn, Arthur H., eds. </w:t>
      </w:r>
      <w:r w:rsidRPr="00076C61">
        <w:rPr>
          <w:i/>
          <w:iCs/>
        </w:rPr>
        <w:t>Music and the Brain: The Neuroscience of Music and Musical Behavior</w:t>
      </w:r>
      <w:r w:rsidRPr="00076C61">
        <w:t>. Routledge, 2016.</w:t>
      </w:r>
    </w:p>
    <w:p w14:paraId="4E13B081" w14:textId="6B9FDA50" w:rsidR="003127A5" w:rsidRDefault="003127A5" w:rsidP="0054415E">
      <w:pPr>
        <w:rPr>
          <w:i/>
          <w:iCs/>
        </w:rPr>
      </w:pPr>
      <w:r>
        <w:t xml:space="preserve">Plato, </w:t>
      </w:r>
      <w:r>
        <w:rPr>
          <w:i/>
          <w:iCs/>
        </w:rPr>
        <w:t>Protagoras</w:t>
      </w:r>
    </w:p>
    <w:p w14:paraId="38E16FE3" w14:textId="52640BF1" w:rsidR="008971AA" w:rsidRPr="008971AA" w:rsidRDefault="008971AA" w:rsidP="0054415E">
      <w:r>
        <w:t xml:space="preserve">Kongzi, </w:t>
      </w:r>
      <w:r>
        <w:rPr>
          <w:i/>
          <w:iCs/>
        </w:rPr>
        <w:t>Analects</w:t>
      </w:r>
    </w:p>
    <w:sectPr w:rsidR="008971AA" w:rsidRPr="008971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1225C" w14:textId="77777777" w:rsidR="00451BD9" w:rsidRDefault="00451BD9" w:rsidP="00B85341">
      <w:r>
        <w:separator/>
      </w:r>
    </w:p>
  </w:endnote>
  <w:endnote w:type="continuationSeparator" w:id="0">
    <w:p w14:paraId="643FBAB8" w14:textId="77777777" w:rsidR="00451BD9" w:rsidRDefault="00451BD9" w:rsidP="00B85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B4D89" w14:textId="77777777" w:rsidR="00451BD9" w:rsidRDefault="00451BD9" w:rsidP="00B85341">
      <w:r>
        <w:separator/>
      </w:r>
    </w:p>
  </w:footnote>
  <w:footnote w:type="continuationSeparator" w:id="0">
    <w:p w14:paraId="1889503A" w14:textId="77777777" w:rsidR="00451BD9" w:rsidRDefault="00451BD9" w:rsidP="00B85341">
      <w:r>
        <w:continuationSeparator/>
      </w:r>
    </w:p>
  </w:footnote>
  <w:footnote w:id="1">
    <w:p w14:paraId="06FB34CF" w14:textId="57C62933" w:rsidR="00B85341" w:rsidRPr="00B85341" w:rsidRDefault="00B85341">
      <w:pPr>
        <w:pStyle w:val="FootnoteText"/>
        <w:rPr>
          <w:lang w:val="en-US"/>
        </w:rPr>
      </w:pPr>
      <w:r>
        <w:rPr>
          <w:rStyle w:val="FootnoteReference"/>
        </w:rPr>
        <w:footnoteRef/>
      </w:r>
      <w:r>
        <w:t xml:space="preserve"> Which is not to say that musical products of other animal species are </w:t>
      </w:r>
      <w:r>
        <w:rPr>
          <w:i/>
          <w:iCs/>
        </w:rPr>
        <w:t>a priori</w:t>
      </w:r>
      <w:r>
        <w:t xml:space="preserve"> excluded from the realm of art</w:t>
      </w:r>
      <w:r w:rsidR="00A7752D">
        <w:t>.</w:t>
      </w:r>
    </w:p>
  </w:footnote>
  <w:footnote w:id="2">
    <w:p w14:paraId="587829B1" w14:textId="7567E217" w:rsidR="00F01F67" w:rsidRPr="00F01F67" w:rsidRDefault="00F01F67">
      <w:pPr>
        <w:pStyle w:val="FootnoteText"/>
        <w:rPr>
          <w:lang w:val="en-US"/>
        </w:rPr>
      </w:pPr>
      <w:r>
        <w:rPr>
          <w:rStyle w:val="FootnoteReference"/>
        </w:rPr>
        <w:footnoteRef/>
      </w:r>
      <w:r>
        <w:t xml:space="preserve"> </w:t>
      </w:r>
      <w:r w:rsidRPr="00F01F67">
        <w:rPr>
          <w:lang w:val="en-US"/>
        </w:rPr>
        <w:t>The specific nature of which will be discus</w:t>
      </w:r>
      <w:r>
        <w:rPr>
          <w:lang w:val="en-US"/>
        </w:rPr>
        <w:t>sed further throughout the article.</w:t>
      </w:r>
    </w:p>
  </w:footnote>
  <w:footnote w:id="3">
    <w:p w14:paraId="5293067E" w14:textId="1BB37554" w:rsidR="007551CA" w:rsidRPr="007551CA" w:rsidRDefault="007551CA">
      <w:pPr>
        <w:pStyle w:val="FootnoteText"/>
      </w:pPr>
      <w:r>
        <w:rPr>
          <w:rStyle w:val="FootnoteReference"/>
        </w:rPr>
        <w:footnoteRef/>
      </w:r>
      <w:r>
        <w:t xml:space="preserve"> </w:t>
      </w:r>
      <w:r>
        <w:rPr>
          <w:i/>
          <w:iCs/>
          <w:lang w:val="en-US"/>
        </w:rPr>
        <w:t>Protagoras (</w:t>
      </w:r>
      <w:r w:rsidRPr="00E77C25">
        <w:rPr>
          <w:i/>
          <w:iCs/>
        </w:rPr>
        <w:t>320c–322d</w:t>
      </w:r>
      <w:r>
        <w:rPr>
          <w:i/>
          <w:iCs/>
        </w:rPr>
        <w:t>)</w:t>
      </w:r>
      <w:r>
        <w:rPr>
          <w:lang w:val="en-US"/>
        </w:rPr>
        <w:t>,</w:t>
      </w:r>
    </w:p>
  </w:footnote>
  <w:footnote w:id="4">
    <w:p w14:paraId="38902B20" w14:textId="4FD5AD2A" w:rsidR="005541BD" w:rsidRPr="005541BD" w:rsidRDefault="005541BD">
      <w:pPr>
        <w:pStyle w:val="FootnoteText"/>
        <w:rPr>
          <w:lang w:val="en-US"/>
        </w:rPr>
      </w:pPr>
      <w:r>
        <w:rPr>
          <w:rStyle w:val="FootnoteReference"/>
        </w:rPr>
        <w:footnoteRef/>
      </w:r>
      <w:r>
        <w:t xml:space="preserve"> </w:t>
      </w:r>
      <w:r w:rsidRPr="005541BD">
        <w:rPr>
          <w:lang w:val="en-US"/>
        </w:rPr>
        <w:t>In the Confucian sense of the word</w:t>
      </w:r>
      <w:r w:rsidR="00B45517">
        <w:rPr>
          <w:lang w:val="en-US"/>
        </w:rPr>
        <w:t xml:space="preserve"> </w:t>
      </w:r>
      <w:r w:rsidR="002467FD">
        <w:rPr>
          <w:lang w:val="en-US"/>
        </w:rPr>
        <w:t>“</w:t>
      </w:r>
      <w:r w:rsidR="00B45517">
        <w:rPr>
          <w:i/>
          <w:iCs/>
          <w:lang w:val="en-US"/>
        </w:rPr>
        <w:t>li</w:t>
      </w:r>
      <w:r w:rsidR="002467FD">
        <w:rPr>
          <w:i/>
          <w:iCs/>
          <w:lang w:val="en-US"/>
        </w:rPr>
        <w:t>”</w:t>
      </w:r>
      <w:r w:rsidR="00B45517">
        <w:rPr>
          <w:i/>
          <w:iCs/>
          <w:lang w:val="en-US"/>
        </w:rPr>
        <w:t xml:space="preserve"> (</w:t>
      </w:r>
      <w:r w:rsidR="00B45517" w:rsidRPr="00B45517">
        <w:rPr>
          <w:rFonts w:ascii="MS Gothic" w:eastAsia="MS Gothic" w:hAnsi="MS Gothic" w:cs="MS Gothic" w:hint="eastAsia"/>
          <w:i/>
          <w:iCs/>
        </w:rPr>
        <w:t>礼</w:t>
      </w:r>
      <w:r w:rsidR="00B45517">
        <w:rPr>
          <w:i/>
          <w:iCs/>
        </w:rPr>
        <w:t>)</w:t>
      </w:r>
      <w:r>
        <w:rPr>
          <w:lang w:val="en-US"/>
        </w:rPr>
        <w:t>.</w:t>
      </w:r>
      <w:r w:rsidR="00B340E5">
        <w:rPr>
          <w:lang w:val="en-US"/>
        </w:rPr>
        <w:t xml:space="preserve"> Confucius himself held similar views on music as Greek thinkers, which will be explored later in the text.</w:t>
      </w:r>
    </w:p>
  </w:footnote>
  <w:footnote w:id="5">
    <w:p w14:paraId="45E06375" w14:textId="5C5DB823" w:rsidR="00874458" w:rsidRPr="00874458" w:rsidRDefault="00874458">
      <w:pPr>
        <w:pStyle w:val="FootnoteText"/>
        <w:rPr>
          <w:lang w:val="en-US"/>
        </w:rPr>
      </w:pPr>
      <w:r>
        <w:rPr>
          <w:rStyle w:val="FootnoteReference"/>
        </w:rPr>
        <w:footnoteRef/>
      </w:r>
      <w:r>
        <w:t xml:space="preserve"> </w:t>
      </w:r>
      <w:r w:rsidRPr="00874458">
        <w:rPr>
          <w:lang w:val="en-US"/>
        </w:rPr>
        <w:t>Not in the sense that they</w:t>
      </w:r>
      <w:r w:rsidR="00424520">
        <w:rPr>
          <w:lang w:val="en-US"/>
        </w:rPr>
        <w:t xml:space="preserve"> all</w:t>
      </w:r>
      <w:r w:rsidRPr="00874458">
        <w:rPr>
          <w:lang w:val="en-US"/>
        </w:rPr>
        <w:t xml:space="preserve"> co</w:t>
      </w:r>
      <w:r>
        <w:rPr>
          <w:lang w:val="en-US"/>
        </w:rPr>
        <w:t>vey meaning</w:t>
      </w:r>
      <w:r w:rsidR="00424520">
        <w:rPr>
          <w:lang w:val="en-US"/>
        </w:rPr>
        <w:t xml:space="preserve"> in the way language does</w:t>
      </w:r>
      <w:r>
        <w:rPr>
          <w:lang w:val="en-US"/>
        </w:rPr>
        <w:t xml:space="preserve">, but that they are a conventional set of physical acts that stem from our sensory experience of reality. </w:t>
      </w:r>
      <w:r w:rsidR="00424520">
        <w:rPr>
          <w:lang w:val="en-US"/>
        </w:rPr>
        <w:t xml:space="preserve">It is somewhat </w:t>
      </w:r>
      <w:proofErr w:type="gramStart"/>
      <w:r w:rsidR="00424520">
        <w:rPr>
          <w:lang w:val="en-US"/>
        </w:rPr>
        <w:t>similar to</w:t>
      </w:r>
      <w:proofErr w:type="gramEnd"/>
      <w:r w:rsidR="00424520">
        <w:rPr>
          <w:lang w:val="en-US"/>
        </w:rPr>
        <w:t xml:space="preserve"> the creation of a dictionary, where to each physical act (as in, either intentional act or sympathetic response) a certain phenomenon is associated.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568E1"/>
    <w:multiLevelType w:val="multilevel"/>
    <w:tmpl w:val="EB909C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3250851"/>
    <w:multiLevelType w:val="hybridMultilevel"/>
    <w:tmpl w:val="6D467388"/>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0546E3"/>
    <w:multiLevelType w:val="hybridMultilevel"/>
    <w:tmpl w:val="94086DA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8F24BC"/>
    <w:multiLevelType w:val="hybridMultilevel"/>
    <w:tmpl w:val="34180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315A1A"/>
    <w:multiLevelType w:val="multilevel"/>
    <w:tmpl w:val="DC34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720A4"/>
    <w:multiLevelType w:val="hybridMultilevel"/>
    <w:tmpl w:val="26724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4791812">
    <w:abstractNumId w:val="4"/>
  </w:num>
  <w:num w:numId="2" w16cid:durableId="1892880972">
    <w:abstractNumId w:val="3"/>
  </w:num>
  <w:num w:numId="3" w16cid:durableId="524246968">
    <w:abstractNumId w:val="0"/>
  </w:num>
  <w:num w:numId="4" w16cid:durableId="1977367933">
    <w:abstractNumId w:val="5"/>
  </w:num>
  <w:num w:numId="5" w16cid:durableId="2021812596">
    <w:abstractNumId w:val="2"/>
  </w:num>
  <w:num w:numId="6" w16cid:durableId="284894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DA"/>
    <w:rsid w:val="00030606"/>
    <w:rsid w:val="00076C61"/>
    <w:rsid w:val="000A1EB4"/>
    <w:rsid w:val="000B25A3"/>
    <w:rsid w:val="00107CD6"/>
    <w:rsid w:val="0011655B"/>
    <w:rsid w:val="001455BB"/>
    <w:rsid w:val="00152C83"/>
    <w:rsid w:val="00160D58"/>
    <w:rsid w:val="0016386C"/>
    <w:rsid w:val="001828C5"/>
    <w:rsid w:val="002026FE"/>
    <w:rsid w:val="00210C72"/>
    <w:rsid w:val="00231E4C"/>
    <w:rsid w:val="00235434"/>
    <w:rsid w:val="002467FD"/>
    <w:rsid w:val="002647AB"/>
    <w:rsid w:val="00282F45"/>
    <w:rsid w:val="002B0776"/>
    <w:rsid w:val="002B0CE9"/>
    <w:rsid w:val="002B658D"/>
    <w:rsid w:val="002B7098"/>
    <w:rsid w:val="002D68C7"/>
    <w:rsid w:val="002E5AC7"/>
    <w:rsid w:val="002E72B7"/>
    <w:rsid w:val="003127A5"/>
    <w:rsid w:val="00361E49"/>
    <w:rsid w:val="00395181"/>
    <w:rsid w:val="003C5524"/>
    <w:rsid w:val="003C72DA"/>
    <w:rsid w:val="00424520"/>
    <w:rsid w:val="00451BD9"/>
    <w:rsid w:val="004941B7"/>
    <w:rsid w:val="004C7651"/>
    <w:rsid w:val="005038B1"/>
    <w:rsid w:val="0054415E"/>
    <w:rsid w:val="00544444"/>
    <w:rsid w:val="005541BD"/>
    <w:rsid w:val="005558D5"/>
    <w:rsid w:val="005C02A8"/>
    <w:rsid w:val="005D18D2"/>
    <w:rsid w:val="005F7D68"/>
    <w:rsid w:val="0064605C"/>
    <w:rsid w:val="006627F4"/>
    <w:rsid w:val="006852D3"/>
    <w:rsid w:val="006B3CDB"/>
    <w:rsid w:val="006C1C60"/>
    <w:rsid w:val="006D66F1"/>
    <w:rsid w:val="00710AC0"/>
    <w:rsid w:val="007551CA"/>
    <w:rsid w:val="00767E26"/>
    <w:rsid w:val="00785BAF"/>
    <w:rsid w:val="00874458"/>
    <w:rsid w:val="008971AA"/>
    <w:rsid w:val="008C1DC6"/>
    <w:rsid w:val="008D41CF"/>
    <w:rsid w:val="009376EB"/>
    <w:rsid w:val="00941785"/>
    <w:rsid w:val="00973B98"/>
    <w:rsid w:val="00993202"/>
    <w:rsid w:val="009B0C9B"/>
    <w:rsid w:val="009B384D"/>
    <w:rsid w:val="009C5DF0"/>
    <w:rsid w:val="00A30253"/>
    <w:rsid w:val="00A421D9"/>
    <w:rsid w:val="00A7752D"/>
    <w:rsid w:val="00A83ADB"/>
    <w:rsid w:val="00AC73CF"/>
    <w:rsid w:val="00AE03A2"/>
    <w:rsid w:val="00AF4A9E"/>
    <w:rsid w:val="00B340E5"/>
    <w:rsid w:val="00B45517"/>
    <w:rsid w:val="00B85341"/>
    <w:rsid w:val="00C14693"/>
    <w:rsid w:val="00C26C95"/>
    <w:rsid w:val="00C71E00"/>
    <w:rsid w:val="00D1104C"/>
    <w:rsid w:val="00D36D32"/>
    <w:rsid w:val="00D413CB"/>
    <w:rsid w:val="00D937C2"/>
    <w:rsid w:val="00DC0406"/>
    <w:rsid w:val="00DC2FD7"/>
    <w:rsid w:val="00E77C25"/>
    <w:rsid w:val="00E86BAD"/>
    <w:rsid w:val="00EC1CC0"/>
    <w:rsid w:val="00F01F67"/>
    <w:rsid w:val="00F264F6"/>
    <w:rsid w:val="00FA0F1E"/>
    <w:rsid w:val="00FC42A2"/>
    <w:rsid w:val="00FE0A1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E16B0F8"/>
  <w15:chartTrackingRefBased/>
  <w15:docId w15:val="{D6149016-F777-FA44-ACCA-6E68902F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2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72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2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2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2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2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2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2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2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2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C72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2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2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2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2DA"/>
    <w:rPr>
      <w:rFonts w:eastAsiaTheme="majorEastAsia" w:cstheme="majorBidi"/>
      <w:color w:val="272727" w:themeColor="text1" w:themeTint="D8"/>
    </w:rPr>
  </w:style>
  <w:style w:type="paragraph" w:styleId="Title">
    <w:name w:val="Title"/>
    <w:basedOn w:val="Normal"/>
    <w:next w:val="Normal"/>
    <w:link w:val="TitleChar"/>
    <w:uiPriority w:val="10"/>
    <w:qFormat/>
    <w:rsid w:val="003C72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2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2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72DA"/>
    <w:rPr>
      <w:i/>
      <w:iCs/>
      <w:color w:val="404040" w:themeColor="text1" w:themeTint="BF"/>
    </w:rPr>
  </w:style>
  <w:style w:type="paragraph" w:styleId="ListParagraph">
    <w:name w:val="List Paragraph"/>
    <w:basedOn w:val="Normal"/>
    <w:uiPriority w:val="34"/>
    <w:qFormat/>
    <w:rsid w:val="003C72DA"/>
    <w:pPr>
      <w:ind w:left="720"/>
      <w:contextualSpacing/>
    </w:pPr>
  </w:style>
  <w:style w:type="character" w:styleId="IntenseEmphasis">
    <w:name w:val="Intense Emphasis"/>
    <w:basedOn w:val="DefaultParagraphFont"/>
    <w:uiPriority w:val="21"/>
    <w:qFormat/>
    <w:rsid w:val="003C72DA"/>
    <w:rPr>
      <w:i/>
      <w:iCs/>
      <w:color w:val="2F5496" w:themeColor="accent1" w:themeShade="BF"/>
    </w:rPr>
  </w:style>
  <w:style w:type="paragraph" w:styleId="IntenseQuote">
    <w:name w:val="Intense Quote"/>
    <w:basedOn w:val="Normal"/>
    <w:next w:val="Normal"/>
    <w:link w:val="IntenseQuoteChar"/>
    <w:uiPriority w:val="30"/>
    <w:qFormat/>
    <w:rsid w:val="003C72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2DA"/>
    <w:rPr>
      <w:i/>
      <w:iCs/>
      <w:color w:val="2F5496" w:themeColor="accent1" w:themeShade="BF"/>
    </w:rPr>
  </w:style>
  <w:style w:type="character" w:styleId="IntenseReference">
    <w:name w:val="Intense Reference"/>
    <w:basedOn w:val="DefaultParagraphFont"/>
    <w:uiPriority w:val="32"/>
    <w:qFormat/>
    <w:rsid w:val="003C72DA"/>
    <w:rPr>
      <w:b/>
      <w:bCs/>
      <w:smallCaps/>
      <w:color w:val="2F5496" w:themeColor="accent1" w:themeShade="BF"/>
      <w:spacing w:val="5"/>
    </w:rPr>
  </w:style>
  <w:style w:type="paragraph" w:styleId="CommentText">
    <w:name w:val="annotation text"/>
    <w:basedOn w:val="Normal"/>
    <w:link w:val="CommentTextChar"/>
    <w:rsid w:val="00B85341"/>
    <w:rPr>
      <w:rFonts w:eastAsiaTheme="minorEastAsia"/>
      <w:kern w:val="0"/>
      <w:sz w:val="20"/>
      <w:szCs w:val="20"/>
      <w:lang w:val="en-US" w:eastAsia="zh-CN"/>
      <w14:ligatures w14:val="none"/>
    </w:rPr>
  </w:style>
  <w:style w:type="character" w:customStyle="1" w:styleId="CommentTextChar">
    <w:name w:val="Comment Text Char"/>
    <w:basedOn w:val="DefaultParagraphFont"/>
    <w:link w:val="CommentText"/>
    <w:rsid w:val="00B85341"/>
    <w:rPr>
      <w:rFonts w:eastAsiaTheme="minorEastAsia"/>
      <w:kern w:val="0"/>
      <w:sz w:val="20"/>
      <w:szCs w:val="20"/>
      <w:lang w:val="en-US" w:eastAsia="zh-CN"/>
      <w14:ligatures w14:val="none"/>
    </w:rPr>
  </w:style>
  <w:style w:type="character" w:styleId="EndnoteReference">
    <w:name w:val="endnote reference"/>
    <w:basedOn w:val="DefaultParagraphFont"/>
    <w:rsid w:val="00B85341"/>
    <w:rPr>
      <w:vertAlign w:val="superscript"/>
    </w:rPr>
  </w:style>
  <w:style w:type="paragraph" w:styleId="EndnoteText">
    <w:name w:val="endnote text"/>
    <w:basedOn w:val="Normal"/>
    <w:link w:val="EndnoteTextChar"/>
    <w:rsid w:val="00B85341"/>
    <w:pPr>
      <w:snapToGrid w:val="0"/>
    </w:pPr>
    <w:rPr>
      <w:rFonts w:eastAsiaTheme="minorEastAsia"/>
      <w:kern w:val="0"/>
      <w:sz w:val="20"/>
      <w:szCs w:val="20"/>
      <w:lang w:val="en-US" w:eastAsia="zh-CN"/>
      <w14:ligatures w14:val="none"/>
    </w:rPr>
  </w:style>
  <w:style w:type="character" w:customStyle="1" w:styleId="EndnoteTextChar">
    <w:name w:val="Endnote Text Char"/>
    <w:basedOn w:val="DefaultParagraphFont"/>
    <w:link w:val="EndnoteText"/>
    <w:rsid w:val="00B85341"/>
    <w:rPr>
      <w:rFonts w:eastAsiaTheme="minorEastAsia"/>
      <w:kern w:val="0"/>
      <w:sz w:val="20"/>
      <w:szCs w:val="20"/>
      <w:lang w:val="en-US" w:eastAsia="zh-CN"/>
      <w14:ligatures w14:val="none"/>
    </w:rPr>
  </w:style>
  <w:style w:type="paragraph" w:styleId="FootnoteText">
    <w:name w:val="footnote text"/>
    <w:basedOn w:val="Normal"/>
    <w:link w:val="FootnoteTextChar"/>
    <w:uiPriority w:val="99"/>
    <w:semiHidden/>
    <w:unhideWhenUsed/>
    <w:rsid w:val="00B85341"/>
    <w:rPr>
      <w:sz w:val="20"/>
      <w:szCs w:val="20"/>
    </w:rPr>
  </w:style>
  <w:style w:type="character" w:customStyle="1" w:styleId="FootnoteTextChar">
    <w:name w:val="Footnote Text Char"/>
    <w:basedOn w:val="DefaultParagraphFont"/>
    <w:link w:val="FootnoteText"/>
    <w:uiPriority w:val="99"/>
    <w:semiHidden/>
    <w:rsid w:val="00B85341"/>
    <w:rPr>
      <w:sz w:val="20"/>
      <w:szCs w:val="20"/>
    </w:rPr>
  </w:style>
  <w:style w:type="character" w:styleId="FootnoteReference">
    <w:name w:val="footnote reference"/>
    <w:basedOn w:val="DefaultParagraphFont"/>
    <w:uiPriority w:val="99"/>
    <w:semiHidden/>
    <w:unhideWhenUsed/>
    <w:rsid w:val="00B853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782545">
      <w:bodyDiv w:val="1"/>
      <w:marLeft w:val="0"/>
      <w:marRight w:val="0"/>
      <w:marTop w:val="0"/>
      <w:marBottom w:val="0"/>
      <w:divBdr>
        <w:top w:val="none" w:sz="0" w:space="0" w:color="auto"/>
        <w:left w:val="none" w:sz="0" w:space="0" w:color="auto"/>
        <w:bottom w:val="none" w:sz="0" w:space="0" w:color="auto"/>
        <w:right w:val="none" w:sz="0" w:space="0" w:color="auto"/>
      </w:divBdr>
    </w:div>
    <w:div w:id="180558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596A8-B55E-6449-92F6-45838A03E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62</cp:revision>
  <dcterms:created xsi:type="dcterms:W3CDTF">2024-09-15T22:23:00Z</dcterms:created>
  <dcterms:modified xsi:type="dcterms:W3CDTF">2024-09-29T14:16:00Z</dcterms:modified>
</cp:coreProperties>
</file>