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grade HW6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grade HW7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grade HW8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enroll in winter courses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loans are paused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run grace runs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crex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make crex input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get activity on that day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do crex initial conditions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crex run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plots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lamp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lamp input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get activity on that day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 grid (higher density near center, even more coarse near edges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lamp initial conditions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lamp run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plots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make poster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background + motivation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parse thesis proposal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read (was it fujii? ohm) recent paper on that 2.5D simulations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up marghitu parts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methods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up fang part on Q, E0 -&gt; ionization rate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up knight / Kjell Rönnmark 2002 part on E0 -&gt; accelerated current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up Robinsonet al.[1987] (for electrons, Σe), and Galand and Richmond [2001] for (for protons, Σp) Q, E0 -&gt; SIGP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Copy and adjust the gemini description from proposal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fix aurora.m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u w:val="none"/>
        </w:rPr>
      </w:pPr>
      <w:r w:rsidDel="00000000" w:rsidR="00000000" w:rsidRPr="00000000">
        <w:rPr>
          <w:strike w:val="1"/>
          <w:color w:val="ff0000"/>
          <w:rtl w:val="0"/>
        </w:rPr>
        <w:t xml:space="preserve">background E0 and Q are set in BG_precip namelist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start with j|| and E0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agree on high\low E0 being two pops or one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u w:val="none"/>
        </w:rPr>
      </w:pPr>
      <w:r w:rsidDel="00000000" w:rsidR="00000000" w:rsidRPr="00000000">
        <w:rPr>
          <w:strike w:val="1"/>
          <w:color w:val="ff0000"/>
          <w:rtl w:val="0"/>
        </w:rPr>
        <w:t xml:space="preserve">agree on edge gsls being constant width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define J\\ to have different widths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ensure it still integrates to zero per cut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get Q from E0 using</w:t>
        <w:br w:type="textWrapping"/>
      </w:r>
      <m:oMath>
        <m:r>
          <w:rPr>
            <w:rFonts w:ascii="Cambria Math" w:cs="Cambria Math" w:eastAsia="Cambria Math" w:hAnsi="Cambria Math"/>
            <w:color w:val="ff0000"/>
          </w:rPr>
          <m:t xml:space="preserve">Q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ff0000"/>
          </w:rPr>
          <m:t>≈</m:t>
        </m:r>
        <m:r>
          <w:rPr>
            <w:rFonts w:ascii="Cambria Math" w:cs="Cambria Math" w:eastAsia="Cambria Math" w:hAnsi="Cambria Math"/>
            <w:color w:val="ff0000"/>
          </w:rPr>
          <m:t xml:space="preserve">2n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=2</m:t>
        </m:r>
        <m:f>
          <m:fPr>
            <m:ctrlPr>
              <w:rPr>
                <w:rFonts w:ascii="Cambria Math" w:cs="Cambria Math" w:eastAsia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acc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color w:val="ff0000"/>
              </w:rPr>
              <m:t xml:space="preserve">e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0</m:t>
                </m:r>
              </m:sub>
            </m:sSub>
          </m:den>
        </m:f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acc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0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ff0000"/>
          </w:rPr>
          <m:t xml:space="preserve">)</m:t>
        </m:r>
        <m:f>
          <m:fPr>
            <m:ctrlPr>
              <w:rPr>
                <w:rFonts w:ascii="Cambria Math" w:cs="Cambria Math" w:eastAsia="Cambria Math" w:hAnsi="Cambria Math"/>
                <w:color w:val="ff0000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ff0000"/>
              </w:rPr>
              <m:t xml:space="preserve">2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x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color w:val="ff0000"/>
              </w:rPr>
              <m:t xml:space="preserve">e 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ra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</w:rPr>
                      <m:t xml:space="preserve">2E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ff0000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/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ff0000"/>
                      </w:rPr>
                      <m:t xml:space="preserve">e</m:t>
                    </m:r>
                  </m:sub>
                </m:sSub>
              </m:e>
            </m:rad>
          </m:den>
        </m:f>
      </m:oMath>
      <w:r w:rsidDel="00000000" w:rsidR="00000000" w:rsidRPr="00000000">
        <w:rPr>
          <w:rFonts w:ascii="Cambria Math" w:cs="Cambria Math" w:eastAsia="Cambria Math" w:hAnsi="Cambria Math"/>
          <w:color w:val="ff0000"/>
          <w:rtl w:val="0"/>
        </w:rPr>
        <w:br w:type="textWrapping"/>
        <w:t xml:space="preserve">with</w:t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acc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)=</m:t>
        </m:r>
        <m:f>
          <m:fPr>
            <m:ctrlPr>
              <w:rPr>
                <w:rFonts w:ascii="Cambria Math" w:cs="Cambria Math" w:eastAsia="Cambria Math" w:hAnsi="Cambria Math"/>
                <w:color w:val="ff0000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ff0000"/>
              </w:rPr>
              <m:t xml:space="preserve">e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2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ff0000"/>
                      </w:rPr>
                      <m:t xml:space="preserve">e</m:t>
                    </m:r>
                  </m:sub>
                </m:sSub>
              </m:e>
            </m:rad>
          </m:den>
        </m:f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acc</m:t>
            </m:r>
          </m:sub>
        </m:sSub>
        <m:rad>
          <m:radPr>
            <m:degHide m:val="1"/>
            <m:ctrlPr>
              <w:rPr>
                <w:rFonts w:ascii="Cambria Math" w:cs="Cambria Math" w:eastAsia="Cambria Math" w:hAnsi="Cambria Math"/>
                <w:color w:val="ff0000"/>
              </w:rPr>
            </m:ctrlPr>
          </m:radPr>
          <m:e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0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mbria Math" w:cs="Cambria Math" w:eastAsia="Cambria Math" w:hAnsi="Cambria Math"/>
          <w:color w:val="ff0000"/>
        </w:rPr>
      </w:pPr>
      <w:r w:rsidDel="00000000" w:rsidR="00000000" w:rsidRPr="00000000">
        <w:rPr>
          <w:rFonts w:ascii="Cambria Math" w:cs="Cambria Math" w:eastAsia="Cambria Math" w:hAnsi="Cambria Math"/>
          <w:color w:val="ff0000"/>
          <w:rtl w:val="0"/>
        </w:rPr>
        <w:t xml:space="preserve">such that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Q(x)=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acc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 runs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</w:rPr>
      </w:pPr>
      <w:r w:rsidDel="00000000" w:rsidR="00000000" w:rsidRPr="00000000">
        <w:rPr>
          <w:color w:val="ff0000"/>
          <w:rtl w:val="0"/>
        </w:rPr>
        <w:t xml:space="preserve">null: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color w:val="ff0000"/>
          <w:rtl w:val="0"/>
        </w:rPr>
        <w:t xml:space="preserve">Q: what happens to a super boring arc when given 3D?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color w:val="ff0000"/>
          <w:rtl w:val="0"/>
        </w:rPr>
        <w:t xml:space="preserve">A: Maxwells eqns are 3D, current finds path into 3rd dim. least resistance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</w:rPr>
      </w:pPr>
      <w:r w:rsidDel="00000000" w:rsidR="00000000" w:rsidRPr="00000000">
        <w:rPr>
          <w:color w:val="ff0000"/>
          <w:rtl w:val="0"/>
        </w:rPr>
        <w:t xml:space="preserve">mallin 2d v 3d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color w:val="ff0000"/>
          <w:rtl w:val="0"/>
        </w:rPr>
        <w:t xml:space="preserve">Q: how well does this picture hold up? are there eddies?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color w:val="ff0000"/>
          <w:rtl w:val="0"/>
        </w:rPr>
        <w:t xml:space="preserve">A: eddies likely a result of dimensional constraint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</w:rPr>
      </w:pPr>
      <w:r w:rsidDel="00000000" w:rsidR="00000000" w:rsidRPr="00000000">
        <w:rPr>
          <w:color w:val="ff0000"/>
          <w:rtl w:val="0"/>
        </w:rPr>
        <w:t xml:space="preserve">high Q low E0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color w:val="ff0000"/>
          <w:rtl w:val="0"/>
        </w:rPr>
        <w:t xml:space="preserve">Q: what's the altitude dependence of precip?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color w:val="ff0000"/>
          <w:rtl w:val="0"/>
        </w:rPr>
        <w:t xml:space="preserve">A: the higher the ionization dump, the more like mallincrodt, less J_H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color w:val="ff0000"/>
          <w:rtl w:val="0"/>
        </w:rPr>
        <w:t xml:space="preserve">Q: do U-shape potentials form to allow for more J_H i.e. less joule heating? Is this energy difference balanced by j|| * E||?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</w:rPr>
      </w:pPr>
      <w:r w:rsidDel="00000000" w:rsidR="00000000" w:rsidRPr="00000000">
        <w:rPr>
          <w:color w:val="ff0000"/>
          <w:rtl w:val="0"/>
        </w:rPr>
        <w:t xml:space="preserve">sharc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color w:val="ff0000"/>
          <w:rtl w:val="0"/>
        </w:rPr>
        <w:t xml:space="preserve">Q: what happens to the current closure path when it cant no more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color w:val="ff0000"/>
          <w:rtl w:val="0"/>
        </w:rPr>
        <w:t xml:space="preserve">A: ???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</w:rPr>
      </w:pPr>
      <w:r w:rsidDel="00000000" w:rsidR="00000000" w:rsidRPr="00000000">
        <w:rPr>
          <w:color w:val="ff0000"/>
          <w:rtl w:val="0"/>
        </w:rPr>
        <w:t xml:space="preserve">high precip arc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color w:val="ff0000"/>
          <w:rtl w:val="0"/>
        </w:rPr>
        <w:t xml:space="preserve">Q: what happens to the current closure path when we have local gradients?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color w:val="ff0000"/>
          <w:rtl w:val="0"/>
        </w:rPr>
        <w:t xml:space="preserve">A: ???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make plots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lineRule="auto"/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make concise input plots, or example thereof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lineRule="auto"/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fix fluxtube plots to look presentable and add j||, ne, sigma, cuts, efield even?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lineRule="auto"/>
        <w:ind w:left="2160" w:hanging="360"/>
        <w:rPr>
          <w:color w:val="ff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proposal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read mike’s examples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paper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include gemini induction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include gemini fang2010 fix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integral described in fang notebook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put mask on fang if &lt;100 eV, just have ion_rate=0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poster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setup, run, and plot simulations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aurora.m input functions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knight: E0 -&gt; precip part of j||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  <w:rPr/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∥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bulk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is carried by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knight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(E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/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number flux?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knight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)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 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2E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/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e</m:t>
                    </m:r>
                  </m:sub>
                </m:sSub>
              </m:e>
            </m:rad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bulk current is greater than or equal to knight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 1987 / Galand and Richmond 2001: E0, Q -&gt; SIGP, SIGH (for electrons and protons) see marghitu eqs (6-8) in keV and mW/m^2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Sup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40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16+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</m:d>
          </m:den>
        </m:f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</m: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Sup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</m:t>
            </m:r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=5.7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</m: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>Σ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P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e</m:t>
                    </m:r>
                  </m:sup>
                </m:sSubSup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>Σ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P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p</m:t>
                    </m:r>
                  </m:sup>
                </m:sSubSup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</m: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kelley: lat cuts of SIGP + j||(bulk + precip) -&gt; phi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m:t>ϕ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''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>Σ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P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'</m:t>
                </m:r>
              </m:sup>
            </m:sSub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</m:d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>Σ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P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</m:d>
          </m:den>
        </m:f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ϕ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>∥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</m:d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>Σ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P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</m:d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  <w:rPr/>
      </w:pPr>
      <m:oMath>
        <m:r>
          <m:t>ϕ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nary>
          <m:naryPr>
            <m:chr m:val="∫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sup>
        </m:nary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C-</m:t>
            </m:r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  <m:sup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''</m:t>
                    </m:r>
                  </m:sup>
                </m:sSup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>∥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'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'</m:t>
                </m:r>
              </m:sup>
            </m:s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>Σ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P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''</m:t>
                    </m:r>
                  </m:sup>
                </m:sSup>
              </m:e>
            </m:d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''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  <w:rPr/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∥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Σ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∇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⋅E+E⋅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∇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Σ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meghan/matt SIGP/SIGH against robinson?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for simply giving phi, not 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5943600" cy="3081020"/>
            <wp:effectExtent b="0" l="0" r="0" t="0"/>
            <wp:docPr descr="Chart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5943600" cy="3081020"/>
            <wp:effectExtent b="0" l="0" r="0" t="0"/>
            <wp:docPr descr="Chart&#10;&#10;Description automatically generated" id="7" name="image3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0" distT="0" distL="0" distR="0">
            <wp:extent cx="5943600" cy="3081020"/>
            <wp:effectExtent b="0" l="0" r="0" t="0"/>
            <wp:docPr descr="Chart&#10;&#10;Description automatically generated" id="6" name="image1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92997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4B56E1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CkykfOeBJ475mJ/VEx36bdZauQ==">AMUW2mV/mAKISgQPpLfbEunw+op4ITYcN5fa5RaNvmXQqKfYLDvik1g5RlBIvB0/v0fPD6XkLnlDumlZFBHC9GrTZSNt0Ipq9uEzmU2T6lEyenl+iRWqfUg=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2022-10-26T14:55:00Z</dcterms:created>
  <dc:creator>Jules Van Irsel</dc:creator>
</cp:coreProperties>
</file>