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nckfozl8mzdu" w:id="0"/>
      <w:bookmarkEnd w:id="0"/>
      <w:r w:rsidDel="00000000" w:rsidR="00000000" w:rsidRPr="00000000">
        <w:rPr>
          <w:rtl w:val="0"/>
        </w:rPr>
        <w:t xml:space="preserve">Erabakien Justifikazioa</w:t>
      </w:r>
    </w:p>
    <w:p w:rsidR="00000000" w:rsidDel="00000000" w:rsidP="00000000" w:rsidRDefault="00000000" w:rsidRPr="00000000" w14:paraId="00000002">
      <w:pPr>
        <w:jc w:val="both"/>
        <w:rPr>
          <w:sz w:val="28"/>
          <w:szCs w:val="28"/>
        </w:rPr>
      </w:pPr>
      <w:r w:rsidDel="00000000" w:rsidR="00000000" w:rsidRPr="00000000">
        <w:rPr>
          <w:sz w:val="28"/>
          <w:szCs w:val="28"/>
          <w:rtl w:val="0"/>
        </w:rPr>
        <w:t xml:space="preserve">Mikel Echeverria eta Julen Etxaniz</w:t>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2020/05/11</w:t>
      </w:r>
    </w:p>
    <w:p w:rsidR="00000000" w:rsidDel="00000000" w:rsidP="00000000" w:rsidRDefault="00000000" w:rsidRPr="00000000" w14:paraId="00000004">
      <w:pPr>
        <w:jc w:val="both"/>
        <w:rPr>
          <w:sz w:val="40"/>
          <w:szCs w:val="40"/>
        </w:rPr>
      </w:pPr>
      <w:r w:rsidDel="00000000" w:rsidR="00000000" w:rsidRPr="00000000">
        <w:rPr>
          <w:sz w:val="40"/>
          <w:szCs w:val="40"/>
          <w:rtl w:val="0"/>
        </w:rPr>
        <w:t xml:space="preserve">Aurkibidea</w:t>
      </w:r>
    </w:p>
    <w:sdt>
      <w:sdtPr>
        <w:docPartObj>
          <w:docPartGallery w:val="Table of Contents"/>
          <w:docPartUnique w:val="1"/>
        </w:docPartObj>
      </w:sdtPr>
      <w:sdtContent>
        <w:p w:rsidR="00000000" w:rsidDel="00000000" w:rsidP="00000000" w:rsidRDefault="00000000" w:rsidRPr="00000000" w14:paraId="00000005">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p6038f6sha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Sarrera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_tp6038f6sha2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ikf3rbk817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Proiektuaren bizi-zikloa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_xikf3rbk817w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dlez7sf9jh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Faseen maila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_edlez7sf9jhs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s9cptm5s7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Hasiera Fasea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_ts9cptm5s76f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31x9t4e30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Elaborazio Fasea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_d31x9t4e30ke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2dshbmzzc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Eraikuntza Fasea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_j2dshbmzzc9n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nr41rtn4h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Trantsizio Fasea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_onr41rtn4h3g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cs46t93ii7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Iterazioen maila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_kcs46t93ii79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asacfwzi0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Hasiera Iterazioa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_dasacfwzi0ne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hdwc5yfcm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Elaborazio Iterazioa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_mhdwc5yfcm8o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bk0hwq6gy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Eraikuntza Iterazioa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_8bk0hwq6gyg0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d8x93esjo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Trantsizio Iterazioa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_7d8x93esjoxr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35dumre358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Jardueren maila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_135dumre358d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tt585osny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OpenUp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_gtt585osny0y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s7h9emmbe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CCII-N2016-02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_1s7h9emmbej8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3qdy4m4cyb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Ataza eta rolen maila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_c3qdy4m4cybo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lhhzoa4b6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OpenUp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_wlhhzoa4b6s1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qcfto3pb0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CCII-N2016-02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_cqcfto3pb0b9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tihdamopsa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Artefaktuen maila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_atihdamopsa2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s6qu1s0rj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OpenUp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_ms6qu1s0rjfw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zbexvb46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CCII-N2016-02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_bzzbexvb46w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1"/>
        <w:jc w:val="both"/>
        <w:rPr/>
      </w:pPr>
      <w:bookmarkStart w:colFirst="0" w:colLast="0" w:name="_tp6038f6sha2" w:id="1"/>
      <w:bookmarkEnd w:id="1"/>
      <w:r w:rsidDel="00000000" w:rsidR="00000000" w:rsidRPr="00000000">
        <w:rPr>
          <w:rtl w:val="0"/>
        </w:rPr>
        <w:t xml:space="preserve">Sarrera</w:t>
      </w:r>
    </w:p>
    <w:p w:rsidR="00000000" w:rsidDel="00000000" w:rsidP="00000000" w:rsidRDefault="00000000" w:rsidRPr="00000000" w14:paraId="0000001C">
      <w:pPr>
        <w:jc w:val="both"/>
        <w:rPr/>
      </w:pPr>
      <w:r w:rsidDel="00000000" w:rsidR="00000000" w:rsidRPr="00000000">
        <w:rPr>
          <w:rtl w:val="0"/>
        </w:rPr>
        <w:t xml:space="preserve">Dokumentu honen bidez, egindako lana azaldu eta hartutako erabakiak justifikatzen dira. Lana egiteko hasiera batean </w:t>
      </w:r>
      <w:hyperlink r:id="rId6">
        <w:r w:rsidDel="00000000" w:rsidR="00000000" w:rsidRPr="00000000">
          <w:rPr>
            <w:color w:val="1155cc"/>
            <w:u w:val="single"/>
            <w:rtl w:val="0"/>
          </w:rPr>
          <w:t xml:space="preserve">utm.mx</w:t>
        </w:r>
      </w:hyperlink>
      <w:r w:rsidDel="00000000" w:rsidR="00000000" w:rsidRPr="00000000">
        <w:rPr>
          <w:rtl w:val="0"/>
        </w:rPr>
        <w:t xml:space="preserve"> orrialdean oinarritu ginen, baina bertako bertsioa ez zegoen eguneratuta, eta azkenean </w:t>
      </w:r>
      <w:hyperlink r:id="rId7">
        <w:r w:rsidDel="00000000" w:rsidR="00000000" w:rsidRPr="00000000">
          <w:rPr>
            <w:color w:val="1155cc"/>
            <w:u w:val="single"/>
            <w:rtl w:val="0"/>
          </w:rPr>
          <w:t xml:space="preserve">eclipse.org</w:t>
        </w:r>
      </w:hyperlink>
      <w:r w:rsidDel="00000000" w:rsidR="00000000" w:rsidRPr="00000000">
        <w:rPr>
          <w:rtl w:val="0"/>
        </w:rPr>
        <w:t xml:space="preserve"> orrialdea erabili genuen, eguneratuagoa eta osatuagoa baitzegoen. Hurrengo ataletan prozesuaren maila bakoitzean egindakoa azalduko da.</w:t>
      </w:r>
    </w:p>
    <w:p w:rsidR="00000000" w:rsidDel="00000000" w:rsidP="00000000" w:rsidRDefault="00000000" w:rsidRPr="00000000" w14:paraId="0000001D">
      <w:pPr>
        <w:pStyle w:val="Heading1"/>
        <w:jc w:val="both"/>
        <w:rPr/>
      </w:pPr>
      <w:bookmarkStart w:colFirst="0" w:colLast="0" w:name="_xikf3rbk817w" w:id="2"/>
      <w:bookmarkEnd w:id="2"/>
      <w:r w:rsidDel="00000000" w:rsidR="00000000" w:rsidRPr="00000000">
        <w:rPr>
          <w:rtl w:val="0"/>
        </w:rPr>
        <w:t xml:space="preserve">1. Proiektuaren bizi-zikloa</w:t>
      </w:r>
    </w:p>
    <w:p w:rsidR="00000000" w:rsidDel="00000000" w:rsidP="00000000" w:rsidRDefault="00000000" w:rsidRPr="00000000" w14:paraId="0000001E">
      <w:pPr>
        <w:jc w:val="both"/>
        <w:rPr/>
      </w:pPr>
      <w:r w:rsidDel="00000000" w:rsidR="00000000" w:rsidRPr="00000000">
        <w:rPr>
          <w:rtl w:val="0"/>
        </w:rPr>
        <w:t xml:space="preserve">Proiektuaren bizi-ziklo osoa, OpenUp-eko faseak eta mugarriak biltzen dituena. Faseak modu sekuentzialean jarri dira eta fase bakoitzaren amaieran mugarri bat dago.</w:t>
      </w:r>
    </w:p>
    <w:p w:rsidR="00000000" w:rsidDel="00000000" w:rsidP="00000000" w:rsidRDefault="00000000" w:rsidRPr="00000000" w14:paraId="0000001F">
      <w:pPr>
        <w:pStyle w:val="Heading1"/>
        <w:jc w:val="both"/>
        <w:rPr/>
      </w:pPr>
      <w:bookmarkStart w:colFirst="0" w:colLast="0" w:name="_edlez7sf9jhs" w:id="3"/>
      <w:bookmarkEnd w:id="3"/>
      <w:r w:rsidDel="00000000" w:rsidR="00000000" w:rsidRPr="00000000">
        <w:rPr>
          <w:rtl w:val="0"/>
        </w:rPr>
        <w:t xml:space="preserve">2. Faseen maila</w:t>
      </w:r>
    </w:p>
    <w:p w:rsidR="00000000" w:rsidDel="00000000" w:rsidP="00000000" w:rsidRDefault="00000000" w:rsidRPr="00000000" w14:paraId="00000020">
      <w:pPr>
        <w:jc w:val="both"/>
        <w:rPr/>
      </w:pPr>
      <w:r w:rsidDel="00000000" w:rsidR="00000000" w:rsidRPr="00000000">
        <w:rPr>
          <w:rtl w:val="0"/>
        </w:rPr>
        <w:t xml:space="preserve">Maila honetan proiektuaren bizi-zikloko faseak daude. Fase bakoitzean iterazioak daude. Iterazio bakoitzaren amaieran ebaluazio baldintzak bete al diren aztertzen da. Erantzuna baiezkoa bada, hurrengo fasera pasatzen da. Bestela, beste iterazio bat egiten da. Proiektua amaitzeko baldintzarik ez dugu jarri, nahi adina iterazio egin daitezke baldintzak bete arte.</w:t>
      </w:r>
    </w:p>
    <w:p w:rsidR="00000000" w:rsidDel="00000000" w:rsidP="00000000" w:rsidRDefault="00000000" w:rsidRPr="00000000" w14:paraId="00000021">
      <w:pPr>
        <w:pStyle w:val="Heading2"/>
        <w:jc w:val="both"/>
        <w:rPr/>
      </w:pPr>
      <w:bookmarkStart w:colFirst="0" w:colLast="0" w:name="_ts9cptm5s76f" w:id="4"/>
      <w:bookmarkEnd w:id="4"/>
      <w:r w:rsidDel="00000000" w:rsidR="00000000" w:rsidRPr="00000000">
        <w:rPr>
          <w:rtl w:val="0"/>
        </w:rPr>
        <w:t xml:space="preserve">2.1. Hasiera Fasea</w:t>
      </w:r>
    </w:p>
    <w:p w:rsidR="00000000" w:rsidDel="00000000" w:rsidP="00000000" w:rsidRDefault="00000000" w:rsidRPr="00000000" w14:paraId="00000022">
      <w:pPr>
        <w:jc w:val="both"/>
        <w:rPr/>
      </w:pPr>
      <w:r w:rsidDel="00000000" w:rsidR="00000000" w:rsidRPr="00000000">
        <w:rPr>
          <w:rtl w:val="0"/>
        </w:rPr>
        <w:t xml:space="preserve">Hasiera faseko iterazioak biltzen ditu. Amaieran, hasiera faseko mugarria betetzen da.</w:t>
      </w:r>
    </w:p>
    <w:p w:rsidR="00000000" w:rsidDel="00000000" w:rsidP="00000000" w:rsidRDefault="00000000" w:rsidRPr="00000000" w14:paraId="00000023">
      <w:pPr>
        <w:pStyle w:val="Heading2"/>
        <w:jc w:val="both"/>
        <w:rPr/>
      </w:pPr>
      <w:bookmarkStart w:colFirst="0" w:colLast="0" w:name="_d31x9t4e30ke" w:id="5"/>
      <w:bookmarkEnd w:id="5"/>
      <w:r w:rsidDel="00000000" w:rsidR="00000000" w:rsidRPr="00000000">
        <w:rPr>
          <w:rtl w:val="0"/>
        </w:rPr>
        <w:t xml:space="preserve">2.2. Elaborazio Fasea</w:t>
      </w:r>
    </w:p>
    <w:p w:rsidR="00000000" w:rsidDel="00000000" w:rsidP="00000000" w:rsidRDefault="00000000" w:rsidRPr="00000000" w14:paraId="00000024">
      <w:pPr>
        <w:jc w:val="both"/>
        <w:rPr/>
      </w:pPr>
      <w:r w:rsidDel="00000000" w:rsidR="00000000" w:rsidRPr="00000000">
        <w:rPr>
          <w:rtl w:val="0"/>
        </w:rPr>
        <w:t xml:space="preserve">Elaborazio faseko iterazioak biltzen ditu. Amaieran, elaborazio faseko mugarria betetzen da.</w:t>
      </w:r>
    </w:p>
    <w:p w:rsidR="00000000" w:rsidDel="00000000" w:rsidP="00000000" w:rsidRDefault="00000000" w:rsidRPr="00000000" w14:paraId="00000025">
      <w:pPr>
        <w:pStyle w:val="Heading2"/>
        <w:jc w:val="both"/>
        <w:rPr/>
      </w:pPr>
      <w:bookmarkStart w:colFirst="0" w:colLast="0" w:name="_j2dshbmzzc9n" w:id="6"/>
      <w:bookmarkEnd w:id="6"/>
      <w:r w:rsidDel="00000000" w:rsidR="00000000" w:rsidRPr="00000000">
        <w:rPr>
          <w:rtl w:val="0"/>
        </w:rPr>
        <w:t xml:space="preserve">2.3. Eraikuntza Fasea</w:t>
      </w:r>
    </w:p>
    <w:p w:rsidR="00000000" w:rsidDel="00000000" w:rsidP="00000000" w:rsidRDefault="00000000" w:rsidRPr="00000000" w14:paraId="00000026">
      <w:pPr>
        <w:jc w:val="both"/>
        <w:rPr/>
      </w:pPr>
      <w:r w:rsidDel="00000000" w:rsidR="00000000" w:rsidRPr="00000000">
        <w:rPr>
          <w:rtl w:val="0"/>
        </w:rPr>
        <w:t xml:space="preserve">Eraikuntza faseko iterazioak biltzen ditu. Amaieran, eraikuntza faseko mugarria betetzen da.</w:t>
      </w:r>
    </w:p>
    <w:p w:rsidR="00000000" w:rsidDel="00000000" w:rsidP="00000000" w:rsidRDefault="00000000" w:rsidRPr="00000000" w14:paraId="00000027">
      <w:pPr>
        <w:pStyle w:val="Heading2"/>
        <w:jc w:val="both"/>
        <w:rPr/>
      </w:pPr>
      <w:bookmarkStart w:colFirst="0" w:colLast="0" w:name="_onr41rtn4h3g" w:id="7"/>
      <w:bookmarkEnd w:id="7"/>
      <w:r w:rsidDel="00000000" w:rsidR="00000000" w:rsidRPr="00000000">
        <w:rPr>
          <w:rtl w:val="0"/>
        </w:rPr>
        <w:t xml:space="preserve">2.4. Trantsizio Fasea</w:t>
      </w:r>
    </w:p>
    <w:p w:rsidR="00000000" w:rsidDel="00000000" w:rsidP="00000000" w:rsidRDefault="00000000" w:rsidRPr="00000000" w14:paraId="00000028">
      <w:pPr>
        <w:jc w:val="both"/>
        <w:rPr/>
      </w:pPr>
      <w:r w:rsidDel="00000000" w:rsidR="00000000" w:rsidRPr="00000000">
        <w:rPr>
          <w:rtl w:val="0"/>
        </w:rPr>
        <w:t xml:space="preserve">Trantsizio faseko iterazioak biltzen ditu. Amaieran, trantsizio faseko mugarria betetzen da.</w:t>
      </w:r>
    </w:p>
    <w:p w:rsidR="00000000" w:rsidDel="00000000" w:rsidP="00000000" w:rsidRDefault="00000000" w:rsidRPr="00000000" w14:paraId="00000029">
      <w:pPr>
        <w:pStyle w:val="Heading1"/>
        <w:jc w:val="both"/>
        <w:rPr/>
      </w:pPr>
      <w:bookmarkStart w:colFirst="0" w:colLast="0" w:name="_kcs46t93ii79" w:id="8"/>
      <w:bookmarkEnd w:id="8"/>
      <w:r w:rsidDel="00000000" w:rsidR="00000000" w:rsidRPr="00000000">
        <w:rPr>
          <w:rtl w:val="0"/>
        </w:rPr>
        <w:t xml:space="preserve">3. Iterazioen maila</w:t>
      </w:r>
    </w:p>
    <w:p w:rsidR="00000000" w:rsidDel="00000000" w:rsidP="00000000" w:rsidRDefault="00000000" w:rsidRPr="00000000" w14:paraId="0000002A">
      <w:pPr>
        <w:jc w:val="both"/>
        <w:rPr/>
      </w:pPr>
      <w:r w:rsidDel="00000000" w:rsidR="00000000" w:rsidRPr="00000000">
        <w:rPr>
          <w:rtl w:val="0"/>
        </w:rPr>
        <w:t xml:space="preserve">Maila honetan fase bakoitzaren iterazioak daude. Iterazio bakoitzean jardueren azpiprozesuak daude. Jarduerak antolatzerakoan OpenUp-eko egitura bera jarraitu da. Orokorrean, jarduerak paraleloan jarri dira, baina salbuespen batzuk badaude.</w:t>
      </w:r>
    </w:p>
    <w:p w:rsidR="00000000" w:rsidDel="00000000" w:rsidP="00000000" w:rsidRDefault="00000000" w:rsidRPr="00000000" w14:paraId="0000002B">
      <w:pPr>
        <w:pStyle w:val="Heading2"/>
        <w:jc w:val="both"/>
        <w:rPr/>
      </w:pPr>
      <w:bookmarkStart w:colFirst="0" w:colLast="0" w:name="_dasacfwzi0ne" w:id="9"/>
      <w:bookmarkEnd w:id="9"/>
      <w:r w:rsidDel="00000000" w:rsidR="00000000" w:rsidRPr="00000000">
        <w:rPr>
          <w:rtl w:val="0"/>
        </w:rPr>
        <w:t xml:space="preserve">3.1. Hasiera Iterazioa</w:t>
      </w:r>
    </w:p>
    <w:p w:rsidR="00000000" w:rsidDel="00000000" w:rsidP="00000000" w:rsidRDefault="00000000" w:rsidRPr="00000000" w14:paraId="0000002C">
      <w:pPr>
        <w:jc w:val="both"/>
        <w:rPr/>
      </w:pPr>
      <w:r w:rsidDel="00000000" w:rsidR="00000000" w:rsidRPr="00000000">
        <w:rPr>
          <w:rtl w:val="0"/>
        </w:rPr>
        <w:t xml:space="preserve">Hasiera faseko iterazio baten jarduerak biltzen ditu. OpenUp-eko jarduera berdinak dira, baina CCII arauarentzako jarduera bat gehitu da. </w:t>
      </w:r>
    </w:p>
    <w:p w:rsidR="00000000" w:rsidDel="00000000" w:rsidP="00000000" w:rsidRDefault="00000000" w:rsidRPr="00000000" w14:paraId="0000002D">
      <w:pPr>
        <w:pStyle w:val="Heading2"/>
        <w:jc w:val="both"/>
        <w:rPr/>
      </w:pPr>
      <w:bookmarkStart w:colFirst="0" w:colLast="0" w:name="_mhdwc5yfcm8o" w:id="10"/>
      <w:bookmarkEnd w:id="10"/>
      <w:r w:rsidDel="00000000" w:rsidR="00000000" w:rsidRPr="00000000">
        <w:rPr>
          <w:rtl w:val="0"/>
        </w:rPr>
        <w:t xml:space="preserve">3.2. Elaborazio Iterazioa</w:t>
      </w:r>
    </w:p>
    <w:p w:rsidR="00000000" w:rsidDel="00000000" w:rsidP="00000000" w:rsidRDefault="00000000" w:rsidRPr="00000000" w14:paraId="0000002E">
      <w:pPr>
        <w:jc w:val="both"/>
        <w:rPr/>
      </w:pPr>
      <w:r w:rsidDel="00000000" w:rsidR="00000000" w:rsidRPr="00000000">
        <w:rPr>
          <w:rtl w:val="0"/>
        </w:rPr>
        <w:t xml:space="preserve">Elaborazio faseko iterazio baten jarduerak biltzen ditu. OpenUp-eko jarduera berdinak dira, baina CCII arauarentzako jarduera bat gehitu da.</w:t>
      </w:r>
    </w:p>
    <w:p w:rsidR="00000000" w:rsidDel="00000000" w:rsidP="00000000" w:rsidRDefault="00000000" w:rsidRPr="00000000" w14:paraId="0000002F">
      <w:pPr>
        <w:pStyle w:val="Heading2"/>
        <w:jc w:val="both"/>
        <w:rPr/>
      </w:pPr>
      <w:bookmarkStart w:colFirst="0" w:colLast="0" w:name="_8bk0hwq6gyg0" w:id="11"/>
      <w:bookmarkEnd w:id="11"/>
      <w:r w:rsidDel="00000000" w:rsidR="00000000" w:rsidRPr="00000000">
        <w:rPr>
          <w:rtl w:val="0"/>
        </w:rPr>
        <w:t xml:space="preserve">3.3. Eraikuntza Iterazioa</w:t>
      </w:r>
    </w:p>
    <w:p w:rsidR="00000000" w:rsidDel="00000000" w:rsidP="00000000" w:rsidRDefault="00000000" w:rsidRPr="00000000" w14:paraId="00000030">
      <w:pPr>
        <w:jc w:val="both"/>
        <w:rPr/>
      </w:pPr>
      <w:r w:rsidDel="00000000" w:rsidR="00000000" w:rsidRPr="00000000">
        <w:rPr>
          <w:rtl w:val="0"/>
        </w:rPr>
        <w:t xml:space="preserve">Eraikuntza faseko iterazio baten jarduerak biltzen ditu. OpenUp-eko jarduera berdinak dira, CCII arauarentzako jarduera ez da gehitu. Izan ere, ez da lan honen irismenean sartzen. </w:t>
      </w:r>
    </w:p>
    <w:p w:rsidR="00000000" w:rsidDel="00000000" w:rsidP="00000000" w:rsidRDefault="00000000" w:rsidRPr="00000000" w14:paraId="00000031">
      <w:pPr>
        <w:pStyle w:val="Heading2"/>
        <w:jc w:val="both"/>
        <w:rPr/>
      </w:pPr>
      <w:bookmarkStart w:colFirst="0" w:colLast="0" w:name="_7d8x93esjoxr" w:id="12"/>
      <w:bookmarkEnd w:id="12"/>
      <w:r w:rsidDel="00000000" w:rsidR="00000000" w:rsidRPr="00000000">
        <w:rPr>
          <w:rtl w:val="0"/>
        </w:rPr>
        <w:t xml:space="preserve">3.4. Trantsizio Iterazioa</w:t>
      </w:r>
    </w:p>
    <w:p w:rsidR="00000000" w:rsidDel="00000000" w:rsidP="00000000" w:rsidRDefault="00000000" w:rsidRPr="00000000" w14:paraId="00000032">
      <w:pPr>
        <w:jc w:val="both"/>
        <w:rPr/>
      </w:pPr>
      <w:r w:rsidDel="00000000" w:rsidR="00000000" w:rsidRPr="00000000">
        <w:rPr>
          <w:rtl w:val="0"/>
        </w:rPr>
        <w:t xml:space="preserve">Trantsizio faseko iterazio baten jarduerak biltzen ditu. OpenUp-eko jarduera berdinak dira, CCII arauarentzako jarduera ez da gehitu. Izan ere, ez da lan honen irismenean sartzen.</w:t>
      </w:r>
    </w:p>
    <w:p w:rsidR="00000000" w:rsidDel="00000000" w:rsidP="00000000" w:rsidRDefault="00000000" w:rsidRPr="00000000" w14:paraId="00000033">
      <w:pPr>
        <w:pStyle w:val="Heading1"/>
        <w:jc w:val="both"/>
        <w:rPr/>
      </w:pPr>
      <w:bookmarkStart w:colFirst="0" w:colLast="0" w:name="_135dumre358d" w:id="13"/>
      <w:bookmarkEnd w:id="13"/>
      <w:r w:rsidDel="00000000" w:rsidR="00000000" w:rsidRPr="00000000">
        <w:rPr>
          <w:rtl w:val="0"/>
        </w:rPr>
        <w:t xml:space="preserve">4. Jardueren maila</w:t>
      </w:r>
    </w:p>
    <w:p w:rsidR="00000000" w:rsidDel="00000000" w:rsidP="00000000" w:rsidRDefault="00000000" w:rsidRPr="00000000" w14:paraId="00000034">
      <w:pPr>
        <w:jc w:val="both"/>
        <w:rPr/>
      </w:pPr>
      <w:r w:rsidDel="00000000" w:rsidR="00000000" w:rsidRPr="00000000">
        <w:rPr>
          <w:rtl w:val="0"/>
        </w:rPr>
        <w:t xml:space="preserve">Maila honetan jarduerak daude. Jarduera bakoitzak atazen azpiprozesuak ditu. Fase guztietako OpenUp jarduerak eta hasiera eta elaborazio faseko CCII jarduerak daude.</w:t>
      </w:r>
    </w:p>
    <w:p w:rsidR="00000000" w:rsidDel="00000000" w:rsidP="00000000" w:rsidRDefault="00000000" w:rsidRPr="00000000" w14:paraId="00000035">
      <w:pPr>
        <w:pStyle w:val="Heading2"/>
        <w:jc w:val="both"/>
        <w:rPr/>
      </w:pPr>
      <w:bookmarkStart w:colFirst="0" w:colLast="0" w:name="_gtt585osny0y" w:id="14"/>
      <w:bookmarkEnd w:id="14"/>
      <w:r w:rsidDel="00000000" w:rsidR="00000000" w:rsidRPr="00000000">
        <w:rPr>
          <w:rtl w:val="0"/>
        </w:rPr>
        <w:t xml:space="preserve">4.1. OpenUp</w:t>
      </w:r>
    </w:p>
    <w:p w:rsidR="00000000" w:rsidDel="00000000" w:rsidP="00000000" w:rsidRDefault="00000000" w:rsidRPr="00000000" w14:paraId="00000036">
      <w:pPr>
        <w:jc w:val="both"/>
        <w:rPr/>
      </w:pPr>
      <w:r w:rsidDel="00000000" w:rsidR="00000000" w:rsidRPr="00000000">
        <w:rPr>
          <w:rtl w:val="0"/>
        </w:rPr>
        <w:t xml:space="preserve">OpenUp-eko egitura bera jarraitu dugu atazak antolatzerakoan. Orokorrean, atazak sekuentzialki jarri dira, baina salbuespen batzuk ere badaude.</w:t>
      </w:r>
    </w:p>
    <w:p w:rsidR="00000000" w:rsidDel="00000000" w:rsidP="00000000" w:rsidRDefault="00000000" w:rsidRPr="00000000" w14:paraId="00000037">
      <w:pPr>
        <w:pStyle w:val="Heading2"/>
        <w:jc w:val="both"/>
        <w:rPr/>
      </w:pPr>
      <w:bookmarkStart w:colFirst="0" w:colLast="0" w:name="_1s7h9emmbej8" w:id="15"/>
      <w:bookmarkEnd w:id="15"/>
      <w:r w:rsidDel="00000000" w:rsidR="00000000" w:rsidRPr="00000000">
        <w:rPr>
          <w:rtl w:val="0"/>
        </w:rPr>
        <w:t xml:space="preserve">4.2. CCII-N2016-02</w:t>
      </w:r>
    </w:p>
    <w:p w:rsidR="00000000" w:rsidDel="00000000" w:rsidP="00000000" w:rsidRDefault="00000000" w:rsidRPr="00000000" w14:paraId="00000038">
      <w:pPr>
        <w:jc w:val="both"/>
        <w:rPr/>
      </w:pPr>
      <w:r w:rsidDel="00000000" w:rsidR="00000000" w:rsidRPr="00000000">
        <w:rPr>
          <w:rtl w:val="0"/>
        </w:rPr>
        <w:t xml:space="preserve">Ataza guztiak paraleloan jarri dira. Izan ere, ez da beharrezkoa orden jakin bat jarraitzea. Eta ez dauka zentzurik modu sekuentzialean egitera mugatzeak. Ataza guztiak proiektuaren arduradunak (Project Manager) egiten ditu. Atazek webguneko atal desberdinak adierazten dituzte (Memoria, Memoriaren Eranskinak…). OpenUp-eko artefaktuak sarrera moduan jarri dira eta webguneko artefaktuak irteera moduan.</w:t>
      </w:r>
    </w:p>
    <w:p w:rsidR="00000000" w:rsidDel="00000000" w:rsidP="00000000" w:rsidRDefault="00000000" w:rsidRPr="00000000" w14:paraId="00000039">
      <w:pPr>
        <w:pStyle w:val="Heading1"/>
        <w:jc w:val="both"/>
        <w:rPr/>
      </w:pPr>
      <w:bookmarkStart w:colFirst="0" w:colLast="0" w:name="_c3qdy4m4cybo" w:id="16"/>
      <w:bookmarkEnd w:id="16"/>
      <w:r w:rsidDel="00000000" w:rsidR="00000000" w:rsidRPr="00000000">
        <w:rPr>
          <w:rtl w:val="0"/>
        </w:rPr>
        <w:t xml:space="preserve">5. Ataza eta rolen maila</w:t>
      </w:r>
    </w:p>
    <w:p w:rsidR="00000000" w:rsidDel="00000000" w:rsidP="00000000" w:rsidRDefault="00000000" w:rsidRPr="00000000" w14:paraId="0000003A">
      <w:pPr>
        <w:jc w:val="both"/>
        <w:rPr/>
      </w:pPr>
      <w:r w:rsidDel="00000000" w:rsidR="00000000" w:rsidRPr="00000000">
        <w:rPr>
          <w:rtl w:val="0"/>
        </w:rPr>
        <w:t xml:space="preserve">Maila honetan atazak daude. Ataza bakoitzak artefaktuen azpiprozesuak ditu. Hasiera eta elaborazio faseetako OpenUp ataza guztiak daude. Hala ere, ataza batzuk hainbat fasetan errepikatzen direnez, beste faseetako zati batzuk ere osatuta daude. Eraikuntza fasean ataza bakarra falta da eta trantsizio fasean lau. CCII arauari dagokionez, hasiera eta elaborazio faseko atazak daude. </w:t>
      </w:r>
    </w:p>
    <w:p w:rsidR="00000000" w:rsidDel="00000000" w:rsidP="00000000" w:rsidRDefault="00000000" w:rsidRPr="00000000" w14:paraId="0000003B">
      <w:pPr>
        <w:pStyle w:val="Heading2"/>
        <w:jc w:val="both"/>
        <w:rPr/>
      </w:pPr>
      <w:bookmarkStart w:colFirst="0" w:colLast="0" w:name="_wlhhzoa4b6s1" w:id="17"/>
      <w:bookmarkEnd w:id="17"/>
      <w:r w:rsidDel="00000000" w:rsidR="00000000" w:rsidRPr="00000000">
        <w:rPr>
          <w:rtl w:val="0"/>
        </w:rPr>
        <w:t xml:space="preserve">5.1. OpenUp</w:t>
      </w:r>
    </w:p>
    <w:p w:rsidR="00000000" w:rsidDel="00000000" w:rsidP="00000000" w:rsidRDefault="00000000" w:rsidRPr="00000000" w14:paraId="0000003C">
      <w:pPr>
        <w:jc w:val="both"/>
        <w:rPr/>
      </w:pPr>
      <w:r w:rsidDel="00000000" w:rsidR="00000000" w:rsidRPr="00000000">
        <w:rPr>
          <w:rtl w:val="0"/>
        </w:rPr>
        <w:t xml:space="preserve">Artefaktu guztiak paraleloan jarri dira. Izan ere, ez da beharrezkoa orden jakin bat jarraitzea. Eta ez dauka zentzurik modu sekuentzialean egitera mugatzeak. Artefaktuak betetzen dituenaren rola ataza betetzen duenaren berdina da.</w:t>
      </w:r>
    </w:p>
    <w:p w:rsidR="00000000" w:rsidDel="00000000" w:rsidP="00000000" w:rsidRDefault="00000000" w:rsidRPr="00000000" w14:paraId="0000003D">
      <w:pPr>
        <w:pStyle w:val="Heading2"/>
        <w:jc w:val="both"/>
        <w:rPr/>
      </w:pPr>
      <w:bookmarkStart w:colFirst="0" w:colLast="0" w:name="_cqcfto3pb0b9" w:id="18"/>
      <w:bookmarkEnd w:id="18"/>
      <w:r w:rsidDel="00000000" w:rsidR="00000000" w:rsidRPr="00000000">
        <w:rPr>
          <w:rtl w:val="0"/>
        </w:rPr>
        <w:t xml:space="preserve">5.2. CCII-N2016-02</w:t>
      </w:r>
    </w:p>
    <w:p w:rsidR="00000000" w:rsidDel="00000000" w:rsidP="00000000" w:rsidRDefault="00000000" w:rsidRPr="00000000" w14:paraId="0000003E">
      <w:pPr>
        <w:jc w:val="both"/>
        <w:rPr/>
      </w:pPr>
      <w:r w:rsidDel="00000000" w:rsidR="00000000" w:rsidRPr="00000000">
        <w:rPr>
          <w:rtl w:val="0"/>
        </w:rPr>
        <w:t xml:space="preserve">Artefaktu guztiak paraleloan jarri dira. Izan ere, ez da beharrezkoa orden jakin bat jarraitzea. Eta ez dauka zentzurik modu sekuentzialean egitera mugatzeak. Artefaktu guztiak proiektuaren arduradunak (Project Manager) egiten ditu.</w:t>
      </w:r>
    </w:p>
    <w:p w:rsidR="00000000" w:rsidDel="00000000" w:rsidP="00000000" w:rsidRDefault="00000000" w:rsidRPr="00000000" w14:paraId="0000003F">
      <w:pPr>
        <w:pStyle w:val="Heading1"/>
        <w:jc w:val="both"/>
        <w:rPr/>
      </w:pPr>
      <w:bookmarkStart w:colFirst="0" w:colLast="0" w:name="_atihdamopsa2" w:id="19"/>
      <w:bookmarkEnd w:id="19"/>
      <w:r w:rsidDel="00000000" w:rsidR="00000000" w:rsidRPr="00000000">
        <w:rPr>
          <w:rtl w:val="0"/>
        </w:rPr>
        <w:t xml:space="preserve">6. Artefaktuen maila</w:t>
      </w:r>
    </w:p>
    <w:p w:rsidR="00000000" w:rsidDel="00000000" w:rsidP="00000000" w:rsidRDefault="00000000" w:rsidRPr="00000000" w14:paraId="00000040">
      <w:pPr>
        <w:jc w:val="both"/>
        <w:rPr/>
      </w:pPr>
      <w:r w:rsidDel="00000000" w:rsidR="00000000" w:rsidRPr="00000000">
        <w:rPr>
          <w:rtl w:val="0"/>
        </w:rPr>
        <w:t xml:space="preserve">Maila honetan artefaktuak daude. Artefaktu bakoitzak sekzioak ditu. Hasiera eta elaborazio faseetako OpenUp artefaktu guztiak daude. Hala ere, artefaktu batzuk hainbat fasetan errepikatzen direnez, beste faseetako zati batzuk ere osatuta daude. CCII arauari dagokionez, hasiera eta elaborazio faseko artefaktuak daude.</w:t>
      </w:r>
    </w:p>
    <w:p w:rsidR="00000000" w:rsidDel="00000000" w:rsidP="00000000" w:rsidRDefault="00000000" w:rsidRPr="00000000" w14:paraId="00000041">
      <w:pPr>
        <w:pStyle w:val="Heading2"/>
        <w:jc w:val="both"/>
        <w:rPr/>
      </w:pPr>
      <w:bookmarkStart w:colFirst="0" w:colLast="0" w:name="_ms6qu1s0rjfw" w:id="20"/>
      <w:bookmarkEnd w:id="20"/>
      <w:r w:rsidDel="00000000" w:rsidR="00000000" w:rsidRPr="00000000">
        <w:rPr>
          <w:rtl w:val="0"/>
        </w:rPr>
        <w:t xml:space="preserve">6.1. OpenUp</w:t>
      </w:r>
    </w:p>
    <w:p w:rsidR="00000000" w:rsidDel="00000000" w:rsidP="00000000" w:rsidRDefault="00000000" w:rsidRPr="00000000" w14:paraId="00000042">
      <w:pPr>
        <w:jc w:val="both"/>
        <w:rPr/>
      </w:pPr>
      <w:r w:rsidDel="00000000" w:rsidR="00000000" w:rsidRPr="00000000">
        <w:rPr>
          <w:rtl w:val="0"/>
        </w:rPr>
        <w:t xml:space="preserve">Artefaktu guztiak paraleloan jarri dira. Izan ere, ez da beharrezkoa orden jakin bat jarraitzea. Eta ez dauka zentzurik modu sekuentzialean egitera mugatzeak. Artefaktuen sekzioak betetzen dituenaren rola artefaktuak betetzen duenaren berdina da.</w:t>
      </w:r>
    </w:p>
    <w:p w:rsidR="00000000" w:rsidDel="00000000" w:rsidP="00000000" w:rsidRDefault="00000000" w:rsidRPr="00000000" w14:paraId="00000043">
      <w:pPr>
        <w:pStyle w:val="Heading2"/>
        <w:jc w:val="both"/>
        <w:rPr/>
      </w:pPr>
      <w:bookmarkStart w:colFirst="0" w:colLast="0" w:name="_bzzbexvb46w" w:id="21"/>
      <w:bookmarkEnd w:id="21"/>
      <w:r w:rsidDel="00000000" w:rsidR="00000000" w:rsidRPr="00000000">
        <w:rPr>
          <w:rtl w:val="0"/>
        </w:rPr>
        <w:t xml:space="preserve">6.2. CCII-N2016-02</w:t>
      </w:r>
    </w:p>
    <w:p w:rsidR="00000000" w:rsidDel="00000000" w:rsidP="00000000" w:rsidRDefault="00000000" w:rsidRPr="00000000" w14:paraId="00000044">
      <w:pPr>
        <w:jc w:val="both"/>
        <w:rPr/>
      </w:pPr>
      <w:r w:rsidDel="00000000" w:rsidR="00000000" w:rsidRPr="00000000">
        <w:rPr>
          <w:rtl w:val="0"/>
        </w:rPr>
        <w:t xml:space="preserve">Sekzio guztiak paraleloan jarri dira. Izan ere, ez da beharrezkoa orden jakin bat jarraitzea. Eta ez dauka zentzurik modu sekuentzialean egitera mugatzeak. Sekzio guztiak proiektuaren arduradunak (Project Manager) egiten ditu.</w:t>
      </w:r>
    </w:p>
    <w:p w:rsidR="00000000" w:rsidDel="00000000" w:rsidP="00000000" w:rsidRDefault="00000000" w:rsidRPr="00000000" w14:paraId="00000045">
      <w:pPr>
        <w:jc w:val="both"/>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utm.mx/~caff/doc/OpenUPWeb/" TargetMode="External"/><Relationship Id="rId7" Type="http://schemas.openxmlformats.org/officeDocument/2006/relationships/hyperlink" Target="https://download.eclipse.org/technology/epf/OpenUP/published/openup_published_1.5.1.5_20121212/openup/index.ht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