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0" w:lineRule="auto"/>
        <w:rPr/>
      </w:pPr>
      <w:r w:rsidDel="00000000" w:rsidR="00000000" w:rsidRPr="00000000">
        <w:rPr>
          <w:rtl w:val="0"/>
        </w:rPr>
        <w:t xml:space="preserve">AGUNSA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Presentación de la empresa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Objetivo: Diseñar todo tipo de solución de almacenaje, distribución y manejo de carga en general, ofreciendo altos niveles de calidad y buenos precios.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Sobre Agunsa: Desarrolla sus servicios de almacenaje en almacenes propios y arrendados ubicados en las principales ciudades de Chile, Ecuador, Estados Unidos y Perú. Los almacenes cuentan con altos estándares de seguridad y vigilancia teniendo especial cuidado de las mercaderías utilizan los equipos de manejo de materiales adecuados para cada tipo de producto y están cubiertos por seguros a la propiedad y a la carga.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Servicios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Recepción de mercadería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 de calidad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Almacenamiento definido computacionalmente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Recepción y control de devoluciones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Recepción de ordenes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Apoyo constante de equipamiento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Emisión de guías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Visualización 100% vía internet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distribución es la ultima parte de la cadena del suministro y consiste en la coordinación de las diferentes actividades para lograr que los productos de los clientes lleguen al lugar de destino eficazmente tal como lo exigen los procesos Using Time.</w:t>
      </w:r>
    </w:p>
    <w:p w:rsidR="00000000" w:rsidDel="00000000" w:rsidP="00000000" w:rsidRDefault="00000000" w:rsidRPr="00000000" w14:paraId="0000000F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Planteamiento de problemas</w:t>
      </w:r>
    </w:p>
    <w:p w:rsidR="00000000" w:rsidDel="00000000" w:rsidP="00000000" w:rsidRDefault="00000000" w:rsidRPr="00000000" w14:paraId="00000011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Quejas de los clientes: Problemas de despacho, productos que se cambian.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Problema: confirmación y recepción de la mercadería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Posibles causas: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Mal ingreso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Mala codificación en el momento de ingreso lo que produce que se almacene erróneamente el producto en sus respectivos domicilios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tienen identificados los domicilios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Problema: Demoras en despacho de los pedidos</w:t>
      </w:r>
    </w:p>
    <w:p w:rsidR="00000000" w:rsidDel="00000000" w:rsidP="00000000" w:rsidRDefault="00000000" w:rsidRPr="00000000" w14:paraId="00000019">
      <w:pPr>
        <w:spacing w:after="120" w:lineRule="auto"/>
        <w:rPr/>
      </w:pPr>
      <w:r w:rsidDel="00000000" w:rsidR="00000000" w:rsidRPr="00000000">
        <w:rPr>
          <w:rtl w:val="0"/>
        </w:rPr>
        <w:t xml:space="preserve">Causas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Ubicación de los productos en las bodegas</w:t>
      </w:r>
    </w:p>
    <w:p w:rsidR="00000000" w:rsidDel="00000000" w:rsidP="00000000" w:rsidRDefault="00000000" w:rsidRPr="00000000" w14:paraId="0000001B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/>
      </w:pPr>
      <w:r w:rsidDel="00000000" w:rsidR="00000000" w:rsidRPr="00000000">
        <w:rPr>
          <w:rtl w:val="0"/>
        </w:rPr>
        <w:t xml:space="preserve">Conclusión: Reunión con los jefes de área, tecnología RRHH, etc.</w:t>
      </w:r>
    </w:p>
    <w:p w:rsidR="00000000" w:rsidDel="00000000" w:rsidP="00000000" w:rsidRDefault="00000000" w:rsidRPr="00000000" w14:paraId="0000001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Subtitle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Reunión para plantear la solución y requerimientos de área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Jefe de planificación, propuesta: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Modificar la estructura del sistema TPS con la adquisición y puesta en marcha de una tecnología de radiofrecuencia, esto permitirá: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automatizar los procesos de recepción de contenedores, almacenamiento de mercadería, ping de los pedidos, despacho a los clientes, devoluciones a los clientes, toma física de inventario (fundamentalmente)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Mejorar la rentabilidad del negocio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Integrar otras áreas en un sistema MIS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Lograr un sistema RP para integrar las áreas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Inversión aun no cuantificada, se estima una recuperación de lo invertido en 2 a 3 años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 esto se podría incrementar la productividad casi al 100% en los inventarios,  tratar de reducir a 0 los errores en picking y despacho, tener una medición en kpis en tiempo real.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Jefe de Sistemas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parte esencial del problema es tener información que sirva para la toma de decisiones (que cliente genera rentabilidad, cual genera perdida, etc.).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debe ir alineado al plan estratégico de la empresa.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Propuesta de un sistema RP para integrar todas las áreas.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Gerente Financiera Administrativa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requiere un centro de costos por cada unidad de negocio.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Mejorar el procesamiento de pedidos, control de inventario, cobro, pagos, nóminas, libro mayor, formas de pago, inversiones, presupuestación, gestión de personas.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Jefe de RRHH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Problemas con respecto al pago de horas extra.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necesita poder realizar el análisis de perfiles, evaluaciones de personal, competencias, mejorar la gestión de capacitación.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Jefa Administrativa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presenta una mala gestión de inventario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necesita que cada área realice sus pedidos con el sistema</w:t>
      </w:r>
    </w:p>
    <w:p w:rsidR="00000000" w:rsidDel="00000000" w:rsidP="00000000" w:rsidRDefault="00000000" w:rsidRPr="00000000" w14:paraId="00000034">
      <w:pPr>
        <w:pStyle w:val="Subtitle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Estudio de factibilidad (¿</w:t>
      </w:r>
    </w:p>
    <w:p w:rsidR="00000000" w:rsidDel="00000000" w:rsidP="00000000" w:rsidRDefault="00000000" w:rsidRPr="00000000" w14:paraId="00000035">
      <w:pPr>
        <w:spacing w:after="360" w:lineRule="auto"/>
        <w:jc w:val="both"/>
        <w:rPr/>
      </w:pPr>
      <w:r w:rsidDel="00000000" w:rsidR="00000000" w:rsidRPr="00000000">
        <w:rPr>
          <w:rtl w:val="0"/>
        </w:rPr>
        <w:t xml:space="preserve">Plantean la idea de transformar el sistema actual en base a las necesidades de cada área, no implantar un sistema nuevo debido al esfuerzo de capacitación, deben realizar un análisis de costo-beneficio, ver que áreas tienen mayor necesidad, etc. Teniendo en cuenta que la reducción de personal es inevitable.</w:t>
      </w:r>
    </w:p>
    <w:p w:rsidR="00000000" w:rsidDel="00000000" w:rsidP="00000000" w:rsidRDefault="00000000" w:rsidRPr="00000000" w14:paraId="0000003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Más necesidades de sistema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Gerente comercial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Mejorar la imagen al cliente, proporcionar información online para el cliente: seguimiento, stock, medir la satisfacción del cliente con el servicio.</w:t>
      </w:r>
    </w:p>
    <w:p w:rsidR="00000000" w:rsidDel="00000000" w:rsidP="00000000" w:rsidRDefault="00000000" w:rsidRPr="00000000" w14:paraId="00000039">
      <w:pPr>
        <w:jc w:val="both"/>
        <w:rPr/>
      </w:pPr>
      <w:bookmarkStart w:colFirst="0" w:colLast="0" w:name="_vu477wbqxd3p" w:id="0"/>
      <w:bookmarkEnd w:id="0"/>
      <w:r w:rsidDel="00000000" w:rsidR="00000000" w:rsidRPr="00000000">
        <w:rPr>
          <w:rtl w:val="0"/>
        </w:rPr>
        <w:t xml:space="preserve">Jefe de bodega zona 2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Permitir la comunicación con los montacargas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Asegurar la confiabilidad de la entrega y la satisfacción del cliente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Jefe de bodega zona 1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Tener los ingresos online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Implementar la lectura de código de barra para registrar los productos y asi evitar errores de almacenamiento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r w:rsidDel="00000000" w:rsidR="00000000" w:rsidRPr="00000000">
        <w:rPr>
          <w:rtl w:val="0"/>
        </w:rPr>
        <w:t xml:space="preserve">Alineamiento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167313" cy="3987443"/>
            <wp:effectExtent b="0" l="0" r="0" t="0"/>
            <wp:docPr descr="Un hombre con un pizarrón blanco&#10;&#10;El contenido generado por IA puede ser incorrecto." id="2" name="image9.jpg"/>
            <a:graphic>
              <a:graphicData uri="http://schemas.openxmlformats.org/drawingml/2006/picture">
                <pic:pic>
                  <pic:nvPicPr>
                    <pic:cNvPr descr="Un hombre con un pizarrón blanco&#10;&#10;El contenido generado por IA puede ser incorrecto." id="0" name="image9.jpg"/>
                    <pic:cNvPicPr preferRelativeResize="0"/>
                  </pic:nvPicPr>
                  <pic:blipFill>
                    <a:blip r:embed="rId6"/>
                    <a:srcRect b="16115" l="23218" r="18306" t="23694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98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Alineamiento E.O - E.SI/TI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67388" cy="412849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4128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6112510" cy="4524375"/>
            <wp:effectExtent b="0" l="0" r="0" t="0"/>
            <wp:docPr descr="Escala de tiempo&#10;&#10;El contenido generado por IA puede ser incorrecto." id="3" name="image4.jpg"/>
            <a:graphic>
              <a:graphicData uri="http://schemas.openxmlformats.org/drawingml/2006/picture">
                <pic:pic>
                  <pic:nvPicPr>
                    <pic:cNvPr descr="Escala de tiempo&#10;&#10;El contenido generado por IA puede ser incorrecto." id="0" name="image4.jpg"/>
                    <pic:cNvPicPr preferRelativeResize="0"/>
                  </pic:nvPicPr>
                  <pic:blipFill>
                    <a:blip r:embed="rId8"/>
                    <a:srcRect b="9236" l="802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39200" cy="4451582"/>
            <wp:effectExtent b="0" l="0" r="0" t="0"/>
            <wp:docPr descr="Texto&#10;&#10;El contenido generado por IA puede ser incorrecto." id="4" name="image3.jp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3.jpg"/>
                    <pic:cNvPicPr preferRelativeResize="0"/>
                  </pic:nvPicPr>
                  <pic:blipFill>
                    <a:blip r:embed="rId9"/>
                    <a:srcRect b="24522" l="7739" r="167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200" cy="4451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Matriz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6645910" cy="4000500"/>
            <wp:effectExtent b="0" l="0" r="0" t="0"/>
            <wp:docPr descr="Imagen que contiene Interfaz de usuario gráfica&#10;&#10;El contenido generado por IA puede ser incorrecto." id="5" name="image6.jpg"/>
            <a:graphic>
              <a:graphicData uri="http://schemas.openxmlformats.org/drawingml/2006/picture">
                <pic:pic>
                  <pic:nvPicPr>
                    <pic:cNvPr descr="Imagen que contiene Interfaz de usuario gráfica&#10;&#10;El contenido generado por IA puede ser incorrecto." id="0" name="image6.jpg"/>
                    <pic:cNvPicPr preferRelativeResize="0"/>
                  </pic:nvPicPr>
                  <pic:blipFill>
                    <a:blip r:embed="rId10"/>
                    <a:srcRect b="15732" l="0" r="0" t="40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6645910" cy="4219575"/>
            <wp:effectExtent b="0" l="0" r="0" t="0"/>
            <wp:docPr descr="Imagen que contiene Interfaz de usuario gráfica&#10;&#10;El contenido generado por IA puede ser incorrecto." id="7" name="image8.jpg"/>
            <a:graphic>
              <a:graphicData uri="http://schemas.openxmlformats.org/drawingml/2006/picture">
                <pic:pic>
                  <pic:nvPicPr>
                    <pic:cNvPr descr="Imagen que contiene Interfaz de usuario gráfica&#10;&#10;El contenido generado por IA puede ser incorrecto." id="0" name="image8.jpg"/>
                    <pic:cNvPicPr preferRelativeResize="0"/>
                  </pic:nvPicPr>
                  <pic:blipFill>
                    <a:blip r:embed="rId11"/>
                    <a:srcRect b="153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6653159" cy="4606857"/>
            <wp:effectExtent b="0" l="0" r="0" t="0"/>
            <wp:docPr descr="Texto, Carta&#10;&#10;El contenido generado por IA puede ser incorrecto." id="6" name="image7.jpg"/>
            <a:graphic>
              <a:graphicData uri="http://schemas.openxmlformats.org/drawingml/2006/picture">
                <pic:pic>
                  <pic:nvPicPr>
                    <pic:cNvPr descr="Texto, Carta&#10;&#10;El contenido generado por IA puede ser incorrecto." id="0" name="image7.jpg"/>
                    <pic:cNvPicPr preferRelativeResize="0"/>
                  </pic:nvPicPr>
                  <pic:blipFill>
                    <a:blip r:embed="rId12"/>
                    <a:srcRect b="17835" l="0" r="109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159" cy="4606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Cartera de aplicaciones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4899785" cy="3539402"/>
            <wp:effectExtent b="0" l="0" r="0" t="0"/>
            <wp:docPr descr="Imagen que contiene interior, persona, hombre, mujer&#10;&#10;El contenido generado por IA puede ser incorrecto." id="9" name="image2.jpg"/>
            <a:graphic>
              <a:graphicData uri="http://schemas.openxmlformats.org/drawingml/2006/picture">
                <pic:pic>
                  <pic:nvPicPr>
                    <pic:cNvPr descr="Imagen que contiene interior, persona, hombre, mujer&#10;&#10;El contenido generado por IA puede ser incorrecto." id="0" name="image2.jpg"/>
                    <pic:cNvPicPr preferRelativeResize="0"/>
                  </pic:nvPicPr>
                  <pic:blipFill>
                    <a:blip r:embed="rId13"/>
                    <a:srcRect b="35032" l="22215" r="19452" t="8789"/>
                    <a:stretch>
                      <a:fillRect/>
                    </a:stretch>
                  </pic:blipFill>
                  <pic:spPr>
                    <a:xfrm>
                      <a:off x="0" y="0"/>
                      <a:ext cx="4899785" cy="3539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5572125" cy="3667125"/>
            <wp:effectExtent b="0" l="0" r="0" t="0"/>
            <wp:docPr descr="Texto&#10;&#10;El contenido generado por IA puede ser incorrecto." id="8" name="image1.jp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1.jpg"/>
                    <pic:cNvPicPr preferRelativeResize="0"/>
                  </pic:nvPicPr>
                  <pic:blipFill>
                    <a:blip r:embed="rId14"/>
                    <a:srcRect b="26432" l="4729" r="114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6.jpg"/><Relationship Id="rId13" Type="http://schemas.openxmlformats.org/officeDocument/2006/relationships/image" Target="media/image2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5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