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87D6" w14:textId="77777777" w:rsidR="006140A5" w:rsidRDefault="00000000">
      <w:pPr>
        <w:spacing w:after="80"/>
        <w:jc w:val="center"/>
      </w:pPr>
      <w:r>
        <w:rPr>
          <w:b/>
          <w:bCs/>
          <w:color w:val="2E4066"/>
          <w:sz w:val="40"/>
          <w:szCs w:val="40"/>
        </w:rPr>
        <w:t>CO-FOUNDER &amp; CTO AGREEMENT</w:t>
      </w:r>
    </w:p>
    <w:p w14:paraId="720CDE60" w14:textId="77777777" w:rsidR="006140A5" w:rsidRDefault="00000000">
      <w:pPr>
        <w:spacing w:after="60"/>
        <w:jc w:val="center"/>
      </w:pPr>
      <w:r>
        <w:rPr>
          <w:color w:val="444444"/>
        </w:rPr>
        <w:t>Project: Tourit.ca</w:t>
      </w:r>
    </w:p>
    <w:p w14:paraId="72BC0D92" w14:textId="77777777" w:rsidR="006140A5" w:rsidRDefault="00000000">
      <w:pPr>
        <w:spacing w:after="320"/>
        <w:jc w:val="center"/>
      </w:pPr>
      <w:r>
        <w:rPr>
          <w:color w:val="444444"/>
        </w:rPr>
        <w:t>Effective Date: ___________, 2026</w:t>
      </w:r>
    </w:p>
    <w:p w14:paraId="33618E41" w14:textId="77777777" w:rsidR="006140A5" w:rsidRDefault="00000000">
      <w:pPr>
        <w:spacing w:after="240"/>
      </w:pPr>
      <w:r>
        <w:t xml:space="preserve">This Agreement is entered into between </w:t>
      </w:r>
      <w:r>
        <w:rPr>
          <w:b/>
          <w:bCs/>
        </w:rPr>
        <w:t>Julie Li</w:t>
      </w:r>
      <w:r>
        <w:t xml:space="preserve"> (“Founder”) and </w:t>
      </w:r>
      <w:r>
        <w:rPr>
          <w:b/>
          <w:bCs/>
        </w:rPr>
        <w:t>____________________ (“Co-Founder/CTO”)</w:t>
      </w:r>
      <w:r>
        <w:t xml:space="preserve"> regarding the development and growth of Tourit.ca.</w:t>
      </w:r>
    </w:p>
    <w:p w14:paraId="409B22F6" w14:textId="77777777" w:rsidR="006140A5" w:rsidRDefault="00000000">
      <w:pPr>
        <w:pStyle w:val="Heading1"/>
      </w:pPr>
      <w:r>
        <w:t>1.  Role &amp; Responsibilities</w:t>
      </w:r>
    </w:p>
    <w:p w14:paraId="1A991EEC" w14:textId="77777777" w:rsidR="006140A5" w:rsidRDefault="00000000">
      <w:pPr>
        <w:spacing w:after="100"/>
      </w:pPr>
      <w:r>
        <w:t>The Co-Founder shall serve as the CTO and be responsible for:</w:t>
      </w:r>
    </w:p>
    <w:p w14:paraId="7F43F841" w14:textId="77777777" w:rsidR="006140A5" w:rsidRDefault="00000000">
      <w:pPr>
        <w:pStyle w:val="ListParagraph"/>
        <w:numPr>
          <w:ilvl w:val="0"/>
          <w:numId w:val="2"/>
        </w:numPr>
      </w:pPr>
      <w:r>
        <w:t>Full-stack architecture, automation scripts (FBMP integration), and system scalability.</w:t>
      </w:r>
    </w:p>
    <w:p w14:paraId="6D97E27A" w14:textId="77777777" w:rsidR="006140A5" w:rsidRDefault="00000000">
      <w:pPr>
        <w:pStyle w:val="ListParagraph"/>
        <w:numPr>
          <w:ilvl w:val="0"/>
          <w:numId w:val="2"/>
        </w:numPr>
      </w:pPr>
      <w:r>
        <w:t>Achieving the Year 1 Revenue Target of $150,000.</w:t>
      </w:r>
    </w:p>
    <w:p w14:paraId="76D84EBD" w14:textId="77777777" w:rsidR="006140A5" w:rsidRDefault="00000000">
      <w:pPr>
        <w:pStyle w:val="ListParagraph"/>
        <w:numPr>
          <w:ilvl w:val="0"/>
          <w:numId w:val="2"/>
        </w:numPr>
      </w:pPr>
      <w:r>
        <w:t>Collaborating on strategic decisions while acknowledging the Founder’s final decision-making authority during the vesting period.</w:t>
      </w:r>
    </w:p>
    <w:p w14:paraId="6351A291" w14:textId="77777777" w:rsidR="006140A5" w:rsidRDefault="006140A5">
      <w:pPr>
        <w:spacing w:after="80"/>
      </w:pPr>
    </w:p>
    <w:p w14:paraId="4DD682E5" w14:textId="77777777" w:rsidR="006140A5" w:rsidRDefault="00000000">
      <w:pPr>
        <w:pStyle w:val="Heading1"/>
      </w:pPr>
      <w:r>
        <w:t>2.  Milestone-Based Equity Vesting (Total 10%)</w:t>
      </w:r>
    </w:p>
    <w:p w14:paraId="39686C73" w14:textId="77777777" w:rsidR="006140A5" w:rsidRDefault="00000000">
      <w:pPr>
        <w:spacing w:after="120"/>
      </w:pPr>
      <w:r>
        <w:t>Equity shall vest based on performance milestones, subject to a 12-month “Cliff” and “Bad Leaver” provisions: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5960"/>
      </w:tblGrid>
      <w:tr w:rsidR="006140A5" w14:paraId="74684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4066"/>
              <w:left w:val="single" w:sz="1" w:space="0" w:color="2E4066"/>
              <w:bottom w:val="single" w:sz="1" w:space="0" w:color="2E4066"/>
              <w:right w:val="single" w:sz="1" w:space="0" w:color="2E4066"/>
            </w:tcBorders>
            <w:shd w:val="clear" w:color="auto" w:fill="2E40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548C6" w14:textId="77777777" w:rsidR="006140A5" w:rsidRDefault="00000000">
            <w:r>
              <w:rPr>
                <w:b/>
                <w:bCs/>
                <w:color w:val="FFFFFF"/>
                <w:sz w:val="22"/>
                <w:szCs w:val="22"/>
              </w:rPr>
              <w:t>Milestone</w:t>
            </w:r>
          </w:p>
        </w:tc>
        <w:tc>
          <w:tcPr>
            <w:tcW w:w="1200" w:type="dxa"/>
            <w:tcBorders>
              <w:top w:val="single" w:sz="1" w:space="0" w:color="2E4066"/>
              <w:left w:val="single" w:sz="1" w:space="0" w:color="2E4066"/>
              <w:bottom w:val="single" w:sz="1" w:space="0" w:color="2E4066"/>
              <w:right w:val="single" w:sz="1" w:space="0" w:color="2E4066"/>
            </w:tcBorders>
            <w:shd w:val="clear" w:color="auto" w:fill="2E40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5BB55" w14:textId="77777777" w:rsidR="006140A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Equity %</w:t>
            </w:r>
          </w:p>
        </w:tc>
        <w:tc>
          <w:tcPr>
            <w:tcW w:w="5960" w:type="dxa"/>
            <w:tcBorders>
              <w:top w:val="single" w:sz="1" w:space="0" w:color="2E4066"/>
              <w:left w:val="single" w:sz="1" w:space="0" w:color="2E4066"/>
              <w:bottom w:val="single" w:sz="1" w:space="0" w:color="2E4066"/>
              <w:right w:val="single" w:sz="1" w:space="0" w:color="2E4066"/>
            </w:tcBorders>
            <w:shd w:val="clear" w:color="auto" w:fill="2E40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078D4" w14:textId="77777777" w:rsidR="006140A5" w:rsidRDefault="00000000">
            <w:r>
              <w:rPr>
                <w:b/>
                <w:bCs/>
                <w:color w:val="FFFFFF"/>
                <w:sz w:val="22"/>
                <w:szCs w:val="22"/>
              </w:rPr>
              <w:t>Trigger Event</w:t>
            </w:r>
          </w:p>
        </w:tc>
      </w:tr>
      <w:tr w:rsidR="006140A5" w14:paraId="1684F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3D4C" w14:textId="77777777" w:rsidR="006140A5" w:rsidRDefault="00000000">
            <w:r>
              <w:rPr>
                <w:b/>
                <w:bCs/>
                <w:sz w:val="22"/>
                <w:szCs w:val="22"/>
              </w:rPr>
              <w:t>Foundation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7523" w14:textId="77777777" w:rsidR="006140A5" w:rsidRDefault="00000000">
            <w:pPr>
              <w:jc w:val="center"/>
            </w:pPr>
            <w:r>
              <w:rPr>
                <w:sz w:val="22"/>
                <w:szCs w:val="22"/>
              </w:rPr>
              <w:t>2%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8219" w14:textId="7E05AF73" w:rsidR="006140A5" w:rsidRDefault="00000000">
            <w:r>
              <w:rPr>
                <w:sz w:val="22"/>
                <w:szCs w:val="22"/>
              </w:rPr>
              <w:t>Stable deployment of core API architecture.</w:t>
            </w:r>
          </w:p>
        </w:tc>
      </w:tr>
      <w:tr w:rsidR="006140A5" w14:paraId="4ABFE8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7BAB" w14:textId="77777777" w:rsidR="006140A5" w:rsidRDefault="00000000">
            <w:r>
              <w:rPr>
                <w:b/>
                <w:bCs/>
                <w:sz w:val="22"/>
                <w:szCs w:val="22"/>
              </w:rPr>
              <w:t>Growth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FBC7" w14:textId="77777777" w:rsidR="006140A5" w:rsidRDefault="00000000">
            <w:pPr>
              <w:jc w:val="center"/>
            </w:pPr>
            <w:r>
              <w:rPr>
                <w:sz w:val="22"/>
                <w:szCs w:val="22"/>
              </w:rPr>
              <w:t>4%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E507" w14:textId="77777777" w:rsidR="006140A5" w:rsidRDefault="00000000">
            <w:r>
              <w:rPr>
                <w:sz w:val="22"/>
                <w:szCs w:val="22"/>
              </w:rPr>
              <w:t>Cumulative Platform Revenue reaches $75,000.</w:t>
            </w:r>
          </w:p>
        </w:tc>
      </w:tr>
      <w:tr w:rsidR="006140A5" w14:paraId="60BC2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2E02" w14:textId="77777777" w:rsidR="006140A5" w:rsidRDefault="00000000">
            <w:r>
              <w:rPr>
                <w:b/>
                <w:bCs/>
                <w:sz w:val="22"/>
                <w:szCs w:val="22"/>
              </w:rPr>
              <w:t>Success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D7EB" w14:textId="77777777" w:rsidR="006140A5" w:rsidRDefault="00000000">
            <w:pPr>
              <w:jc w:val="center"/>
            </w:pPr>
            <w:r>
              <w:rPr>
                <w:sz w:val="22"/>
                <w:szCs w:val="22"/>
              </w:rPr>
              <w:t>4%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405E" w14:textId="77777777" w:rsidR="006140A5" w:rsidRDefault="00000000">
            <w:r>
              <w:rPr>
                <w:sz w:val="22"/>
                <w:szCs w:val="22"/>
              </w:rPr>
              <w:t>Cumulative Platform Revenue reaches $150,000.</w:t>
            </w:r>
          </w:p>
        </w:tc>
      </w:tr>
    </w:tbl>
    <w:p w14:paraId="2C8465DD" w14:textId="77777777" w:rsidR="006140A5" w:rsidRDefault="006140A5">
      <w:pPr>
        <w:spacing w:after="80"/>
      </w:pPr>
    </w:p>
    <w:p w14:paraId="6E448F32" w14:textId="77777777" w:rsidR="006140A5" w:rsidRDefault="00000000">
      <w:pPr>
        <w:pStyle w:val="Heading1"/>
      </w:pPr>
      <w:r>
        <w:t>3.  Profit Sharing &amp; Founder Salary Deferral</w:t>
      </w:r>
    </w:p>
    <w:p w14:paraId="57366F0B" w14:textId="77777777" w:rsidR="006140A5" w:rsidRDefault="00000000">
      <w:pPr>
        <w:spacing w:after="100"/>
      </w:pPr>
      <w:r>
        <w:t>To incentivize the Co-Founder in the absence of initial salary:</w:t>
      </w:r>
    </w:p>
    <w:p w14:paraId="5E4ED8D4" w14:textId="77777777" w:rsidR="006140A5" w:rsidRDefault="00000000">
      <w:pPr>
        <w:pStyle w:val="ListParagraph"/>
        <w:numPr>
          <w:ilvl w:val="0"/>
          <w:numId w:val="2"/>
        </w:numPr>
      </w:pPr>
      <w:r>
        <w:t>Founder Deferral: Julie Li agrees to waive her 80% share of dividends/profits for Year 1.</w:t>
      </w:r>
    </w:p>
    <w:p w14:paraId="11E12312" w14:textId="77777777" w:rsidR="006140A5" w:rsidRDefault="00000000">
      <w:pPr>
        <w:pStyle w:val="ListParagraph"/>
        <w:numPr>
          <w:ilvl w:val="0"/>
          <w:numId w:val="2"/>
        </w:numPr>
      </w:pPr>
      <w:r>
        <w:t>Priority Bonus: 100% of distributable net profit shall be shared among the CTO and CGO (pro-rata) until the $150,000 target is met.</w:t>
      </w:r>
    </w:p>
    <w:p w14:paraId="050B2C27" w14:textId="77777777" w:rsidR="006140A5" w:rsidRDefault="00000000">
      <w:pPr>
        <w:pStyle w:val="ListParagraph"/>
        <w:numPr>
          <w:ilvl w:val="0"/>
          <w:numId w:val="2"/>
        </w:numPr>
      </w:pPr>
      <w:r>
        <w:t>Retention Holdback: 50% of bonuses are paid upon milestone; 50% are held for 6 months to ensure continued commitment.</w:t>
      </w:r>
    </w:p>
    <w:p w14:paraId="18A99A01" w14:textId="77777777" w:rsidR="006140A5" w:rsidRDefault="006140A5">
      <w:pPr>
        <w:spacing w:after="80"/>
      </w:pPr>
    </w:p>
    <w:p w14:paraId="3D85D6EE" w14:textId="77777777" w:rsidR="006140A5" w:rsidRDefault="00000000">
      <w:pPr>
        <w:pStyle w:val="Heading1"/>
      </w:pPr>
      <w:r>
        <w:t>4.  IP Assignment &amp; Confidentiality</w:t>
      </w:r>
    </w:p>
    <w:p w14:paraId="529335A3" w14:textId="77777777" w:rsidR="006140A5" w:rsidRDefault="00000000">
      <w:pPr>
        <w:spacing w:after="240"/>
      </w:pPr>
      <w:r>
        <w:lastRenderedPageBreak/>
        <w:t>All Intellectual Property created during the term of this agreement belongs 100% to Tourit.ca. The Co-Founder shall maintain strict confidentiality regarding MLS data and proprietary automation logic.</w:t>
      </w:r>
    </w:p>
    <w:p w14:paraId="747D8B7F" w14:textId="77777777" w:rsidR="006140A5" w:rsidRDefault="00000000">
      <w:pPr>
        <w:pStyle w:val="Heading1"/>
      </w:pPr>
      <w:r>
        <w:t>5.  Founder Equity Buy-Back Right</w:t>
      </w:r>
    </w:p>
    <w:p w14:paraId="0F5D8CD0" w14:textId="77777777" w:rsidR="006140A5" w:rsidRDefault="00000000">
      <w:pPr>
        <w:spacing w:after="120"/>
      </w:pPr>
      <w:r>
        <w:t xml:space="preserve">If the Year 1 Revenue Target of </w:t>
      </w:r>
      <w:r>
        <w:rPr>
          <w:b/>
          <w:bCs/>
        </w:rPr>
        <w:t>$150,000</w:t>
      </w:r>
      <w:r>
        <w:t xml:space="preserve"> is not achieved by the end of Year 1, Julie Li (the Founder) retains the right to buy back any vested equity held by the Co-Founder/CTO at a price calculated as follows:</w:t>
      </w:r>
    </w:p>
    <w:p w14:paraId="12EFBCD7" w14:textId="77777777" w:rsidR="006140A5" w:rsidRDefault="00000000">
      <w:pPr>
        <w:pBdr>
          <w:top w:val="single" w:sz="4" w:space="0" w:color="2E4066"/>
          <w:left w:val="single" w:sz="4" w:space="0" w:color="2E4066"/>
          <w:bottom w:val="single" w:sz="4" w:space="0" w:color="2E4066"/>
          <w:right w:val="single" w:sz="4" w:space="0" w:color="2E4066"/>
        </w:pBdr>
        <w:shd w:val="clear" w:color="auto" w:fill="EEF2F8"/>
        <w:spacing w:before="120" w:after="120"/>
        <w:jc w:val="center"/>
      </w:pPr>
      <w:r>
        <w:rPr>
          <w:b/>
          <w:bCs/>
          <w:color w:val="2E4066"/>
          <w:sz w:val="26"/>
          <w:szCs w:val="26"/>
        </w:rPr>
        <w:t xml:space="preserve">Buy-Back </w:t>
      </w:r>
      <w:proofErr w:type="gramStart"/>
      <w:r>
        <w:rPr>
          <w:b/>
          <w:bCs/>
          <w:color w:val="2E4066"/>
          <w:sz w:val="26"/>
          <w:szCs w:val="26"/>
        </w:rPr>
        <w:t>Price  =</w:t>
      </w:r>
      <w:proofErr w:type="gramEnd"/>
      <w:r>
        <w:rPr>
          <w:b/>
          <w:bCs/>
          <w:color w:val="2E4066"/>
          <w:sz w:val="26"/>
          <w:szCs w:val="26"/>
        </w:rPr>
        <w:t xml:space="preserve">  Actual Year 1 </w:t>
      </w:r>
      <w:proofErr w:type="gramStart"/>
      <w:r>
        <w:rPr>
          <w:b/>
          <w:bCs/>
          <w:color w:val="2E4066"/>
          <w:sz w:val="26"/>
          <w:szCs w:val="26"/>
        </w:rPr>
        <w:t>Revenue  ×</w:t>
      </w:r>
      <w:proofErr w:type="gramEnd"/>
      <w:r>
        <w:rPr>
          <w:b/>
          <w:bCs/>
          <w:color w:val="2E4066"/>
          <w:sz w:val="26"/>
          <w:szCs w:val="26"/>
        </w:rPr>
        <w:t xml:space="preserve">  Co-Founder’s Equity %</w:t>
      </w:r>
    </w:p>
    <w:p w14:paraId="122C3D34" w14:textId="77777777" w:rsidR="006140A5" w:rsidRDefault="00000000">
      <w:pPr>
        <w:spacing w:after="120"/>
      </w:pPr>
      <w:r>
        <w:rPr>
          <w:b/>
          <w:bCs/>
        </w:rPr>
        <w:t xml:space="preserve">Example: </w:t>
      </w:r>
      <w:r>
        <w:t>If actual Year 1 revenue is $80,000 and the Co-Founder holds 6% vested equity, the buy-back price shall be $80,000 × 6% = $4,800.</w:t>
      </w:r>
    </w:p>
    <w:p w14:paraId="4634B71A" w14:textId="77777777" w:rsidR="006140A5" w:rsidRDefault="00000000">
      <w:pPr>
        <w:pStyle w:val="ListParagraph"/>
        <w:numPr>
          <w:ilvl w:val="0"/>
          <w:numId w:val="2"/>
        </w:numPr>
      </w:pPr>
      <w:r>
        <w:t>The Founder must exercise this right within 30 days following the end of Year 1.</w:t>
      </w:r>
    </w:p>
    <w:p w14:paraId="6F6137A9" w14:textId="77777777" w:rsidR="006140A5" w:rsidRDefault="00000000">
      <w:pPr>
        <w:pStyle w:val="ListParagraph"/>
        <w:numPr>
          <w:ilvl w:val="0"/>
          <w:numId w:val="2"/>
        </w:numPr>
      </w:pPr>
      <w:r>
        <w:t>The buy-back price shall be paid within 60 days of the Founder’s written notice of exercise.</w:t>
      </w:r>
    </w:p>
    <w:p w14:paraId="7FA138B7" w14:textId="77777777" w:rsidR="006140A5" w:rsidRDefault="00000000">
      <w:pPr>
        <w:pStyle w:val="ListParagraph"/>
        <w:numPr>
          <w:ilvl w:val="0"/>
          <w:numId w:val="2"/>
        </w:numPr>
      </w:pPr>
      <w:r>
        <w:t>Upon completion of buy-back, all equity subject to the buy-back reverts to the Founder with no further obligation to the Co-Founder in respect of such equity.</w:t>
      </w:r>
    </w:p>
    <w:p w14:paraId="6709BB17" w14:textId="77777777" w:rsidR="006140A5" w:rsidRDefault="00000000">
      <w:pPr>
        <w:pStyle w:val="ListParagraph"/>
        <w:numPr>
          <w:ilvl w:val="0"/>
          <w:numId w:val="2"/>
        </w:numPr>
      </w:pPr>
      <w:r>
        <w:t>This right does not apply to equity milestones not yet vested at the end of Year 1.</w:t>
      </w:r>
    </w:p>
    <w:p w14:paraId="7B5B4FDF" w14:textId="77777777" w:rsidR="006140A5" w:rsidRDefault="006140A5">
      <w:pPr>
        <w:spacing w:after="80"/>
      </w:pPr>
    </w:p>
    <w:p w14:paraId="79141B24" w14:textId="77777777" w:rsidR="006140A5" w:rsidRDefault="00000000">
      <w:pPr>
        <w:pStyle w:val="Heading1"/>
      </w:pPr>
      <w:r>
        <w:t>6.  Signatures</w:t>
      </w:r>
    </w:p>
    <w:p w14:paraId="13621B1C" w14:textId="77777777" w:rsidR="006140A5" w:rsidRDefault="00000000">
      <w:pPr>
        <w:spacing w:after="280"/>
      </w:pPr>
      <w:r>
        <w:t>By signing below, both parties agree to the terms of this Agreement.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6140A5" w14:paraId="24452C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5B6AB5C" w14:textId="77777777" w:rsidR="006140A5" w:rsidRDefault="00000000">
            <w:r>
              <w:rPr>
                <w:b/>
                <w:bCs/>
                <w:sz w:val="22"/>
                <w:szCs w:val="22"/>
              </w:rPr>
              <w:t>Co-Founder / CTO</w:t>
            </w:r>
          </w:p>
          <w:p w14:paraId="3BD8A603" w14:textId="77777777" w:rsidR="006140A5" w:rsidRDefault="006140A5">
            <w:pPr>
              <w:spacing w:after="600"/>
            </w:pPr>
          </w:p>
          <w:p w14:paraId="0165A6C6" w14:textId="77777777" w:rsidR="006140A5" w:rsidRDefault="006140A5">
            <w:pPr>
              <w:pBdr>
                <w:bottom w:val="single" w:sz="6" w:space="0" w:color="2E4066"/>
              </w:pBdr>
            </w:pPr>
          </w:p>
          <w:p w14:paraId="33BB99B3" w14:textId="77777777" w:rsidR="006140A5" w:rsidRDefault="00000000">
            <w:r>
              <w:rPr>
                <w:color w:val="888888"/>
                <w:sz w:val="20"/>
                <w:szCs w:val="20"/>
              </w:rPr>
              <w:t>Signature</w:t>
            </w:r>
          </w:p>
          <w:p w14:paraId="3F044278" w14:textId="77777777" w:rsidR="006140A5" w:rsidRDefault="006140A5">
            <w:pPr>
              <w:spacing w:after="80"/>
            </w:pPr>
          </w:p>
          <w:p w14:paraId="2176BDCA" w14:textId="77777777" w:rsidR="006140A5" w:rsidRDefault="006140A5">
            <w:pPr>
              <w:pBdr>
                <w:bottom w:val="single" w:sz="6" w:space="0" w:color="2E4066"/>
              </w:pBdr>
            </w:pPr>
          </w:p>
          <w:p w14:paraId="635BB56A" w14:textId="77777777" w:rsidR="006140A5" w:rsidRDefault="00000000">
            <w:r>
              <w:rPr>
                <w:color w:val="888888"/>
                <w:sz w:val="20"/>
                <w:szCs w:val="20"/>
              </w:rPr>
              <w:t>Name (Print)</w:t>
            </w:r>
          </w:p>
          <w:p w14:paraId="504B84D7" w14:textId="77777777" w:rsidR="006140A5" w:rsidRDefault="006140A5">
            <w:pPr>
              <w:spacing w:after="80"/>
            </w:pPr>
          </w:p>
          <w:p w14:paraId="7C340411" w14:textId="77777777" w:rsidR="006140A5" w:rsidRDefault="006140A5">
            <w:pPr>
              <w:pBdr>
                <w:bottom w:val="single" w:sz="6" w:space="0" w:color="2E4066"/>
              </w:pBdr>
            </w:pPr>
          </w:p>
          <w:p w14:paraId="728D09D1" w14:textId="77777777" w:rsidR="006140A5" w:rsidRDefault="00000000">
            <w:r>
              <w:rPr>
                <w:color w:val="888888"/>
                <w:sz w:val="20"/>
                <w:szCs w:val="20"/>
              </w:rPr>
              <w:t>Date</w:t>
            </w:r>
          </w:p>
        </w:tc>
        <w:tc>
          <w:tcPr>
            <w:tcW w:w="360" w:type="dxa"/>
          </w:tcPr>
          <w:p w14:paraId="27BE8AB1" w14:textId="77777777" w:rsidR="006140A5" w:rsidRDefault="006140A5"/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3DB7434" w14:textId="77777777" w:rsidR="006140A5" w:rsidRDefault="00000000">
            <w:r>
              <w:rPr>
                <w:b/>
                <w:bCs/>
                <w:sz w:val="22"/>
                <w:szCs w:val="22"/>
              </w:rPr>
              <w:t>Founder</w:t>
            </w:r>
          </w:p>
          <w:p w14:paraId="2505C8CE" w14:textId="77777777" w:rsidR="006140A5" w:rsidRDefault="006140A5">
            <w:pPr>
              <w:spacing w:after="600"/>
            </w:pPr>
          </w:p>
          <w:p w14:paraId="69F55F79" w14:textId="77777777" w:rsidR="006140A5" w:rsidRDefault="006140A5">
            <w:pPr>
              <w:pBdr>
                <w:bottom w:val="single" w:sz="6" w:space="0" w:color="2E4066"/>
              </w:pBdr>
            </w:pPr>
          </w:p>
          <w:p w14:paraId="055CA098" w14:textId="77777777" w:rsidR="006140A5" w:rsidRDefault="00000000">
            <w:r>
              <w:rPr>
                <w:color w:val="888888"/>
                <w:sz w:val="20"/>
                <w:szCs w:val="20"/>
              </w:rPr>
              <w:t>Signature</w:t>
            </w:r>
          </w:p>
          <w:p w14:paraId="4D898F74" w14:textId="77777777" w:rsidR="006140A5" w:rsidRDefault="006140A5">
            <w:pPr>
              <w:spacing w:after="80"/>
            </w:pPr>
          </w:p>
          <w:p w14:paraId="315143BC" w14:textId="77777777" w:rsidR="006140A5" w:rsidRDefault="00000000">
            <w:pPr>
              <w:pBdr>
                <w:bottom w:val="single" w:sz="6" w:space="0" w:color="2E4066"/>
              </w:pBdr>
            </w:pPr>
            <w:r>
              <w:rPr>
                <w:sz w:val="22"/>
                <w:szCs w:val="22"/>
              </w:rPr>
              <w:t>Julie Li</w:t>
            </w:r>
          </w:p>
          <w:p w14:paraId="15A06109" w14:textId="77777777" w:rsidR="006140A5" w:rsidRDefault="00000000">
            <w:r>
              <w:rPr>
                <w:color w:val="888888"/>
                <w:sz w:val="20"/>
                <w:szCs w:val="20"/>
              </w:rPr>
              <w:t>Name (Print)</w:t>
            </w:r>
          </w:p>
          <w:p w14:paraId="44B752A9" w14:textId="77777777" w:rsidR="006140A5" w:rsidRDefault="006140A5">
            <w:pPr>
              <w:spacing w:after="80"/>
            </w:pPr>
          </w:p>
          <w:p w14:paraId="47EB06AB" w14:textId="77777777" w:rsidR="006140A5" w:rsidRDefault="006140A5">
            <w:pPr>
              <w:pBdr>
                <w:bottom w:val="single" w:sz="6" w:space="0" w:color="2E4066"/>
              </w:pBdr>
            </w:pPr>
          </w:p>
          <w:p w14:paraId="1E6BAFD4" w14:textId="77777777" w:rsidR="006140A5" w:rsidRDefault="00000000">
            <w:r>
              <w:rPr>
                <w:color w:val="888888"/>
                <w:sz w:val="20"/>
                <w:szCs w:val="20"/>
              </w:rPr>
              <w:t>Date</w:t>
            </w:r>
          </w:p>
        </w:tc>
      </w:tr>
    </w:tbl>
    <w:p w14:paraId="0CC7798C" w14:textId="77777777" w:rsidR="00BB6B78" w:rsidRDefault="00BB6B78"/>
    <w:sectPr w:rsidR="00BB6B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7120" w14:textId="77777777" w:rsidR="00BB6B78" w:rsidRDefault="00BB6B78">
      <w:r>
        <w:separator/>
      </w:r>
    </w:p>
  </w:endnote>
  <w:endnote w:type="continuationSeparator" w:id="0">
    <w:p w14:paraId="27D4FCFD" w14:textId="77777777" w:rsidR="00BB6B78" w:rsidRDefault="00BB6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D5BB" w14:textId="77777777" w:rsidR="006140A5" w:rsidRDefault="00000000">
    <w:pPr>
      <w:pBdr>
        <w:top w:val="single" w:sz="6" w:space="1" w:color="2E4066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6092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6092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C61F" w14:textId="77777777" w:rsidR="00BB6B78" w:rsidRDefault="00BB6B78">
      <w:r>
        <w:separator/>
      </w:r>
    </w:p>
  </w:footnote>
  <w:footnote w:type="continuationSeparator" w:id="0">
    <w:p w14:paraId="05F2A1F8" w14:textId="77777777" w:rsidR="00BB6B78" w:rsidRDefault="00BB6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BA29" w14:textId="77777777" w:rsidR="006140A5" w:rsidRDefault="00000000">
    <w:pPr>
      <w:pBdr>
        <w:bottom w:val="single" w:sz="6" w:space="1" w:color="2E4066"/>
      </w:pBdr>
      <w:spacing w:after="120"/>
      <w:jc w:val="right"/>
    </w:pPr>
    <w:proofErr w:type="gramStart"/>
    <w:r>
      <w:rPr>
        <w:color w:val="888888"/>
        <w:sz w:val="18"/>
        <w:szCs w:val="18"/>
      </w:rPr>
      <w:t>tourit.ca  |</w:t>
    </w:r>
    <w:proofErr w:type="gramEnd"/>
    <w:r>
      <w:rPr>
        <w:color w:val="888888"/>
        <w:sz w:val="18"/>
        <w:szCs w:val="18"/>
      </w:rPr>
      <w:t xml:space="preserve">  Co-Founder &amp; CTO </w:t>
    </w:r>
    <w:proofErr w:type="gramStart"/>
    <w:r>
      <w:rPr>
        <w:color w:val="888888"/>
        <w:sz w:val="18"/>
        <w:szCs w:val="18"/>
      </w:rPr>
      <w:t>Agreement  |</w:t>
    </w:r>
    <w:proofErr w:type="gramEnd"/>
    <w:r>
      <w:rPr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A93"/>
    <w:multiLevelType w:val="hybridMultilevel"/>
    <w:tmpl w:val="BDD2D474"/>
    <w:lvl w:ilvl="0" w:tplc="07FE0788">
      <w:start w:val="1"/>
      <w:numFmt w:val="bullet"/>
      <w:lvlText w:val="•"/>
      <w:lvlJc w:val="left"/>
      <w:pPr>
        <w:ind w:left="720" w:hanging="360"/>
      </w:pPr>
    </w:lvl>
    <w:lvl w:ilvl="1" w:tplc="3CC23502">
      <w:numFmt w:val="decimal"/>
      <w:lvlText w:val=""/>
      <w:lvlJc w:val="left"/>
    </w:lvl>
    <w:lvl w:ilvl="2" w:tplc="1D20C410">
      <w:numFmt w:val="decimal"/>
      <w:lvlText w:val=""/>
      <w:lvlJc w:val="left"/>
    </w:lvl>
    <w:lvl w:ilvl="3" w:tplc="487ABF0C">
      <w:numFmt w:val="decimal"/>
      <w:lvlText w:val=""/>
      <w:lvlJc w:val="left"/>
    </w:lvl>
    <w:lvl w:ilvl="4" w:tplc="E20CA0A2">
      <w:numFmt w:val="decimal"/>
      <w:lvlText w:val=""/>
      <w:lvlJc w:val="left"/>
    </w:lvl>
    <w:lvl w:ilvl="5" w:tplc="EED28E76">
      <w:numFmt w:val="decimal"/>
      <w:lvlText w:val=""/>
      <w:lvlJc w:val="left"/>
    </w:lvl>
    <w:lvl w:ilvl="6" w:tplc="C95A0F00">
      <w:numFmt w:val="decimal"/>
      <w:lvlText w:val=""/>
      <w:lvlJc w:val="left"/>
    </w:lvl>
    <w:lvl w:ilvl="7" w:tplc="E1E0EFF2">
      <w:numFmt w:val="decimal"/>
      <w:lvlText w:val=""/>
      <w:lvlJc w:val="left"/>
    </w:lvl>
    <w:lvl w:ilvl="8" w:tplc="A4420CB8">
      <w:numFmt w:val="decimal"/>
      <w:lvlText w:val=""/>
      <w:lvlJc w:val="left"/>
    </w:lvl>
  </w:abstractNum>
  <w:abstractNum w:abstractNumId="1" w15:restartNumberingAfterBreak="0">
    <w:nsid w:val="625771FE"/>
    <w:multiLevelType w:val="hybridMultilevel"/>
    <w:tmpl w:val="A3FCA1F4"/>
    <w:lvl w:ilvl="0" w:tplc="7C08B718">
      <w:start w:val="1"/>
      <w:numFmt w:val="bullet"/>
      <w:lvlText w:val="●"/>
      <w:lvlJc w:val="left"/>
      <w:pPr>
        <w:ind w:left="720" w:hanging="360"/>
      </w:pPr>
    </w:lvl>
    <w:lvl w:ilvl="1" w:tplc="9CAAA330">
      <w:start w:val="1"/>
      <w:numFmt w:val="bullet"/>
      <w:lvlText w:val="○"/>
      <w:lvlJc w:val="left"/>
      <w:pPr>
        <w:ind w:left="1440" w:hanging="360"/>
      </w:pPr>
    </w:lvl>
    <w:lvl w:ilvl="2" w:tplc="EF623210">
      <w:start w:val="1"/>
      <w:numFmt w:val="bullet"/>
      <w:lvlText w:val="■"/>
      <w:lvlJc w:val="left"/>
      <w:pPr>
        <w:ind w:left="2160" w:hanging="360"/>
      </w:pPr>
    </w:lvl>
    <w:lvl w:ilvl="3" w:tplc="EED26DC2">
      <w:start w:val="1"/>
      <w:numFmt w:val="bullet"/>
      <w:lvlText w:val="●"/>
      <w:lvlJc w:val="left"/>
      <w:pPr>
        <w:ind w:left="2880" w:hanging="360"/>
      </w:pPr>
    </w:lvl>
    <w:lvl w:ilvl="4" w:tplc="1384FB88">
      <w:start w:val="1"/>
      <w:numFmt w:val="bullet"/>
      <w:lvlText w:val="○"/>
      <w:lvlJc w:val="left"/>
      <w:pPr>
        <w:ind w:left="3600" w:hanging="360"/>
      </w:pPr>
    </w:lvl>
    <w:lvl w:ilvl="5" w:tplc="16B0A6E0">
      <w:start w:val="1"/>
      <w:numFmt w:val="bullet"/>
      <w:lvlText w:val="■"/>
      <w:lvlJc w:val="left"/>
      <w:pPr>
        <w:ind w:left="4320" w:hanging="360"/>
      </w:pPr>
    </w:lvl>
    <w:lvl w:ilvl="6" w:tplc="8C565A2C">
      <w:start w:val="1"/>
      <w:numFmt w:val="bullet"/>
      <w:lvlText w:val="●"/>
      <w:lvlJc w:val="left"/>
      <w:pPr>
        <w:ind w:left="5040" w:hanging="360"/>
      </w:pPr>
    </w:lvl>
    <w:lvl w:ilvl="7" w:tplc="A0D69C0C">
      <w:start w:val="1"/>
      <w:numFmt w:val="bullet"/>
      <w:lvlText w:val="●"/>
      <w:lvlJc w:val="left"/>
      <w:pPr>
        <w:ind w:left="5760" w:hanging="360"/>
      </w:pPr>
    </w:lvl>
    <w:lvl w:ilvl="8" w:tplc="09D6C30C">
      <w:start w:val="1"/>
      <w:numFmt w:val="bullet"/>
      <w:lvlText w:val="●"/>
      <w:lvlJc w:val="left"/>
      <w:pPr>
        <w:ind w:left="6480" w:hanging="360"/>
      </w:pPr>
    </w:lvl>
  </w:abstractNum>
  <w:num w:numId="1" w16cid:durableId="760376171">
    <w:abstractNumId w:val="1"/>
    <w:lvlOverride w:ilvl="0">
      <w:startOverride w:val="1"/>
    </w:lvlOverride>
  </w:num>
  <w:num w:numId="2" w16cid:durableId="1860658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0A5"/>
    <w:rsid w:val="00160926"/>
    <w:rsid w:val="006140A5"/>
    <w:rsid w:val="007457D4"/>
    <w:rsid w:val="008B2462"/>
    <w:rsid w:val="00BB6B78"/>
    <w:rsid w:val="00F9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54AA"/>
  <w15:docId w15:val="{FFA19B41-5087-466D-93F3-ED24D51F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E406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406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 Analytics Canada</cp:lastModifiedBy>
  <cp:revision>4</cp:revision>
  <dcterms:created xsi:type="dcterms:W3CDTF">2026-05-08T17:43:00Z</dcterms:created>
  <dcterms:modified xsi:type="dcterms:W3CDTF">2026-05-08T17:46:00Z</dcterms:modified>
</cp:coreProperties>
</file>