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/>
        <w:t>Personas Dashboard de E-commerce Brasil</w:t>
        <w:br/>
      </w:r>
      <w:r>
        <w:rPr>
          <w:i/>
          <w:iCs/>
          <w:sz w:val="40"/>
          <w:szCs w:val="40"/>
        </w:rPr>
        <w:t>O problema Venda × Estoque</w:t>
      </w:r>
    </w:p>
    <w:p>
      <w:pPr>
        <w:pStyle w:val="Corpodotexto"/>
        <w:bidi w:val="0"/>
        <w:spacing w:before="240" w:after="12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Persona 1 — Renata Maia (Primária)</w:t>
      </w:r>
    </w:p>
    <w:p>
      <w:pPr>
        <w:pStyle w:val="Corpodotexto"/>
        <w:rPr/>
      </w:pPr>
      <w:r>
        <w:rPr>
          <w:rStyle w:val="Nfaseforte"/>
        </w:rPr>
        <w:t>Cargo:</w:t>
      </w:r>
      <w:r>
        <w:rPr/>
        <w:t xml:space="preserve"> Gestora de Operações/BI em PME de e-commerce</w:t>
        <w:br/>
      </w:r>
      <w:r>
        <w:rPr>
          <w:rStyle w:val="Nfaseforte"/>
        </w:rPr>
        <w:t>Idade / Local / Demografia:</w:t>
      </w:r>
      <w:r>
        <w:rPr/>
        <w:t xml:space="preserve"> 34 anos, São Paulo/SP; graduação em Adm./Eng. Produção; empresa com 20–50 funcionários</w:t>
        <w:br/>
      </w:r>
      <w:r>
        <w:rPr>
          <w:rStyle w:val="Nfaseforte"/>
        </w:rPr>
        <w:t>Habilidades:</w:t>
      </w:r>
      <w:r>
        <w:rPr/>
        <w:t xml:space="preserve"> Power BI (intermediário), Excel avançado; leitura de séries temporais; noções de Python/pandas; sabe “ler” KPIs de estoque (DoS, Giro, OOS, ABC)</w:t>
        <w:br/>
      </w:r>
      <w:r>
        <w:rPr>
          <w:rStyle w:val="Nfaseforte"/>
        </w:rPr>
        <w:t>Objetivos com o dashboard: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Monitorar sinais de desequilíbrio (ruptura × excesso) com KPIs padronizadas e filtros por período/categoria/SKU/loja.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Enxergar tendência setorial (ISR/STS) para calibrar faixas-alvo e “clima” do varejo.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Sustentar decisões internas com evidência (exportar CSV/PNG/PDF e glossário com fórmulas/fonte). </w:t>
      </w:r>
    </w:p>
    <w:p>
      <w:pPr>
        <w:pStyle w:val="Corpodotexto"/>
        <w:rPr/>
      </w:pPr>
      <w:r>
        <w:rPr>
          <w:rStyle w:val="Nfaseforte"/>
        </w:rPr>
        <w:t>Desafios/Dores: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Dados heterogêneos e sem ERP; precisa de </w:t>
      </w:r>
      <w:r>
        <w:rPr>
          <w:rStyle w:val="Nfaseforte"/>
          <w:b w:val="false"/>
          <w:bCs w:val="false"/>
          <w:i/>
          <w:iCs/>
        </w:rPr>
        <w:t>transparência de proxy</w:t>
      </w:r>
      <w:r>
        <w:rPr/>
        <w:t xml:space="preserve"> (“interprete tendências, não valores absolutos”) e tooltips com definição/fonte/última atualização.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Tempo: quer p95 ≤ 2 s por interação para conseguir rodar reuniões rápidas. </w:t>
      </w:r>
    </w:p>
    <w:p>
      <w:pPr>
        <w:pStyle w:val="Corpodotexto"/>
        <w:rPr/>
      </w:pPr>
      <w:r>
        <w:rPr>
          <w:rStyle w:val="Nfaseforte"/>
        </w:rPr>
        <w:t>Tarefas principais no painel: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Micro/Operacional (base ABS):</w:t>
      </w:r>
      <w:r>
        <w:rPr/>
        <w:t xml:space="preserve"> ver DoS, Giro e OOS por SKU/categoria; filtrar promo ON/OFF; exportar tabela para plano de ação.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Macro/Internacional (base RETAILIRSA):</w:t>
      </w:r>
      <w:r>
        <w:rPr/>
        <w:t xml:space="preserve"> ler ISR mensal (SA/NSA), MoM/YoY e percentis; comparar com metas proxy.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Estrutural Brasil (base IBGE/PAC):</w:t>
      </w:r>
      <w:r>
        <w:rPr/>
        <w:t xml:space="preserve"> checar ISR/Giro/Margem por CNAE/UF para contextualizar o segmento.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Exportar </w:t>
      </w:r>
      <w:r>
        <w:rPr>
          <w:rStyle w:val="Nfaseforte"/>
          <w:b w:val="false"/>
          <w:bCs w:val="false"/>
        </w:rPr>
        <w:t>CSV/PNG/PDF</w:t>
      </w:r>
      <w:r>
        <w:rPr/>
        <w:t xml:space="preserve">; consultar </w:t>
      </w:r>
      <w:r>
        <w:rPr>
          <w:rStyle w:val="Nfaseforte"/>
          <w:b w:val="false"/>
          <w:bCs w:val="false"/>
          <w:i/>
          <w:iCs/>
        </w:rPr>
        <w:t>glossário/tooltips.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KPIs foco:</w:t>
      </w:r>
      <w:r>
        <w:rPr/>
        <w:t xml:space="preserve"> DoS, OOS%, Giro, ISR/STS, ABC, GMROI (quando disponível). </w:t>
      </w:r>
    </w:p>
    <w:p>
      <w:pPr>
        <w:pStyle w:val="Corpodotexto"/>
        <w:rPr/>
      </w:pPr>
      <w:r>
        <w:rPr>
          <w:rStyle w:val="Nfaseforte"/>
        </w:rPr>
        <w:t>Critérios de sucesso (para ela):</w:t>
      </w:r>
      <w:r>
        <w:rPr/>
        <w:t xml:space="preserve"> 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Relatórios saindo em minutos; narrativas executivas com comparativos Macro/PAC + prints/CSVs.</w:t>
      </w:r>
    </w:p>
    <w:p>
      <w:pPr>
        <w:pStyle w:val="Corpodotexto"/>
        <w:rPr/>
      </w:pPr>
      <w:r>
        <w:rPr>
          <w:rStyle w:val="Nfaseforte"/>
        </w:rPr>
        <w:t>Perfil visual &amp; narrativa:</w:t>
      </w:r>
      <w:r>
        <w:rPr/>
        <w:t xml:space="preserve"> </w:t>
      </w:r>
    </w:p>
    <w:p>
      <w:pPr>
        <w:pStyle w:val="Corpodotexto"/>
        <w:numPr>
          <w:ilvl w:val="0"/>
          <w:numId w:val="9"/>
        </w:numPr>
        <w:jc w:val="both"/>
        <w:rPr/>
      </w:pPr>
      <w:r>
        <w:rPr/>
        <w:t>Blazer leve, notebook com Power BI aberto; Renata começa todo dia olhando a aba Macro para sentir “o clima” (ISR), depois mergulha na Micro para caçar OOS e excesso, exporta dois gráficos e encerra com um card PAC no comitê semanal.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Persona 2 — Lucas Prado (Secundária — fortemente suportada)</w:t>
      </w:r>
    </w:p>
    <w:p>
      <w:pPr>
        <w:pStyle w:val="Corpodotexto"/>
        <w:rPr/>
      </w:pPr>
      <w:r>
        <w:rPr>
          <w:rStyle w:val="Nfaseforte"/>
        </w:rPr>
        <w:t>Cargo:</w:t>
      </w:r>
      <w:r>
        <w:rPr/>
        <w:t xml:space="preserve"> Analista de Planejamento/Reposição (S&amp;OP)</w:t>
        <w:br/>
      </w:r>
      <w:r>
        <w:rPr>
          <w:rStyle w:val="Nfaseforte"/>
        </w:rPr>
        <w:t>Idade / Local:</w:t>
      </w:r>
      <w:r>
        <w:rPr/>
        <w:t xml:space="preserve"> 27 anos, Belo Horizonte/MG; Eng. Produção</w:t>
        <w:br/>
      </w:r>
      <w:r>
        <w:rPr>
          <w:rStyle w:val="Nfaseforte"/>
        </w:rPr>
        <w:t>Habilidades:</w:t>
      </w:r>
      <w:r>
        <w:rPr/>
        <w:t xml:space="preserve"> Excel e Python/pandas; análise de MoM/YoY; confortável com CSVs</w:t>
        <w:br/>
      </w:r>
      <w:r>
        <w:rPr>
          <w:rStyle w:val="Nfaseforte"/>
        </w:rPr>
        <w:t>Objetivos com o dashboard: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Priorizar reposição e corrigir cobertura por </w:t>
      </w:r>
      <w:r>
        <w:rPr>
          <w:rStyle w:val="Nfaseforte"/>
          <w:b w:val="false"/>
          <w:bCs w:val="false"/>
        </w:rPr>
        <w:t>classe ABC.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ind w:left="720" w:hanging="283"/>
        <w:rPr/>
      </w:pPr>
      <w:r>
        <w:rPr/>
        <w:t>Validar hipóteses de promo×estoque e preparar insumos operacionais.</w:t>
      </w:r>
    </w:p>
    <w:p>
      <w:pPr>
        <w:pStyle w:val="Corpodotexto"/>
        <w:rPr/>
      </w:pPr>
      <w:r>
        <w:rPr>
          <w:rStyle w:val="Nfaseforte"/>
        </w:rPr>
        <w:t>Desafios/Dores:</w:t>
      </w:r>
      <w:r>
        <w:rPr/>
        <w:t xml:space="preserve"> </w:t>
      </w:r>
    </w:p>
    <w:p>
      <w:pPr>
        <w:pStyle w:val="Corpodotexto"/>
        <w:numPr>
          <w:ilvl w:val="0"/>
          <w:numId w:val="10"/>
        </w:numPr>
        <w:jc w:val="both"/>
        <w:rPr/>
      </w:pPr>
      <w:r>
        <w:rPr/>
        <w:t xml:space="preserve">Não há pedidos completos em todas as bases → aceita </w:t>
      </w:r>
      <w:r>
        <w:rPr>
          <w:rStyle w:val="Nfaseforte"/>
          <w:b w:val="false"/>
          <w:bCs w:val="false"/>
          <w:i/>
          <w:iCs/>
        </w:rPr>
        <w:t>proxies documentados</w:t>
      </w:r>
      <w:r>
        <w:rPr/>
        <w:t xml:space="preserve"> (ex.: DoS com demanda média). </w:t>
      </w:r>
    </w:p>
    <w:p>
      <w:pPr>
        <w:pStyle w:val="Corpodotexto"/>
        <w:rPr/>
      </w:pPr>
      <w:r>
        <w:rPr>
          <w:rStyle w:val="Nfaseforte"/>
        </w:rPr>
        <w:t>Tarefas no painel: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Micro/Operacional (base ABS):</w:t>
      </w:r>
      <w:r>
        <w:rPr/>
        <w:t xml:space="preserve"> ordenar por DoS e OOS, filtrar por categoria e “promo ON”; exportar CSV.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 xml:space="preserve">Aba Micro/Operacional (base ABS): </w:t>
      </w:r>
      <w:r>
        <w:rPr>
          <w:rStyle w:val="Nfaseforte"/>
          <w:b w:val="false"/>
          <w:bCs w:val="false"/>
        </w:rPr>
        <w:t>montar ranking Top-N de risco e lista de ação semanal (via ordenação + exportação)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 xml:space="preserve">Aba Micro/Operacional (base ABS): </w:t>
      </w:r>
      <w:r>
        <w:rPr>
          <w:rStyle w:val="Nfaseforte"/>
          <w:b w:val="false"/>
          <w:bCs w:val="false"/>
        </w:rPr>
        <w:t xml:space="preserve">Simulações </w:t>
      </w:r>
      <w:r>
        <w:rPr>
          <w:rStyle w:val="Nfaseforte"/>
          <w:b w:val="false"/>
          <w:bCs w:val="false"/>
          <w:i/>
          <w:iCs/>
        </w:rPr>
        <w:t>what-if</w:t>
      </w:r>
      <w:r>
        <w:rPr>
          <w:rStyle w:val="Nfaseforte"/>
          <w:b w:val="false"/>
          <w:bCs w:val="false"/>
        </w:rPr>
        <w:t xml:space="preserve"> de ressuprimento (ajuste de cobertura/parâmetros)</w:t>
      </w:r>
      <w:r>
        <w:rPr>
          <w:rStyle w:val="Nfaseforte"/>
          <w:b w:val="false"/>
          <w:bCs w:val="false"/>
          <w:i/>
          <w:iCs/>
        </w:rPr>
        <w:t>. – N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ão Suportado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Macro/Internacional (base RETAILIRSA):</w:t>
      </w:r>
      <w:r>
        <w:rPr/>
        <w:t xml:space="preserve"> capturar série, MoM/YoY e média móvel para apresentações; percentis ao longo do tempo.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Estrutural Brasil (base IBGE/PAC):</w:t>
      </w:r>
      <w:r>
        <w:rPr/>
        <w:t xml:space="preserve"> ranking por CNAE; dispersão ISR×Margem para slides internos.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  <w:b w:val="false"/>
          <w:bCs w:val="false"/>
          <w:i/>
          <w:iCs/>
        </w:rPr>
        <w:t>Write-back</w:t>
      </w:r>
      <w:r>
        <w:rPr/>
        <w:t xml:space="preserve"> em ERP/ordem de compra em tempo real –</w:t>
      </w:r>
      <w:r>
        <w:rPr>
          <w:i/>
          <w:iCs/>
        </w:rPr>
        <w:t xml:space="preserve"> N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ão Suportado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KPIs foco:</w:t>
      </w:r>
      <w:r>
        <w:rPr/>
        <w:t xml:space="preserve"> OOS%, DoS, ABC; ISR/percentis; dispersão ISR×Margem. </w:t>
      </w:r>
    </w:p>
    <w:p>
      <w:pPr>
        <w:pStyle w:val="Corpodotexto"/>
        <w:jc w:val="both"/>
        <w:rPr/>
      </w:pPr>
      <w:r>
        <w:rPr>
          <w:rStyle w:val="Nfaseforte"/>
        </w:rPr>
        <w:t>Crit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é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rios de sucesso (para ele):</w:t>
      </w:r>
    </w:p>
    <w:p>
      <w:pPr>
        <w:pStyle w:val="Corpodotexto"/>
        <w:numPr>
          <w:ilvl w:val="0"/>
          <w:numId w:val="14"/>
        </w:numPr>
        <w:jc w:val="both"/>
        <w:rPr>
          <w:rStyle w:val="Nfaseforte"/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CSVs filtrados prontos em poucos cliques; ranking de risco (OOS/DoS/ABC) direto no painel; reprodutibilidade dos KPIs no Jupyter (≤1 p.p.).</w:t>
      </w:r>
    </w:p>
    <w:p>
      <w:pPr>
        <w:pStyle w:val="Corpodotexto"/>
        <w:jc w:val="both"/>
        <w:rPr/>
      </w:pPr>
      <w:r>
        <w:rPr>
          <w:rStyle w:val="Nfaseforte"/>
        </w:rPr>
        <w:t>Perfil visual &amp; narrativa:</w:t>
      </w:r>
      <w:r>
        <w:rPr/>
        <w:t xml:space="preserve"> </w:t>
      </w:r>
    </w:p>
    <w:p>
      <w:pPr>
        <w:pStyle w:val="Corpodotexto"/>
        <w:numPr>
          <w:ilvl w:val="0"/>
          <w:numId w:val="12"/>
        </w:numPr>
        <w:jc w:val="both"/>
        <w:rPr/>
      </w:pPr>
      <w:r>
        <w:rPr/>
        <w:t xml:space="preserve">Fone de ouvido, Jupyter/VS Code ao lado do Power BI; Lucas puxa CSVs da Micro, roda um script de pareto ABC e volta com um quadro “itens de ação” para o squad. 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Persona 3 — Camila Teles (Secundária)</w:t>
      </w:r>
    </w:p>
    <w:p>
      <w:pPr>
        <w:pStyle w:val="Corpodotexto"/>
        <w:rPr/>
      </w:pPr>
      <w:r>
        <w:rPr>
          <w:rStyle w:val="Nfaseforte"/>
        </w:rPr>
        <w:t>Cargo:</w:t>
      </w:r>
      <w:r>
        <w:rPr/>
        <w:t xml:space="preserve"> Gestora de Marketing &amp; Promoções</w:t>
        <w:br/>
      </w:r>
      <w:r>
        <w:rPr>
          <w:rStyle w:val="Nfaseforte"/>
        </w:rPr>
        <w:t>Idade / Local:</w:t>
      </w:r>
      <w:r>
        <w:rPr/>
        <w:t xml:space="preserve"> 31 anos, Curitiba/PR; Publicidade + MBA Marketing</w:t>
        <w:br/>
      </w:r>
      <w:r>
        <w:rPr>
          <w:rStyle w:val="Nfaseforte"/>
        </w:rPr>
        <w:t>Habilidades:</w:t>
      </w:r>
      <w:r>
        <w:rPr/>
        <w:t xml:space="preserve"> GA4 básico, PowerPoint; entende “DoS/ruptura” na prática</w:t>
        <w:br/>
      </w:r>
      <w:r>
        <w:rPr>
          <w:rStyle w:val="Nfaseforte"/>
        </w:rPr>
        <w:t>Objetivos com o dashboard: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Evitar “promo sem lastro”: usar ISR macro como termômetro e a visão Micro para ver estoque/promo por categoria.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Levar </w:t>
      </w:r>
      <w:r>
        <w:rPr>
          <w:rStyle w:val="Nfaseforte"/>
          <w:b w:val="false"/>
          <w:bCs w:val="false"/>
          <w:i/>
          <w:iCs/>
        </w:rPr>
        <w:t>gráficos simples</w:t>
      </w:r>
      <w:r>
        <w:rPr/>
        <w:t xml:space="preserve"> (PNG/PDF) com anotações para briefings. </w:t>
      </w:r>
    </w:p>
    <w:p>
      <w:pPr>
        <w:pStyle w:val="Corpodotexto"/>
        <w:rPr/>
      </w:pPr>
      <w:r>
        <w:rPr>
          <w:rStyle w:val="Nfaseforte"/>
        </w:rPr>
        <w:t>Desafios/</w:t>
      </w:r>
      <w:r>
        <w:rPr>
          <w:rStyle w:val="Nfaseforte"/>
        </w:rPr>
        <w:t>Dores</w:t>
      </w:r>
      <w:r>
        <w:rPr>
          <w:rStyle w:val="Nfaseforte"/>
        </w:rPr>
        <w:t>:</w:t>
      </w:r>
      <w:r>
        <w:rPr/>
        <w:t xml:space="preserve"> </w:t>
      </w:r>
    </w:p>
    <w:p>
      <w:pPr>
        <w:pStyle w:val="Corpodotexto"/>
        <w:numPr>
          <w:ilvl w:val="0"/>
          <w:numId w:val="11"/>
        </w:numPr>
        <w:jc w:val="both"/>
        <w:rPr/>
      </w:pPr>
      <w:r>
        <w:rPr/>
        <w:t xml:space="preserve">Marketing costuma ser pressionado por volume — precisa de visuais claros + glossário para educar pares. </w:t>
      </w:r>
    </w:p>
    <w:p>
      <w:pPr>
        <w:pStyle w:val="Corpodotexto"/>
        <w:rPr/>
      </w:pPr>
      <w:r>
        <w:rPr>
          <w:rStyle w:val="Nfaseforte"/>
        </w:rPr>
        <w:t>Tarefas no painel: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Macro/Internacional (base RETAILIRSA):</w:t>
      </w:r>
      <w:r>
        <w:rPr/>
        <w:t xml:space="preserve"> ler </w:t>
      </w:r>
      <w:r>
        <w:rPr>
          <w:rStyle w:val="Nfaseforte"/>
          <w:b w:val="false"/>
          <w:bCs w:val="false"/>
          <w:i/>
          <w:iCs/>
        </w:rPr>
        <w:t>ISR</w:t>
      </w:r>
      <w:r>
        <w:rPr/>
        <w:t xml:space="preserve"> como termômetro de apetite de promo.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Micro/Operacional (base ABS):</w:t>
      </w:r>
      <w:r>
        <w:rPr/>
        <w:t xml:space="preserve"> cruzar % de itens com </w:t>
      </w:r>
      <w:r>
        <w:rPr>
          <w:rStyle w:val="Nfaseforte"/>
        </w:rPr>
        <w:t>sale price</w:t>
      </w:r>
      <w:r>
        <w:rPr/>
        <w:t xml:space="preserve"> e níveis de estoque por categoria; salvar gráficos para slides.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>Baixar</w:t>
      </w:r>
      <w:r>
        <w:rPr>
          <w:i/>
          <w:iCs/>
        </w:rPr>
        <w:t xml:space="preserve"> PNGs/PDFs</w:t>
      </w:r>
      <w:r>
        <w:rPr>
          <w:i w:val="false"/>
          <w:iCs w:val="false"/>
        </w:rPr>
        <w:t xml:space="preserve"> e usar</w:t>
      </w:r>
      <w:r>
        <w:rPr>
          <w:i/>
          <w:iCs/>
        </w:rPr>
        <w:t xml:space="preserve"> tooltips/glos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pt-BR" w:eastAsia="zh-CN" w:bidi="hi-IN"/>
        </w:rPr>
        <w:t>sário.</w:t>
      </w:r>
      <w:r>
        <w:rPr>
          <w:i/>
          <w:iCs/>
        </w:rPr>
        <w:t xml:space="preserve">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KPIs foco:</w:t>
      </w:r>
      <w:r>
        <w:rPr/>
        <w:t xml:space="preserve"> ISR, DoS e % itens em promoção (proxy de encalhe).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 xml:space="preserve">Aba Macro/Internacional (base RETAILIRSA): </w:t>
      </w:r>
      <w:r>
        <w:rPr>
          <w:rStyle w:val="Nfaseforte"/>
          <w:b w:val="false"/>
          <w:bCs w:val="false"/>
        </w:rPr>
        <w:t>marcar eventos (BF, sazonalidade)</w:t>
      </w:r>
      <w:r>
        <w:rPr>
          <w:rStyle w:val="Nfaseforte"/>
          <w:b w:val="false"/>
          <w:bCs w:val="false"/>
          <w:i/>
          <w:iCs/>
        </w:rPr>
        <w:t xml:space="preserve"> – N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ão Suportado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Aba Estrutural Brasil (base IBGE/PAC):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mapa Brasil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normalizado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para estratégia regional.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– Não Suportado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Atribuição de campanha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/ integração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 GA4/Ads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.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– Não Suportado</w:t>
      </w:r>
    </w:p>
    <w:p>
      <w:pPr>
        <w:pStyle w:val="Corpodotexto"/>
        <w:rPr/>
      </w:pPr>
      <w:r>
        <w:rPr>
          <w:rStyle w:val="Nfaseforte"/>
        </w:rPr>
        <w:t>Crit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é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rios de sucesso (para ela):</w:t>
      </w:r>
    </w:p>
    <w:p>
      <w:pPr>
        <w:pStyle w:val="Corpodotexto"/>
        <w:numPr>
          <w:ilvl w:val="0"/>
          <w:numId w:val="15"/>
        </w:numPr>
        <w:jc w:val="both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Gráficos prontos (ISR e %promo×categoria) para briefing; detecção de categorias de risco (promo × cobertura) em 1 tela; definições e fórmulas claras via tooltips.</w:t>
      </w:r>
    </w:p>
    <w:p>
      <w:pPr>
        <w:pStyle w:val="Corpodotexto"/>
        <w:rPr/>
      </w:pPr>
      <w:r>
        <w:rPr>
          <w:rStyle w:val="Nfaseforte"/>
        </w:rPr>
        <w:t>Perfil visual &amp; narrativa:</w:t>
      </w:r>
      <w:r>
        <w:rPr/>
        <w:t xml:space="preserve"> </w:t>
      </w:r>
    </w:p>
    <w:p>
      <w:pPr>
        <w:pStyle w:val="Corpodotexto"/>
        <w:numPr>
          <w:ilvl w:val="0"/>
          <w:numId w:val="13"/>
        </w:numPr>
        <w:jc w:val="both"/>
        <w:rPr/>
      </w:pPr>
      <w:r>
        <w:rPr/>
        <w:t xml:space="preserve">Tablet na sala de criação; Camila usa dois gráficos (linha ISR; barras %promo×categoria) para ganhar a discussão sobre foco de mídia sem piorar encalhe. 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Persona 4 — João Barreto (Secundária)</w:t>
      </w:r>
    </w:p>
    <w:p>
      <w:pPr>
        <w:pStyle w:val="Corpodotexto"/>
        <w:rPr/>
      </w:pPr>
      <w:r>
        <w:rPr>
          <w:rStyle w:val="Nfaseforte"/>
        </w:rPr>
        <w:t>Cargo:</w:t>
      </w:r>
      <w:r>
        <w:rPr/>
        <w:t xml:space="preserve"> Sócio/CFO (finanças)</w:t>
        <w:br/>
      </w:r>
      <w:r>
        <w:rPr>
          <w:rStyle w:val="Nfaseforte"/>
        </w:rPr>
        <w:t>Idade / Local:</w:t>
      </w:r>
      <w:r>
        <w:rPr/>
        <w:t xml:space="preserve"> 42 anos, Recife/PE; Ciências Contábeis</w:t>
        <w:br/>
      </w:r>
      <w:r>
        <w:rPr>
          <w:rStyle w:val="Nfaseforte"/>
        </w:rPr>
        <w:t>Habilidades:</w:t>
      </w:r>
      <w:r>
        <w:rPr/>
        <w:t xml:space="preserve"> DRE, leitura de séries e indicadores financeiros</w:t>
        <w:br/>
      </w:r>
      <w:r>
        <w:rPr>
          <w:rStyle w:val="Nfaseforte"/>
        </w:rPr>
        <w:t>Objetivos: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Entender implicações de estoque alto em </w:t>
      </w:r>
      <w:r>
        <w:rPr>
          <w:rStyle w:val="Nfaseforte"/>
          <w:b w:val="false"/>
          <w:bCs w:val="false"/>
          <w:i/>
          <w:iCs/>
        </w:rPr>
        <w:t>capital empatado</w:t>
      </w:r>
      <w:r>
        <w:rPr/>
        <w:t xml:space="preserve"> e margem; prefere snapshots executivos (PDF) e comparativos ano a ano.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Ver </w:t>
      </w:r>
      <w:r>
        <w:rPr>
          <w:rStyle w:val="Nfaseforte"/>
          <w:b w:val="false"/>
          <w:bCs w:val="false"/>
          <w:i/>
          <w:iCs/>
        </w:rPr>
        <w:t>cards de empresas</w:t>
      </w:r>
      <w:r>
        <w:rPr/>
        <w:t xml:space="preserve"> abertas para referência.</w:t>
      </w:r>
    </w:p>
    <w:p>
      <w:pPr>
        <w:pStyle w:val="Corpodotexto"/>
        <w:rPr/>
      </w:pPr>
      <w:r>
        <w:rPr>
          <w:rStyle w:val="Nfaseforte"/>
        </w:rPr>
        <w:t>Desafios:</w:t>
      </w:r>
      <w:r>
        <w:rPr/>
        <w:t xml:space="preserve"> </w:t>
      </w:r>
    </w:p>
    <w:p>
      <w:pPr>
        <w:pStyle w:val="Corpodotexto"/>
        <w:numPr>
          <w:ilvl w:val="0"/>
          <w:numId w:val="21"/>
        </w:numPr>
        <w:jc w:val="both"/>
        <w:rPr/>
      </w:pPr>
      <w:r>
        <w:rPr/>
        <w:t xml:space="preserve">Não quer “black box”: precisa de fonte, período, fórmula nos tooltips e do </w:t>
      </w:r>
      <w:r>
        <w:rPr>
          <w:rStyle w:val="Nfaseforte"/>
          <w:b w:val="false"/>
          <w:bCs w:val="false"/>
        </w:rPr>
        <w:t>Aviso de Proxy</w:t>
      </w:r>
      <w:r>
        <w:rPr/>
        <w:t xml:space="preserve"> visível. </w:t>
        <w:br/>
      </w:r>
    </w:p>
    <w:p>
      <w:pPr>
        <w:pStyle w:val="Corpodotexto"/>
        <w:rPr/>
      </w:pPr>
      <w:r>
        <w:rPr>
          <w:rStyle w:val="Nfaseforte"/>
        </w:rPr>
        <w:t>Tarefas no painel: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Macro/Internacional (base RETAILIRSA):</w:t>
      </w:r>
      <w:r>
        <w:rPr/>
        <w:t xml:space="preserve"> ler tendência histórica vs. percentis; guardar 1 PDF com notas.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Aba Estrutural Brasil (base IBGE/PAC):</w:t>
      </w:r>
      <w:r>
        <w:rPr/>
        <w:t xml:space="preserve"> ver ISR×Margem por CNAE; checar onde “capital em estoque” tende a pesar.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Consultar </w:t>
      </w:r>
      <w:r>
        <w:rPr>
          <w:rStyle w:val="Nfaseforte"/>
          <w:b w:val="false"/>
          <w:bCs w:val="false"/>
          <w:i/>
          <w:iCs/>
        </w:rPr>
        <w:t>glossário/tooltips.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  <w:b/>
          <w:bCs/>
          <w:i w:val="false"/>
          <w:iCs w:val="false"/>
        </w:rPr>
        <w:t xml:space="preserve">Aba Financeiro/Empresarial (base SEC/EDGAR): </w:t>
      </w:r>
      <w:r>
        <w:rPr>
          <w:rStyle w:val="Nfaseforte"/>
          <w:b w:val="false"/>
          <w:bCs w:val="false"/>
          <w:i w:val="false"/>
          <w:iCs w:val="false"/>
        </w:rPr>
        <w:t>ler e usar</w:t>
      </w:r>
      <w:r>
        <w:rPr>
          <w:rStyle w:val="Nfaseforte"/>
          <w:b w:val="false"/>
          <w:bCs w:val="false"/>
          <w:i/>
          <w:iCs/>
        </w:rPr>
        <w:t xml:space="preserve"> cards executivos </w:t>
      </w:r>
      <w:r>
        <w:rPr>
          <w:rStyle w:val="Nfaseforte"/>
          <w:b w:val="false"/>
          <w:bCs w:val="false"/>
          <w:i w:val="false"/>
          <w:iCs w:val="false"/>
        </w:rPr>
        <w:t>com as informaç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ões do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financeiro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das empresas.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– Não Suportado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Aba Financeiro/Empresarial (base SEC/EDGAR): 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consultar indicadores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Opex/Receita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 e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razões por empregado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. 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– Não Suportado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>
          <w:rStyle w:val="Nfaseforte"/>
        </w:rPr>
        <w:t>KPIs foco:</w:t>
      </w:r>
      <w:r>
        <w:rPr/>
        <w:t xml:space="preserve"> ISR/STS, Giro, Margem (quando disponível), GMROI (proxy quando aplicável). 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Crit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érios de sucesso (para ele):</w:t>
      </w:r>
    </w:p>
    <w:p>
      <w:pPr>
        <w:pStyle w:val="Corpodotexto"/>
        <w:numPr>
          <w:ilvl w:val="0"/>
          <w:numId w:val="16"/>
        </w:numPr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PDF executivo com ISR, Giro e ISR×Margem (PAC); transparência de fonte/período/fórmulas em 1 clique; sinal de capital empatado por categoria pronto para comitês.</w:t>
      </w:r>
    </w:p>
    <w:p>
      <w:pPr>
        <w:pStyle w:val="Corpodotexto"/>
        <w:rPr/>
      </w:pPr>
      <w:r>
        <w:rPr>
          <w:rStyle w:val="Nfaseforte"/>
        </w:rPr>
        <w:t>Perfil visual &amp; narrativa:</w:t>
      </w:r>
      <w:r>
        <w:rPr/>
        <w:t xml:space="preserve"> </w:t>
      </w:r>
    </w:p>
    <w:p>
      <w:pPr>
        <w:pStyle w:val="Corpodotexto"/>
        <w:numPr>
          <w:ilvl w:val="0"/>
          <w:numId w:val="17"/>
        </w:numPr>
        <w:rPr/>
      </w:pPr>
      <w:r>
        <w:rPr/>
        <w:t xml:space="preserve">Escritório, impressora a postos; João leva dois gráficos (linha ISR e dispersão ISR×Margem PAC) para a reunião de caixa. 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Persona 5 — Helena Paes (Secundária — acadêmica/pesquisadora)</w:t>
      </w:r>
    </w:p>
    <w:p>
      <w:pPr>
        <w:pStyle w:val="Corpodotexto"/>
        <w:rPr/>
      </w:pPr>
      <w:r>
        <w:rPr>
          <w:rStyle w:val="Nfaseforte"/>
        </w:rPr>
        <w:t>Cargo:</w:t>
      </w:r>
      <w:r>
        <w:rPr/>
        <w:t xml:space="preserve"> Pesquisadora em dados (universidade)</w:t>
        <w:br/>
      </w:r>
      <w:r>
        <w:rPr>
          <w:rStyle w:val="Nfaseforte"/>
        </w:rPr>
        <w:t>Idade / Local:</w:t>
      </w:r>
      <w:r>
        <w:rPr/>
        <w:t xml:space="preserve"> 37 anos, Brasília/DF; mestrado em Métodos Quantitativos</w:t>
        <w:br/>
      </w:r>
      <w:r>
        <w:rPr>
          <w:rStyle w:val="Nfaseforte"/>
        </w:rPr>
        <w:t>Habilidades:</w:t>
      </w:r>
      <w:r>
        <w:rPr/>
        <w:t xml:space="preserve"> Estatística aplicada; Python/R; reprodutibilidade</w:t>
        <w:br/>
      </w:r>
      <w:r>
        <w:rPr>
          <w:rStyle w:val="Nfaseforte"/>
        </w:rPr>
        <w:t>Objetivos: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jc w:val="both"/>
        <w:rPr/>
      </w:pPr>
      <w:r>
        <w:rPr/>
        <w:t xml:space="preserve">Replicar KPIs publicadas e comparar </w:t>
      </w:r>
      <w:r>
        <w:rPr>
          <w:rStyle w:val="Nfaseforte"/>
          <w:b w:val="false"/>
          <w:bCs w:val="false"/>
          <w:i/>
          <w:iCs/>
        </w:rPr>
        <w:t>percentis/YoY,</w:t>
      </w:r>
      <w:r>
        <w:rPr/>
        <w:t xml:space="preserve"> precisa de </w:t>
      </w:r>
      <w:r>
        <w:rPr>
          <w:rStyle w:val="Nfaseforte"/>
          <w:b w:val="false"/>
          <w:bCs w:val="false"/>
          <w:i/>
          <w:iCs/>
        </w:rPr>
        <w:t>exportações</w:t>
      </w:r>
      <w:r>
        <w:rPr/>
        <w:t xml:space="preserve"> e de dicionário de dados/fórmulas. </w:t>
      </w:r>
    </w:p>
    <w:p>
      <w:pPr>
        <w:pStyle w:val="Corpodotexto"/>
        <w:jc w:val="both"/>
        <w:rPr/>
      </w:pPr>
      <w:r>
        <w:rPr>
          <w:rStyle w:val="Nfaseforte"/>
        </w:rPr>
        <w:t>Desafios/</w:t>
      </w:r>
      <w:r>
        <w:rPr>
          <w:rStyle w:val="Nfaseforte"/>
        </w:rPr>
        <w:t>Dores</w:t>
      </w:r>
      <w:r>
        <w:rPr>
          <w:rStyle w:val="Nfaseforte"/>
        </w:rPr>
        <w:t>:</w:t>
      </w:r>
      <w:r>
        <w:rPr/>
        <w:t xml:space="preserve"> </w:t>
      </w:r>
    </w:p>
    <w:p>
      <w:pPr>
        <w:pStyle w:val="Corpodotexto"/>
        <w:numPr>
          <w:ilvl w:val="0"/>
          <w:numId w:val="22"/>
        </w:numPr>
        <w:jc w:val="both"/>
        <w:rPr/>
      </w:pPr>
      <w:r>
        <w:rPr/>
        <w:t xml:space="preserve">Granularidades distintas entre pilares; exige rastreabilidade e carimbo de atualização. </w:t>
      </w:r>
    </w:p>
    <w:p>
      <w:pPr>
        <w:pStyle w:val="Corpodotexto"/>
        <w:jc w:val="both"/>
        <w:rPr/>
      </w:pPr>
      <w:r>
        <w:rPr>
          <w:rStyle w:val="Nfaseforte"/>
        </w:rPr>
        <w:t xml:space="preserve">Tarefas no painel: 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  <w:b w:val="false"/>
          <w:bCs w:val="false"/>
        </w:rPr>
        <w:t>B</w:t>
      </w:r>
      <w:r>
        <w:rPr/>
        <w:t>aixar CSV da Macro e PAC; reproduzir percentis/YoY; citar fontes/metas proxy em artigos/relatórios.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</w:rPr>
        <w:t>Aba Macro/Internacional (base RETAILIRSA):</w:t>
      </w:r>
      <w:r>
        <w:rPr>
          <w:rStyle w:val="Nfaseforte"/>
          <w:b w:val="false"/>
          <w:bCs w:val="false"/>
        </w:rPr>
        <w:t xml:space="preserve"> exportar CSV + glossário (campos, fórmulas, proxy, versão/data).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</w:rPr>
        <w:t>Aba Macro/Internacional (base RETAILIRSA):</w:t>
      </w:r>
      <w:r>
        <w:rPr>
          <w:rStyle w:val="Nfaseforte"/>
          <w:b w:val="false"/>
          <w:bCs w:val="false"/>
        </w:rPr>
        <w:t xml:space="preserve"> reconstituir </w:t>
      </w:r>
      <w:r>
        <w:rPr>
          <w:rStyle w:val="Nfaseforte"/>
          <w:b w:val="false"/>
          <w:bCs w:val="false"/>
          <w:i/>
          <w:iCs/>
        </w:rPr>
        <w:t>percentis/MoM/YoY</w:t>
      </w:r>
      <w:r>
        <w:rPr>
          <w:rStyle w:val="Nfaseforte"/>
          <w:b w:val="false"/>
          <w:bCs w:val="false"/>
        </w:rPr>
        <w:t xml:space="preserve"> localmente e comparar curvas.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</w:rPr>
        <w:t xml:space="preserve">Aba Macro/Internacional (base RETAILIRSA): </w:t>
      </w:r>
      <w:r>
        <w:rPr>
          <w:rStyle w:val="Nfaseforte"/>
          <w:b w:val="false"/>
          <w:bCs w:val="false"/>
          <w:i/>
          <w:iCs/>
        </w:rPr>
        <w:t>acessar anotaç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ões de eventos e pré/pós-evento. – Não Suportado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Aba Macro/Internacional (base RETAILIRSA): </w:t>
      </w:r>
      <w:r>
        <w:rPr>
          <w:rStyle w:val="Nfaseforte"/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acessar série mensal do índice/razão inventário-vendas (ISR), em todos os meses disponíveis na fonte.</w:t>
      </w:r>
      <w:r>
        <w:rPr>
          <w:rStyle w:val="Nfaseforte"/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 xml:space="preserve"> – Não Suportado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</w:rPr>
        <w:t>Aba Estrutural Brasil (base IBGE/PAC):</w:t>
      </w:r>
      <w:r>
        <w:rPr>
          <w:rStyle w:val="Nfaseforte"/>
          <w:b w:val="false"/>
          <w:bCs w:val="false"/>
        </w:rPr>
        <w:t xml:space="preserve"> exportar CSV + glossário (campos, fórmulas, proxy, versão/data).</w:t>
      </w:r>
      <w:r>
        <w:rPr>
          <w:b w:val="false"/>
          <w:bCs w:val="false"/>
        </w:rPr>
        <w:t xml:space="preserve"> </w:t>
      </w:r>
    </w:p>
    <w:p>
      <w:pPr>
        <w:pStyle w:val="Corpodotexto"/>
        <w:numPr>
          <w:ilvl w:val="0"/>
          <w:numId w:val="23"/>
        </w:numPr>
        <w:jc w:val="both"/>
        <w:rPr/>
      </w:pPr>
      <w:r>
        <w:rPr>
          <w:rStyle w:val="Nfaseforte"/>
        </w:rPr>
        <w:t>Aba Estrutural Brasil (base IBGE/PAC):</w:t>
      </w:r>
      <w:r>
        <w:rPr>
          <w:b w:val="false"/>
          <w:bCs w:val="false"/>
        </w:rPr>
        <w:t xml:space="preserve"> acessar séries </w:t>
      </w:r>
      <w:r>
        <w:rPr>
          <w:rStyle w:val="Nfaseforte"/>
          <w:b w:val="false"/>
          <w:bCs w:val="false"/>
          <w:i/>
          <w:iCs/>
        </w:rPr>
        <w:t>anuais</w:t>
      </w:r>
      <w:r>
        <w:rPr>
          <w:b w:val="false"/>
          <w:bCs w:val="false"/>
        </w:rPr>
        <w:t xml:space="preserve"> (por CNAE/UF/segmento), abrangendo </w:t>
      </w:r>
      <w:r>
        <w:rPr>
          <w:rStyle w:val="Nfaseforte"/>
          <w:b w:val="false"/>
          <w:bCs w:val="false"/>
          <w:i/>
          <w:iCs/>
        </w:rPr>
        <w:t>todos os anos</w:t>
      </w:r>
      <w:r>
        <w:rPr>
          <w:b w:val="false"/>
          <w:bCs w:val="false"/>
        </w:rPr>
        <w:t xml:space="preserve"> disponíveis.</w:t>
      </w:r>
    </w:p>
    <w:p>
      <w:pPr>
        <w:pStyle w:val="Corpodotexto"/>
        <w:jc w:val="left"/>
        <w:rPr/>
      </w:pPr>
      <w:r>
        <w:rPr>
          <w:rStyle w:val="Nfaseforte"/>
        </w:rPr>
        <w:t>Crit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é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rios de sucesso (para ela):</w:t>
      </w:r>
    </w:p>
    <w:p>
      <w:pPr>
        <w:pStyle w:val="Corpodotexto"/>
        <w:numPr>
          <w:ilvl w:val="0"/>
          <w:numId w:val="18"/>
        </w:numPr>
        <w:jc w:val="both"/>
        <w:rPr/>
      </w:pPr>
      <w:r>
        <w:rPr>
          <w:rStyle w:val="Nfaseforte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CSV + glossário versionados para citação; reprodução local de percentis/MoM/YoY equivalente ao painel; cruzamentos Macro (ISR) × PAC com chaves/documentação.</w:t>
      </w:r>
    </w:p>
    <w:p>
      <w:pPr>
        <w:pStyle w:val="Corpodotexto"/>
        <w:jc w:val="both"/>
        <w:rPr/>
      </w:pPr>
      <w:r>
        <w:rPr>
          <w:rStyle w:val="Nfaseforte"/>
        </w:rPr>
        <w:t>Perfil visual &amp; narrativa:</w:t>
      </w:r>
      <w:r>
        <w:rPr/>
        <w:t xml:space="preserve"> </w:t>
      </w:r>
    </w:p>
    <w:p>
      <w:pPr>
        <w:pStyle w:val="Corpodotexto"/>
        <w:numPr>
          <w:ilvl w:val="0"/>
          <w:numId w:val="19"/>
        </w:numPr>
        <w:jc w:val="both"/>
        <w:rPr/>
      </w:pPr>
      <w:r>
        <w:rPr/>
        <w:t xml:space="preserve">Laboratório com RStudio; Helena abre o </w:t>
      </w:r>
      <w:r>
        <w:rPr>
          <w:rStyle w:val="Nfaseforte"/>
        </w:rPr>
        <w:t>glossário/KPI↔campos↔fórmula</w:t>
      </w:r>
      <w:r>
        <w:rPr/>
        <w:t xml:space="preserve"> para validar um gráfico antes de publicar. </w:t>
      </w:r>
    </w:p>
    <w:p>
      <w:pPr>
        <w:pStyle w:val="Ttulo1"/>
        <w:rPr>
          <w:sz w:val="32"/>
          <w:szCs w:val="32"/>
        </w:rPr>
      </w:pPr>
      <w:r>
        <w:rPr>
          <w:sz w:val="32"/>
          <w:szCs w:val="32"/>
        </w:rPr>
        <w:t>Anti-Personas (fora do escopo do dashboard)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Consumidor final (SAC/acompanhar pedido):</w:t>
      </w:r>
      <w:r>
        <w:rPr/>
        <w:t xml:space="preserve"> precisa de funcionalidades de plataforma/ERP, não de painel analítico. (escopo explicitamente acadêmico, sem integração em tempo real)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Fornecedor externo (portal de compras/cadastro):</w:t>
      </w:r>
      <w:r>
        <w:rPr/>
        <w:t xml:space="preserve"> demanda telas transacionais (notas, logística, catálogo), não contempladas no MVP. </w:t>
      </w:r>
    </w:p>
    <w:p>
      <w:pPr>
        <w:pStyle w:val="Ttulo1"/>
        <w:rPr/>
      </w:pPr>
      <w:r>
        <w:rPr>
          <w:sz w:val="32"/>
          <w:szCs w:val="32"/>
        </w:rPr>
        <w:t>Refer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pt-BR" w:eastAsia="zh-CN" w:bidi="hi-IN"/>
        </w:rPr>
        <w:t>ências:</w:t>
      </w:r>
    </w:p>
    <w:p>
      <w:pPr>
        <w:pStyle w:val="Corpodotexto"/>
        <w:rPr/>
      </w:pPr>
      <w:r>
        <w:rPr>
          <w:rStyle w:val="Nfaseforte"/>
        </w:rPr>
        <w:t>Metodologia de personas (tipagem, foco em objetivos, narrativa):</w:t>
      </w:r>
      <w:r>
        <w:rPr/>
        <w:br/>
        <w:t xml:space="preserve">Cooper, Reimann &amp; Cronin — </w:t>
      </w:r>
      <w:r>
        <w:rPr>
          <w:rStyle w:val="Nfase"/>
        </w:rPr>
        <w:t>About Face</w:t>
      </w:r>
      <w:r>
        <w:rPr/>
        <w:t xml:space="preserve"> (2014).</w:t>
      </w:r>
    </w:p>
    <w:p>
      <w:pPr>
        <w:pStyle w:val="Corpodotexto"/>
        <w:rPr/>
      </w:pPr>
      <w:r>
        <w:rPr>
          <w:rStyle w:val="Nfaseforte"/>
        </w:rPr>
        <w:t>Referências setoriais que inspiraram a criaç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ã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das personas</w:t>
      </w:r>
      <w:r>
        <w:rPr>
          <w:rStyle w:val="Nfaseforte"/>
        </w:rPr>
        <w:t>:</w:t>
      </w:r>
    </w:p>
    <w:p>
      <w:pPr>
        <w:pStyle w:val="Corpodotexto"/>
        <w:numPr>
          <w:ilvl w:val="0"/>
          <w:numId w:val="24"/>
        </w:numPr>
        <w:rPr/>
      </w:pPr>
      <w:r>
        <w:rPr>
          <w:b w:val="false"/>
          <w:bCs w:val="false"/>
          <w:u w:val="single"/>
        </w:rPr>
        <w:t>Portal E-Commerce Brasil (artigos e notícias):</w:t>
      </w:r>
      <w:r>
        <w:rPr/>
        <w:t xml:space="preserve"> 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</w:rPr>
        <w:t>CHAPCHAP, Gustavo.</w:t>
      </w:r>
      <w:r>
        <w:rPr/>
        <w:t xml:space="preserve"> Não perca clientes em razão da ruptura de estoque. </w:t>
      </w:r>
      <w:r>
        <w:rPr>
          <w:rStyle w:val="Nfase"/>
        </w:rPr>
        <w:t>E-Commerce Brasil</w:t>
      </w:r>
      <w:r>
        <w:rPr/>
        <w:t>, 6 maio 2025. Disponível em: &lt;</w:t>
      </w:r>
      <w:hyperlink r:id="rId2">
        <w:r>
          <w:rPr>
            <w:rStyle w:val="LinkdaInternet"/>
          </w:rPr>
          <w:t>https://www.ecommercebrasil.com.br/artigos/nao-perca-clientes-em-razao-da-ruptura-de-estoque</w:t>
        </w:r>
      </w:hyperlink>
      <w:r>
        <w:rPr/>
        <w:t>&gt;</w:t>
      </w:r>
      <w:r>
        <w:rPr>
          <w:color w:val="auto"/>
        </w:rPr>
        <w:t xml:space="preserve"> Acesso em: </w:t>
      </w:r>
      <w:r>
        <w:rPr/>
        <w:t>25 set. 2025.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</w:rPr>
        <w:t>SONG, Davi.</w:t>
      </w:r>
      <w:r>
        <w:rPr/>
        <w:t xml:space="preserve"> Quem não é visto não vende: varejos penalizam a indisponibilidade no digital. </w:t>
      </w:r>
      <w:r>
        <w:rPr>
          <w:rStyle w:val="Nfase"/>
        </w:rPr>
        <w:t>E-Commerce Brasil</w:t>
      </w:r>
      <w:r>
        <w:rPr/>
        <w:t>, 17 jun. 2025. Disponível em: &lt;</w:t>
      </w:r>
      <w:hyperlink r:id="rId3">
        <w:r>
          <w:rPr>
            <w:rStyle w:val="LinkdaInternet"/>
          </w:rPr>
          <w:t>https://www.ecommercebrasil.com.br/artigos/quem-nao-e-visto-nao-vende-varejos-penalizam-a-indisponibilidade-no-digital</w:t>
        </w:r>
      </w:hyperlink>
      <w:r>
        <w:rPr/>
        <w:t>&gt;</w:t>
      </w:r>
      <w:r>
        <w:rPr>
          <w:color w:val="auto"/>
        </w:rPr>
        <w:t xml:space="preserve"> Acesso em: </w:t>
      </w:r>
      <w:r>
        <w:rPr/>
        <w:t>25 set. 2025.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</w:rPr>
        <w:t>LUCIO, Amanda.</w:t>
      </w:r>
      <w:r>
        <w:rPr/>
        <w:t xml:space="preserve"> Falta de estoque tira produto do topo do e-commerce em menos de 24h, revela pesquisa. </w:t>
      </w:r>
      <w:r>
        <w:rPr>
          <w:rStyle w:val="Nfase"/>
        </w:rPr>
        <w:t>E-Commerce Brasil</w:t>
      </w:r>
      <w:r>
        <w:rPr/>
        <w:t>, 13 maio 2025. Disponível em: &lt;</w:t>
      </w:r>
      <w:hyperlink r:id="rId4">
        <w:r>
          <w:rPr>
            <w:rStyle w:val="LinkdaInternet"/>
          </w:rPr>
          <w:t>https://www.ecommercebrasil.com.br/noticias/falta-de-estoque-tira-produto-do-topo-do-e-commerce-em-menos-de-24h</w:t>
        </w:r>
      </w:hyperlink>
      <w:r>
        <w:rPr/>
        <w:t>&gt;</w:t>
      </w:r>
      <w:r>
        <w:rPr>
          <w:color w:val="auto"/>
        </w:rPr>
        <w:t xml:space="preserve"> Acesso em: </w:t>
      </w:r>
      <w:r>
        <w:rPr/>
        <w:t>25 set. 2025.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</w:rPr>
        <w:t>STRUM, Denis.</w:t>
      </w:r>
      <w:r>
        <w:rPr/>
        <w:t xml:space="preserve"> Escuta: já é setembro. Sua operação D2C ainda não conversa com o marketing? </w:t>
      </w:r>
      <w:r>
        <w:rPr>
          <w:rStyle w:val="Nfase"/>
        </w:rPr>
        <w:t>E-Commerce Brasil</w:t>
      </w:r>
      <w:r>
        <w:rPr/>
        <w:t>, 1 set. 2025. Disponível em: &lt;</w:t>
      </w:r>
      <w:hyperlink r:id="rId5">
        <w:r>
          <w:rPr>
            <w:rStyle w:val="LinkdaInternet"/>
          </w:rPr>
          <w:t>https://www.ecommercebrasil.com.br/artigos/escuta-ja-e-setembro-sua-operacao-d2c-ainda-nao-conversa-com-o-marketing</w:t>
        </w:r>
      </w:hyperlink>
      <w:r>
        <w:rPr/>
        <w:t>&gt;</w:t>
      </w:r>
      <w:r>
        <w:rPr>
          <w:color w:val="auto"/>
        </w:rPr>
        <w:t xml:space="preserve"> Acesso em: </w:t>
      </w:r>
      <w:r>
        <w:rPr/>
        <w:t>25 set. 2025.</w:t>
      </w:r>
    </w:p>
    <w:p>
      <w:pPr>
        <w:pStyle w:val="Corpodotexto"/>
        <w:numPr>
          <w:ilvl w:val="0"/>
          <w:numId w:val="24"/>
        </w:numPr>
        <w:rPr>
          <w:u w:val="single"/>
        </w:rPr>
      </w:pPr>
      <w:r>
        <w:rPr>
          <w:u w:val="single"/>
        </w:rPr>
        <w:t>SEBRAE (materiais para PMEs):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SEBRAE.</w:t>
      </w:r>
      <w:r>
        <w:rPr>
          <w:u w:val="none"/>
        </w:rPr>
        <w:t xml:space="preserve"> Como melhorar o controle de estoque no e-commerce. </w:t>
      </w:r>
      <w:r>
        <w:rPr>
          <w:rStyle w:val="Nfase"/>
          <w:u w:val="none"/>
        </w:rPr>
        <w:t>Portal Sebrae</w:t>
      </w:r>
      <w:r>
        <w:rPr>
          <w:u w:val="none"/>
        </w:rPr>
        <w:t>, atualizado em 23 abr. 2023. Disponível em: &lt;</w:t>
      </w:r>
      <w:hyperlink r:id="rId6">
        <w:r>
          <w:rPr>
            <w:rStyle w:val="LinkdaInternet"/>
            <w:u w:val="none"/>
          </w:rPr>
          <w:t>https://sebrae.com.br/sites/PortalSebrae/como-melhorar-o-controle-de-estoque-no-e-commerce,83c0a1520af07810VgnVCM1000001b00320aRCRD</w:t>
        </w:r>
      </w:hyperlink>
      <w:r>
        <w:rPr>
          <w:u w:val="none"/>
        </w:rPr>
        <w:t>&gt;</w:t>
      </w:r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SEBRAE.</w:t>
      </w:r>
      <w:r>
        <w:rPr>
          <w:u w:val="none"/>
        </w:rPr>
        <w:t xml:space="preserve"> A organização de uma loja virtual e o gerenciamento de estoque. </w:t>
      </w:r>
      <w:r>
        <w:rPr>
          <w:rStyle w:val="Nfase"/>
          <w:u w:val="none"/>
        </w:rPr>
        <w:t>Portal Sebrae</w:t>
      </w:r>
      <w:r>
        <w:rPr>
          <w:u w:val="none"/>
        </w:rPr>
        <w:t>, atualizado em 12 mar. 2023. Disponível em: &lt;</w:t>
      </w:r>
      <w:hyperlink r:id="rId7">
        <w:r>
          <w:rPr>
            <w:rStyle w:val="LinkdaInternet"/>
            <w:u w:val="none"/>
          </w:rPr>
          <w:t>https://sebrae.com.br/sites/PortalSebrae/artigos/a-organizacao-de-uma-loja-virtual-e-o-gerenciamento-de-estoque,8bade3f672236810VgnVCM1000001b00320aRCRD</w:t>
        </w:r>
      </w:hyperlink>
      <w:r>
        <w:rPr>
          <w:u w:val="none"/>
        </w:rPr>
        <w:t>&gt;</w:t>
      </w:r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SEBRAE (Biblioteca).</w:t>
      </w:r>
      <w:r>
        <w:rPr>
          <w:u w:val="none"/>
        </w:rPr>
        <w:t xml:space="preserve"> O que isso tem a ver com a rentabilidade do seu negócio: estoques no varejo. [e-book]. </w:t>
      </w:r>
      <w:r>
        <w:rPr>
          <w:rStyle w:val="Nfase"/>
          <w:u w:val="none"/>
        </w:rPr>
        <w:t>Biblioteca Sebrae</w:t>
      </w:r>
      <w:r>
        <w:rPr>
          <w:u w:val="none"/>
        </w:rPr>
        <w:t>, s.d. Disponível em: &lt;</w:t>
      </w:r>
      <w:hyperlink r:id="rId8">
        <w:r>
          <w:rPr>
            <w:rStyle w:val="LinkdaInternet"/>
            <w:u w:val="none"/>
          </w:rPr>
          <w:t>https://bibliotecas.sebrae.com.br/chronus/ARQUIVOS_CHRONUS/bds/bds.nsf/5afce56df326adec66a7af366db49734/$File/30380.pdf</w:t>
        </w:r>
      </w:hyperlink>
      <w:r>
        <w:rPr>
          <w:u w:val="none"/>
        </w:rPr>
        <w:t>&gt;</w:t>
      </w:r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SEBRAE.</w:t>
      </w:r>
      <w:r>
        <w:rPr>
          <w:u w:val="none"/>
        </w:rPr>
        <w:t xml:space="preserve"> Como gerir o estoque em uma pequena empresa. </w:t>
      </w:r>
      <w:r>
        <w:rPr>
          <w:rStyle w:val="Nfase"/>
          <w:u w:val="none"/>
        </w:rPr>
        <w:t>Portal Sebrae</w:t>
      </w:r>
      <w:r>
        <w:rPr>
          <w:u w:val="none"/>
        </w:rPr>
        <w:t>, atualizado em 1 nov. 2023. Disponível em: &lt;</w:t>
      </w:r>
      <w:hyperlink r:id="rId9">
        <w:r>
          <w:rPr>
            <w:rStyle w:val="LinkdaInternet"/>
            <w:u w:val="none"/>
          </w:rPr>
          <w:t>https://sebrae.com.br/sites/PortalSebrae/artigos/como-gerir-o-estoque-em-uma-pequena-empresa,45b408a96d526810VgnVCM1000001b00320aRCRD</w:t>
        </w:r>
      </w:hyperlink>
      <w:r>
        <w:rPr>
          <w:u w:val="none"/>
        </w:rPr>
        <w:t>&gt;</w:t>
      </w:r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0"/>
          <w:numId w:val="24"/>
        </w:numPr>
        <w:rPr>
          <w:u w:val="single"/>
        </w:rPr>
      </w:pPr>
      <w:r>
        <w:rPr>
          <w:u w:val="single"/>
        </w:rPr>
        <w:t>Ebit | NielsenIQ — Webshoppers: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NIQ | Ebit.</w:t>
      </w:r>
      <w:r>
        <w:rPr>
          <w:u w:val="none"/>
        </w:rPr>
        <w:t xml:space="preserve"> </w:t>
      </w:r>
      <w:r>
        <w:rPr>
          <w:rStyle w:val="Nfase"/>
          <w:u w:val="none"/>
        </w:rPr>
        <w:t>Webshoppers: 49ª edição (versão free).</w:t>
      </w:r>
      <w:r>
        <w:rPr>
          <w:u w:val="none"/>
        </w:rPr>
        <w:t xml:space="preserve"> São Paulo: NielsenIQ, 2024. Disponível em: </w:t>
      </w:r>
      <w:hyperlink r:id="rId10">
        <w:r>
          <w:rPr>
            <w:rStyle w:val="LinkdaInternet"/>
            <w:u w:val="none"/>
          </w:rPr>
          <w:t>https://pt.scribd.com/document/731215381/NIQ-Ebit-49a-Edicao-do-Webshoppers-Versao-Free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NIQ | Ebit.</w:t>
      </w:r>
      <w:r>
        <w:rPr>
          <w:u w:val="none"/>
        </w:rPr>
        <w:t xml:space="preserve"> </w:t>
      </w:r>
      <w:r>
        <w:rPr>
          <w:rStyle w:val="Nfase"/>
          <w:u w:val="none"/>
        </w:rPr>
        <w:t>Webshoppers: 47ª edição (versão free).</w:t>
      </w:r>
      <w:r>
        <w:rPr>
          <w:u w:val="none"/>
        </w:rPr>
        <w:t xml:space="preserve"> São Paulo: NielsenIQ, 2023. Disponível em: </w:t>
      </w:r>
      <w:hyperlink r:id="rId11">
        <w:r>
          <w:rPr>
            <w:rStyle w:val="LinkdaInternet"/>
            <w:u w:val="none"/>
          </w:rPr>
          <w:t>https://pt.scribd.com/document/718798698/Webshoppers-47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none"/>
        </w:rPr>
      </w:pPr>
      <w:r>
        <w:rPr>
          <w:rStyle w:val="Nfaseforte"/>
          <w:u w:val="none"/>
        </w:rPr>
        <w:t>NIQ | Ebit.</w:t>
      </w:r>
      <w:r>
        <w:rPr>
          <w:u w:val="none"/>
        </w:rPr>
        <w:t xml:space="preserve"> </w:t>
      </w:r>
      <w:r>
        <w:rPr>
          <w:rStyle w:val="Nfase"/>
          <w:u w:val="none"/>
        </w:rPr>
        <w:t>Webshoppers — página oficial.</w:t>
      </w:r>
      <w:r>
        <w:rPr>
          <w:u w:val="none"/>
        </w:rPr>
        <w:t xml:space="preserve"> São Paulo: NielsenIQ, 2025. Disponível em: </w:t>
      </w:r>
      <w:hyperlink r:id="rId12">
        <w:r>
          <w:rPr>
            <w:rStyle w:val="LinkdaInternet"/>
            <w:u w:val="none"/>
          </w:rPr>
          <w:t>https://nielseniq.com/global/pt/landing-page/ebit/nielseniq-ebit-brasil/webshoppers/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0"/>
          <w:numId w:val="24"/>
        </w:numPr>
        <w:rPr>
          <w:u w:val="none"/>
        </w:rPr>
      </w:pPr>
      <w:r>
        <w:rPr>
          <w:u w:val="none"/>
        </w:rPr>
        <w:t>ClearSale / Compre&amp;Confie (Neotrust):</w:t>
      </w:r>
    </w:p>
    <w:p>
      <w:pPr>
        <w:pStyle w:val="Corpodotexto"/>
        <w:numPr>
          <w:ilvl w:val="1"/>
          <w:numId w:val="24"/>
        </w:numPr>
        <w:jc w:val="both"/>
        <w:rPr>
          <w:u w:val="single"/>
        </w:rPr>
      </w:pPr>
      <w:r>
        <w:rPr>
          <w:rStyle w:val="Nfaseforte"/>
          <w:u w:val="none"/>
        </w:rPr>
        <w:t>CLEARSALE.</w:t>
      </w:r>
      <w:r>
        <w:rPr>
          <w:u w:val="none"/>
        </w:rPr>
        <w:t xml:space="preserve"> </w:t>
      </w:r>
      <w:r>
        <w:rPr>
          <w:rStyle w:val="Nfase"/>
          <w:u w:val="none"/>
        </w:rPr>
        <w:t>Mapa da Fraude — 1º semestre de 2023.</w:t>
      </w:r>
      <w:r>
        <w:rPr>
          <w:u w:val="none"/>
        </w:rPr>
        <w:t xml:space="preserve"> São Paulo: ClearSale, 2023. Disponível em: </w:t>
      </w:r>
      <w:hyperlink r:id="rId13">
        <w:r>
          <w:rPr>
            <w:rStyle w:val="LinkdaInternet"/>
            <w:u w:val="none"/>
          </w:rPr>
          <w:t>https://br.clear.sale/hubfs/marketing/CRM/Mapa%20da%20Fraude%201%C2%BA%20semestre%202023/MapaDaFraude2023-1Sem_Ebook.pdf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single"/>
        </w:rPr>
      </w:pPr>
      <w:r>
        <w:rPr>
          <w:rStyle w:val="Nfaseforte"/>
          <w:u w:val="none"/>
        </w:rPr>
        <w:t>NEOTRUST; COMPRE &amp; CONFIE.</w:t>
      </w:r>
      <w:r>
        <w:rPr>
          <w:u w:val="none"/>
        </w:rPr>
        <w:t xml:space="preserve"> </w:t>
      </w:r>
      <w:r>
        <w:rPr>
          <w:rStyle w:val="Nfase"/>
          <w:u w:val="none"/>
        </w:rPr>
        <w:t>Relatório Neotrust — 2ª edição.</w:t>
      </w:r>
      <w:r>
        <w:rPr>
          <w:u w:val="none"/>
        </w:rPr>
        <w:t xml:space="preserve"> São Paulo: [s.n.], [s.d.]. Disponível em: </w:t>
      </w:r>
      <w:hyperlink r:id="rId14">
        <w:r>
          <w:rPr>
            <w:rStyle w:val="LinkdaInternet"/>
            <w:u w:val="none"/>
          </w:rPr>
          <w:t>https://blobgenerico.blob.core.windows.net/neotrust/2%C2%AAEd_Relat%C3%B3rio_NeoTrust.pdf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>
          <w:u w:val="single"/>
        </w:rPr>
      </w:pPr>
      <w:r>
        <w:rPr>
          <w:rStyle w:val="Nfaseforte"/>
          <w:u w:val="none"/>
        </w:rPr>
        <w:t>CLEARSALE.</w:t>
      </w:r>
      <w:r>
        <w:rPr>
          <w:u w:val="none"/>
        </w:rPr>
        <w:t xml:space="preserve"> </w:t>
      </w:r>
      <w:r>
        <w:rPr>
          <w:rStyle w:val="Nfase"/>
          <w:u w:val="none"/>
        </w:rPr>
        <w:t>ClearSale, Neotrust e Elo divulgam dados da Black Friday hora a hora.</w:t>
      </w:r>
      <w:r>
        <w:rPr>
          <w:u w:val="none"/>
        </w:rPr>
        <w:t xml:space="preserve"> São Paulo: ClearSale, 24 nov. 2020. Disponível em: </w:t>
      </w:r>
      <w:hyperlink r:id="rId15">
        <w:r>
          <w:rPr>
            <w:rStyle w:val="LinkdaInternet"/>
            <w:u w:val="none"/>
          </w:rPr>
          <w:t>https://br.clear.sale/blog/clearsale-neotrust-e-elo-divulgam-dados-da-black-friday-hora-a-hora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  <w:u w:val="none"/>
        </w:rPr>
        <w:t>NEOTRUST (CONFI).</w:t>
      </w:r>
      <w:r>
        <w:rPr>
          <w:u w:val="none"/>
        </w:rPr>
        <w:t xml:space="preserve"> </w:t>
      </w:r>
      <w:r>
        <w:rPr>
          <w:rStyle w:val="Nfase"/>
          <w:u w:val="none"/>
        </w:rPr>
        <w:t>Relatórios Neotrust — página de downloads.</w:t>
      </w:r>
      <w:r>
        <w:rPr>
          <w:u w:val="none"/>
        </w:rPr>
        <w:t xml:space="preserve"> São Paulo: Confi/Neotrust, 2025. Disponível em: </w:t>
      </w:r>
      <w:hyperlink r:id="rId16">
        <w:r>
          <w:rPr>
            <w:rStyle w:val="LinkdaInternet"/>
            <w:u w:val="none"/>
          </w:rPr>
          <w:t>https://confi.com.vc/neotrust/relatorios</w:t>
        </w:r>
      </w:hyperlink>
      <w:r>
        <w:rPr>
          <w:color w:val="auto"/>
          <w:u w:val="none"/>
        </w:rPr>
        <w:t xml:space="preserve"> Acesso em: </w:t>
      </w:r>
      <w:r>
        <w:rPr>
          <w:u w:val="none"/>
        </w:rPr>
        <w:t>25 set. 2025.</w:t>
      </w:r>
    </w:p>
    <w:p>
      <w:pPr>
        <w:pStyle w:val="Corpodotexto"/>
        <w:numPr>
          <w:ilvl w:val="0"/>
          <w:numId w:val="24"/>
        </w:numPr>
        <w:rPr/>
      </w:pPr>
      <w:r>
        <w:rPr>
          <w:rStyle w:val="LinkdaInternet"/>
          <w:color w:val="auto"/>
        </w:rPr>
        <w:t>NeoGrid — Ruptura:</w:t>
      </w:r>
    </w:p>
    <w:p>
      <w:pPr>
        <w:pStyle w:val="Corpodotexto"/>
        <w:numPr>
          <w:ilvl w:val="1"/>
          <w:numId w:val="24"/>
        </w:numPr>
        <w:jc w:val="both"/>
        <w:rPr>
          <w:color w:val="auto"/>
        </w:rPr>
      </w:pPr>
      <w:r>
        <w:rPr>
          <w:rStyle w:val="Nfaseforte"/>
          <w:color w:val="auto"/>
        </w:rPr>
        <w:t>NEOGRID.</w:t>
      </w:r>
      <w:r>
        <w:rPr>
          <w:color w:val="auto"/>
        </w:rPr>
        <w:t xml:space="preserve"> </w:t>
      </w:r>
      <w:r>
        <w:rPr>
          <w:rStyle w:val="Nfase"/>
          <w:color w:val="auto"/>
        </w:rPr>
        <w:t>Índice de ruptura cai em fevereiro, mas preços de produtos sobem.</w:t>
      </w:r>
      <w:r>
        <w:rPr>
          <w:color w:val="auto"/>
        </w:rPr>
        <w:t xml:space="preserve"> São Paulo: Neogrid, 22 mar. 2024. Disponível em: </w:t>
      </w:r>
      <w:hyperlink r:id="rId17">
        <w:r>
          <w:rPr>
            <w:rStyle w:val="LinkdaInternet"/>
            <w:color w:val="auto"/>
          </w:rPr>
          <w:t>https://neogrid.com/noticias/ruptura-fev-2024/</w:t>
        </w:r>
      </w:hyperlink>
      <w:r>
        <w:rPr>
          <w:color w:val="auto"/>
        </w:rPr>
        <w:t xml:space="preserve"> Acesso em: 25 set. 2025.</w:t>
      </w:r>
    </w:p>
    <w:p>
      <w:pPr>
        <w:pStyle w:val="Corpodotexto"/>
        <w:numPr>
          <w:ilvl w:val="1"/>
          <w:numId w:val="24"/>
        </w:numPr>
        <w:jc w:val="both"/>
        <w:rPr>
          <w:color w:val="auto"/>
        </w:rPr>
      </w:pPr>
      <w:r>
        <w:rPr>
          <w:rStyle w:val="Nfaseforte"/>
          <w:color w:val="auto"/>
        </w:rPr>
        <w:t>NEOGRID.</w:t>
      </w:r>
      <w:r>
        <w:rPr>
          <w:color w:val="auto"/>
        </w:rPr>
        <w:t xml:space="preserve"> </w:t>
      </w:r>
      <w:r>
        <w:rPr>
          <w:rStyle w:val="Nfase"/>
          <w:color w:val="auto"/>
        </w:rPr>
        <w:t>Estudo de ruptura de estoque — agosto de 2024.</w:t>
      </w:r>
      <w:r>
        <w:rPr>
          <w:color w:val="auto"/>
        </w:rPr>
        <w:t xml:space="preserve"> São Paulo: Neogrid, 2024. Disponível em: </w:t>
      </w:r>
      <w:hyperlink r:id="rId18">
        <w:r>
          <w:rPr>
            <w:rStyle w:val="LinkdaInternet"/>
            <w:color w:val="auto"/>
          </w:rPr>
          <w:t>https://hub.neogrid.com/estudo-de-ruptura-de-estoque-agosto-2024</w:t>
        </w:r>
      </w:hyperlink>
      <w:r>
        <w:rPr>
          <w:color w:val="auto"/>
        </w:rPr>
        <w:t xml:space="preserve"> Acesso em: 25 set. 2025.</w:t>
      </w:r>
    </w:p>
    <w:p>
      <w:pPr>
        <w:pStyle w:val="Corpodotexto"/>
        <w:numPr>
          <w:ilvl w:val="1"/>
          <w:numId w:val="24"/>
        </w:numPr>
        <w:jc w:val="both"/>
        <w:rPr/>
      </w:pPr>
      <w:r>
        <w:rPr>
          <w:rStyle w:val="Nfaseforte"/>
          <w:color w:val="auto"/>
        </w:rPr>
        <w:t>NEOGRID.</w:t>
      </w:r>
      <w:r>
        <w:rPr>
          <w:color w:val="auto"/>
        </w:rPr>
        <w:t xml:space="preserve"> </w:t>
      </w:r>
      <w:r>
        <w:rPr>
          <w:rStyle w:val="Nfase"/>
          <w:color w:val="auto"/>
        </w:rPr>
        <w:t>Panorama do mercado de bens de consumo — rupturas em 2023 (relatório).</w:t>
      </w:r>
      <w:r>
        <w:rPr>
          <w:color w:val="auto"/>
        </w:rPr>
        <w:t xml:space="preserve"> São Paulo: Neogrid Insights, 2024. Disponível em: </w:t>
      </w:r>
      <w:hyperlink r:id="rId19">
        <w:r>
          <w:rPr>
            <w:rStyle w:val="LinkdaInternet"/>
            <w:color w:val="auto"/>
          </w:rPr>
          <w:t>https://39574621.fs1.hubspotusercontent-na1.net/hubfs/39574621/Neogrid%20Insights%20Panorama%20do%20Mercado%20de%20Bens%20de%20Consumo.pdf</w:t>
        </w:r>
      </w:hyperlink>
      <w:r>
        <w:rPr>
          <w:color w:val="auto"/>
        </w:rPr>
        <w:t xml:space="preserve"> Acesso em: </w:t>
      </w:r>
      <w:r>
        <w:rPr/>
        <w:t>25 set. 2025.</w:t>
      </w:r>
    </w:p>
    <w:p>
      <w:pPr>
        <w:pStyle w:val="Corpodotexto"/>
        <w:tabs>
          <w:tab w:val="left" w:pos="709" w:leader="none"/>
        </w:tabs>
        <w:bidi w:val="0"/>
        <w:ind w:hanging="0"/>
        <w:jc w:val="left"/>
        <w:rPr/>
      </w:pPr>
      <w:r>
        <w:rPr>
          <w:rStyle w:val="Nfaseforte"/>
        </w:rPr>
        <w:t>C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riaç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ã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do documento com facilitada por IA com supervis</w:t>
      </w:r>
      <w:r>
        <w:rPr>
          <w:rStyle w:val="Nfaseforte"/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ã</w:t>
      </w:r>
      <w:r>
        <w:rPr>
          <w:rStyle w:val="Nfaseforte"/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humana</w:t>
      </w:r>
      <w:r>
        <w:rPr>
          <w:rStyle w:val="Nfaseforte"/>
        </w:rPr>
        <w:t>:</w:t>
      </w:r>
      <w:r>
        <w:rPr>
          <w:rStyle w:val="LinkdaInternet"/>
        </w:rPr>
        <w:br/>
      </w:r>
      <w:r>
        <w:rPr>
          <w:rStyle w:val="LinkdaInternet"/>
          <w:color w:val="auto"/>
          <w:u w:val="none"/>
        </w:rPr>
        <w:t xml:space="preserve">OPENAI. </w:t>
      </w:r>
      <w:r>
        <w:rPr>
          <w:rStyle w:val="Nfaseforte"/>
        </w:rPr>
        <w:t>ChatGPT</w:t>
      </w:r>
      <w:r>
        <w:rPr>
          <w:rStyle w:val="LinkdaInternet"/>
          <w:u w:val="none"/>
        </w:rPr>
        <w:t xml:space="preserve"> </w:t>
      </w:r>
      <w:r>
        <w:rPr>
          <w:rStyle w:val="LinkdaInternet"/>
          <w:color w:val="auto"/>
          <w:u w:val="none"/>
        </w:rPr>
        <w:t>(GPT-5 Thinking). San Francisco, CA: OpenAI, 2025. Disponível em:</w:t>
      </w:r>
      <w:r>
        <w:rPr>
          <w:rStyle w:val="LinkdaInternet"/>
          <w:u w:val="none"/>
        </w:rPr>
        <w:t xml:space="preserve"> </w:t>
      </w:r>
      <w:hyperlink r:id="rId20" w:tgtFrame="_new">
        <w:r>
          <w:rPr>
            <w:rStyle w:val="LinkdaInternet"/>
            <w:u w:val="none"/>
          </w:rPr>
          <w:t>https://chat.openai.com/</w:t>
        </w:r>
      </w:hyperlink>
    </w:p>
    <w:p>
      <w:pPr>
        <w:pStyle w:val="Corpodotexto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>
          <w:rStyle w:val="LinkdaInternet"/>
        </w:rPr>
      </w:pPr>
      <w:r>
        <w:rPr/>
      </w:r>
    </w:p>
    <w:p>
      <w:pPr>
        <w:pStyle w:val="Citaes"/>
        <w:bidi w:val="0"/>
        <w:jc w:val="lef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140"/>
        <w:ind w:left="0" w:hanging="0"/>
        <w:jc w:val="left"/>
        <w:rPr/>
      </w:pPr>
      <w:r>
        <w:rPr/>
      </w:r>
    </w:p>
    <w:sectPr>
      <w:headerReference w:type="default" r:id="rId21"/>
      <w:type w:val="nextPage"/>
      <w:pgSz w:w="11906" w:h="16838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  <w:t>Tema: E-commerce Brasil (Venda X Estoque)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Júlia Coelho Rodrigues – RA: 22408388</w:t>
    </w:r>
  </w:p>
  <w:p>
    <w:pPr>
      <w:pStyle w:val="Cabealho"/>
      <w:numPr>
        <w:ilvl w:val="0"/>
        <w:numId w:val="1"/>
      </w:numPr>
      <w:bidi w:val="0"/>
      <w:jc w:val="left"/>
      <w:rPr/>
    </w:pPr>
    <w:r>
      <w:rPr/>
      <w:t>Ricardo Moraes – RA: 22350874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commercebrasil.com.br/artigos/nao-perca-clientes-em-razao-da-ruptura-de-estoque" TargetMode="External"/><Relationship Id="rId3" Type="http://schemas.openxmlformats.org/officeDocument/2006/relationships/hyperlink" Target="https://www.ecommercebrasil.com.br/artigos/quem-nao-e-visto-nao-vende-varejos-penalizam-a-indisponibilidade-no-digital" TargetMode="External"/><Relationship Id="rId4" Type="http://schemas.openxmlformats.org/officeDocument/2006/relationships/hyperlink" Target="https://www.ecommercebrasil.com.br/noticias/falta-de-estoque-tira-produto-do-topo-do-e-commerce-em-menos-de-24h" TargetMode="External"/><Relationship Id="rId5" Type="http://schemas.openxmlformats.org/officeDocument/2006/relationships/hyperlink" Target="https://www.ecommercebrasil.com.br/artigos/escuta-ja-e-setembro-sua-operacao-d2c-ainda-nao-conversa-com-o-marketing" TargetMode="External"/><Relationship Id="rId6" Type="http://schemas.openxmlformats.org/officeDocument/2006/relationships/hyperlink" Target="https://sebrae.com.br/sites/PortalSebrae/como-melhorar-o-controle-de-estoque-no-e-commerce,83c0a1520af07810VgnVCM1000001b00320aRCRD" TargetMode="External"/><Relationship Id="rId7" Type="http://schemas.openxmlformats.org/officeDocument/2006/relationships/hyperlink" Target="https://sebrae.com.br/sites/PortalSebrae/artigos/a-organizacao-de-uma-loja-virtual-e-o-gerenciamento-de-estoque,8bade3f672236810VgnVCM1000001b00320aRCRD" TargetMode="External"/><Relationship Id="rId8" Type="http://schemas.openxmlformats.org/officeDocument/2006/relationships/hyperlink" Target="https://bibliotecas.sebrae.com.br/chronus/ARQUIVOS_CHRONUS/bds/bds.nsf/5afce56df326adec66a7af366db49734/$File/30380.pdf" TargetMode="External"/><Relationship Id="rId9" Type="http://schemas.openxmlformats.org/officeDocument/2006/relationships/hyperlink" Target="https://sebrae.com.br/sites/PortalSebrae/artigos/como-gerir-o-estoque-em-uma-pequena-empresa,45b408a96d526810VgnVCM1000001b00320aRCRD" TargetMode="External"/><Relationship Id="rId10" Type="http://schemas.openxmlformats.org/officeDocument/2006/relationships/hyperlink" Target="https://pt.scribd.com/document/731215381/NIQ-Ebit-49a-Edicao-do-Webshoppers-Versao-Free" TargetMode="External"/><Relationship Id="rId11" Type="http://schemas.openxmlformats.org/officeDocument/2006/relationships/hyperlink" Target="https://pt.scribd.com/document/718798698/Webshoppers-47" TargetMode="External"/><Relationship Id="rId12" Type="http://schemas.openxmlformats.org/officeDocument/2006/relationships/hyperlink" Target="https://nielseniq.com/global/pt/landing-page/ebit/nielseniq-ebit-brasil/webshoppers/" TargetMode="External"/><Relationship Id="rId13" Type="http://schemas.openxmlformats.org/officeDocument/2006/relationships/hyperlink" Target="https://br.clear.sale/hubfs/marketing/CRM/Mapa da Fraude 1&#186; semestre 2023/MapaDaFraude2023-1Sem_Ebook.pdf" TargetMode="External"/><Relationship Id="rId14" Type="http://schemas.openxmlformats.org/officeDocument/2006/relationships/hyperlink" Target="https://blobgenerico.blob.core.windows.net/neotrust/2&#170;Ed_Relat&#243;rio_NeoTrust.pdf" TargetMode="External"/><Relationship Id="rId15" Type="http://schemas.openxmlformats.org/officeDocument/2006/relationships/hyperlink" Target="https://br.clear.sale/blog/clearsale-neotrust-e-elo-divulgam-dados-da-black-friday-hora-a-hora" TargetMode="External"/><Relationship Id="rId16" Type="http://schemas.openxmlformats.org/officeDocument/2006/relationships/hyperlink" Target="https://confi.com.vc/neotrust/relatorios" TargetMode="External"/><Relationship Id="rId17" Type="http://schemas.openxmlformats.org/officeDocument/2006/relationships/hyperlink" Target="https://neogrid.com/noticias/ruptura-fev-2024/" TargetMode="External"/><Relationship Id="rId18" Type="http://schemas.openxmlformats.org/officeDocument/2006/relationships/hyperlink" Target="https://hub.neogrid.com/estudo-de-ruptura-de-estoque-agosto-2024" TargetMode="External"/><Relationship Id="rId19" Type="http://schemas.openxmlformats.org/officeDocument/2006/relationships/hyperlink" Target="https://39574621.fs1.hubspotusercontent-na1.net/hubfs/39574621/Neogrid Insights Panorama do Mercado de Bens de Consumo.pdf" TargetMode="External"/><Relationship Id="rId20" Type="http://schemas.openxmlformats.org/officeDocument/2006/relationships/hyperlink" Target="https://chat.openai.com/" TargetMode="External"/><Relationship Id="rId21" Type="http://schemas.openxmlformats.org/officeDocument/2006/relationships/header" Target="head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8</Pages>
  <Words>1738</Words>
  <Characters>11831</Characters>
  <CharactersWithSpaces>13435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2025-09-19T10:13:20Z</dcterms:created>
  <dc:creator/>
  <dc:description/>
  <dc:language>pt-BR</dc:language>
  <cp:lastModifiedBy/>
  <dcterms:modified xsi:type="dcterms:W3CDTF">2025-09-26T02:57:44Z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