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06" w:rsidRPr="00C71F06" w:rsidRDefault="00C71F06" w:rsidP="0068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2322E"/>
          <w:sz w:val="28"/>
          <w:szCs w:val="28"/>
        </w:rPr>
      </w:pPr>
      <w:r w:rsidRPr="00C71F06">
        <w:rPr>
          <w:rFonts w:ascii="Times New Roman" w:eastAsia="Times New Roman" w:hAnsi="Times New Roman" w:cs="Times New Roman"/>
          <w:b/>
          <w:color w:val="32322E"/>
          <w:sz w:val="28"/>
          <w:szCs w:val="28"/>
        </w:rPr>
        <w:t>Требования к реализации математических алгоритмов работы программы</w:t>
      </w:r>
    </w:p>
    <w:p w:rsidR="00C71F06" w:rsidRDefault="00C71F06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</w:p>
    <w:p w:rsidR="00682A8F" w:rsidRPr="00C71F06" w:rsidRDefault="00015173" w:rsidP="0068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П</w:t>
      </w:r>
      <w:r w:rsidR="00682A8F"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усть нам требуется решить систему линейных уравнений вида</w:t>
      </w:r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 w:rsidR="00682A8F"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282190" cy="1141095"/>
            <wp:effectExtent l="0" t="0" r="3810" b="0"/>
            <wp:docPr id="1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 w:rsidR="00682A8F"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где 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x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, x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…, </w:t>
      </w:r>
      <w:proofErr w:type="spellStart"/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x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n</w:t>
      </w:r>
      <w:proofErr w:type="spellEnd"/>
      <w:r w:rsidR="00682A8F"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 – неизвестные переменные, </w:t>
      </w:r>
      <w:proofErr w:type="spellStart"/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a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i</w:t>
      </w:r>
      <w:proofErr w:type="spellEnd"/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 xml:space="preserve"> </w:t>
      </w:r>
      <w:proofErr w:type="gramStart"/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j</w:t>
      </w:r>
      <w:r w:rsidR="00682A8F"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 ,</w:t>
      </w:r>
      <w:proofErr w:type="gramEnd"/>
      <w:r w:rsidR="00682A8F"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 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i = 1, 2, …, n, j = 1, 2, …, n</w:t>
      </w:r>
      <w:r w:rsidR="00682A8F"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 – числовые коэффициенты, 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, b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…, </w:t>
      </w:r>
      <w:proofErr w:type="spellStart"/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b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n</w:t>
      </w:r>
      <w:proofErr w:type="spellEnd"/>
      <w:r w:rsidR="00682A8F"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 - свободные члены. Решением СЛАУ называется такой набор значений 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x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1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, x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2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 xml:space="preserve">, …, </w:t>
      </w:r>
      <w:proofErr w:type="spellStart"/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x</w:t>
      </w:r>
      <w:r w:rsidR="00682A8F"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  <w:vertAlign w:val="subscript"/>
        </w:rPr>
        <w:t>n</w:t>
      </w:r>
      <w:proofErr w:type="spellEnd"/>
      <w:r w:rsidR="00682A8F"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 при которых все уравнения системы обращаются в тождества.</w:t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В матричном виде эта система может быть записана как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A </w:t>
      </w:r>
      <w:r w:rsidRPr="00682A8F">
        <w:rPr>
          <w:rFonts w:ascii="Cambria Math" w:eastAsia="Times New Roman" w:hAnsi="Cambria Math" w:cs="Cambria Math"/>
          <w:i/>
          <w:iCs/>
          <w:color w:val="32322E"/>
          <w:sz w:val="18"/>
        </w:rPr>
        <w:t>⋅</w:t>
      </w:r>
      <w:r w:rsidRPr="00682A8F">
        <w:rPr>
          <w:rFonts w:ascii="Verdana" w:eastAsia="Times New Roman" w:hAnsi="Verdana" w:cs="Verdana"/>
          <w:i/>
          <w:iCs/>
          <w:color w:val="32322E"/>
          <w:sz w:val="18"/>
        </w:rPr>
        <w:t xml:space="preserve"> X = B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, </w:t>
      </w:r>
      <w:proofErr w:type="gramStart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где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1916430" cy="1134110"/>
            <wp:effectExtent l="19050" t="0" r="7620" b="0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</w:t>
      </w:r>
      <w:proofErr w:type="gram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 основная матрица системы, ее элементами являются коэффициенты при неизвестных переменных,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643890" cy="1097280"/>
            <wp:effectExtent l="19050" t="0" r="3810" b="0"/>
            <wp:docPr id="3" name="Рисунок 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 матрица – столбец свободных членов, а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723900" cy="1104900"/>
            <wp:effectExtent l="19050" t="0" r="0" b="0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 матрица – столбец неизвестных переменных. После нахождения неизвестных переменных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, …, </w:t>
      </w:r>
      <w:proofErr w:type="spellStart"/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proofErr w:type="spell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, </w:t>
      </w:r>
      <w:proofErr w:type="gramStart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матрица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723900" cy="1104900"/>
            <wp:effectExtent l="19050" t="0" r="0" b="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становится</w:t>
      </w:r>
      <w:proofErr w:type="gram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 решением системы уравнений и равенство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A </w:t>
      </w:r>
      <w:r w:rsidRPr="00682A8F">
        <w:rPr>
          <w:rFonts w:ascii="Cambria Math" w:eastAsia="Times New Roman" w:hAnsi="Cambria Math" w:cs="Cambria Math"/>
          <w:i/>
          <w:iCs/>
          <w:color w:val="32322E"/>
          <w:sz w:val="18"/>
        </w:rPr>
        <w:t>⋅</w:t>
      </w:r>
      <w:r w:rsidRPr="00682A8F">
        <w:rPr>
          <w:rFonts w:ascii="Verdana" w:eastAsia="Times New Roman" w:hAnsi="Verdana" w:cs="Verdana"/>
          <w:i/>
          <w:iCs/>
          <w:color w:val="32322E"/>
          <w:sz w:val="18"/>
        </w:rPr>
        <w:t xml:space="preserve"> X = B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обращается в тождество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723900" cy="219710"/>
            <wp:effectExtent l="19050" t="0" r="0" b="0"/>
            <wp:docPr id="6" name="Рисунок 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.</w:t>
      </w:r>
    </w:p>
    <w:p w:rsidR="00682A8F" w:rsidRPr="00C71F06" w:rsidRDefault="00682A8F" w:rsidP="0068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Будем считать, что матрица </w:t>
      </w:r>
      <w:r w:rsidRPr="00C71F06">
        <w:rPr>
          <w:rFonts w:ascii="Times New Roman" w:eastAsia="Times New Roman" w:hAnsi="Times New Roman" w:cs="Times New Roman"/>
          <w:i/>
          <w:iCs/>
          <w:color w:val="32322E"/>
          <w:sz w:val="28"/>
          <w:szCs w:val="28"/>
        </w:rPr>
        <w:t>А</w:t>
      </w:r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 – невырожденная, то есть, ее определитель отличен от нуля. В этом случае система линейных алгебраических уравнений имеет единственное решение, которое может быть найдено методом </w:t>
      </w:r>
      <w:proofErr w:type="spellStart"/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Крамера</w:t>
      </w:r>
      <w:proofErr w:type="spellEnd"/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. (Методы решения систем </w:t>
      </w:r>
      <w:proofErr w:type="gramStart"/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при </w:t>
      </w:r>
      <w:r w:rsidRPr="00C71F06">
        <w:rPr>
          <w:rFonts w:ascii="Times New Roman" w:eastAsia="Times New Roman" w:hAnsi="Times New Roman" w:cs="Times New Roman"/>
          <w:noProof/>
          <w:color w:val="32322E"/>
          <w:sz w:val="28"/>
          <w:szCs w:val="28"/>
        </w:rPr>
        <w:drawing>
          <wp:inline distT="0" distB="0" distL="0" distR="0">
            <wp:extent cx="475615" cy="278130"/>
            <wp:effectExtent l="19050" t="0" r="635" b="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 разобраны</w:t>
      </w:r>
      <w:proofErr w:type="gramEnd"/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в разделе </w:t>
      </w:r>
      <w:hyperlink r:id="rId11" w:history="1">
        <w:r w:rsidRPr="00C71F06">
          <w:rPr>
            <w:rFonts w:ascii="Times New Roman" w:eastAsia="Times New Roman" w:hAnsi="Times New Roman" w:cs="Times New Roman"/>
            <w:color w:val="32322E"/>
            <w:sz w:val="28"/>
            <w:szCs w:val="28"/>
            <w:u w:val="single"/>
          </w:rPr>
          <w:t>решение систем линейных алгебраических уравнений</w:t>
        </w:r>
      </w:hyperlink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).</w:t>
      </w:r>
    </w:p>
    <w:p w:rsidR="00682A8F" w:rsidRPr="00C71F06" w:rsidRDefault="00682A8F" w:rsidP="0068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Метод </w:t>
      </w:r>
      <w:proofErr w:type="spellStart"/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>Крамера</w:t>
      </w:r>
      <w:proofErr w:type="spellEnd"/>
      <w:r w:rsidRPr="00C71F06"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основывается на двух свойствах определителя матрицы:</w:t>
      </w:r>
      <w:bookmarkStart w:id="0" w:name="_GoBack"/>
      <w:bookmarkEnd w:id="0"/>
    </w:p>
    <w:p w:rsidR="00682A8F" w:rsidRPr="00682A8F" w:rsidRDefault="00682A8F" w:rsidP="00682A8F">
      <w:pPr>
        <w:numPr>
          <w:ilvl w:val="0"/>
          <w:numId w:val="1"/>
        </w:numPr>
        <w:spacing w:before="100" w:beforeAutospacing="1" w:after="100" w:afterAutospacing="1" w:line="240" w:lineRule="auto"/>
        <w:ind w:left="115" w:right="115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lastRenderedPageBreak/>
        <w:t xml:space="preserve">Определитель квадратной </w:t>
      </w:r>
      <w:proofErr w:type="gramStart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матрицы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940685" cy="321945"/>
            <wp:effectExtent l="0" t="0" r="0" b="0"/>
            <wp:docPr id="8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равен</w:t>
      </w:r>
      <w:proofErr w:type="gram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 сумме произведений элементов какой-либо строки (столбца) на их алгебраические дополнения: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4411345" cy="1762760"/>
            <wp:effectExtent l="19050" t="0" r="8255" b="0"/>
            <wp:docPr id="9" name="Рисунок 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numPr>
          <w:ilvl w:val="0"/>
          <w:numId w:val="1"/>
        </w:numPr>
        <w:spacing w:before="100" w:beforeAutospacing="1" w:after="100" w:afterAutospacing="1" w:line="240" w:lineRule="auto"/>
        <w:ind w:left="115" w:right="115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Сумма произведений элементов какой-либо строки (столбца) квадратной матрицы на алгебраические дополнения соответствующих элементов другой строки (столбца) равна нулю: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787015" cy="892175"/>
            <wp:effectExtent l="19050" t="0" r="0" b="0"/>
            <wp:docPr id="10" name="Рисунок 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Итак, приступим к нахождению неизвестной переменной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. Для этого умножим обе части первого уравнения системы на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 xml:space="preserve">1 </w:t>
      </w:r>
      <w:proofErr w:type="gramStart"/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,</w:t>
      </w:r>
      <w:proofErr w:type="gram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 обе части второго уравнения – на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2 1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, и так далее, обе части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n-ого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уравнения – на </w:t>
      </w:r>
      <w:proofErr w:type="spellStart"/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proofErr w:type="spellEnd"/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 xml:space="preserve"> 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(то есть, уравнения системы умножаем на соответствующие алгебраические дополнения первого столбца матрицы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):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3284220" cy="1163320"/>
            <wp:effectExtent l="0" t="0" r="0" b="0"/>
            <wp:docPr id="11" name="Рисунок 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Сложим все левые части уравнения системы, сгруппировав слагаемые при неизвестных переменных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, …, </w:t>
      </w:r>
      <w:proofErr w:type="spellStart"/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proofErr w:type="spell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, и приравняем эту сумму к сумме всех правых частей уравнений: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720975" cy="1448435"/>
            <wp:effectExtent l="19050" t="0" r="3175" b="0"/>
            <wp:docPr id="12" name="Рисунок 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lastRenderedPageBreak/>
        <w:t>Если обратиться к озвученным ранее свойствам определителя, то имеем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3430905" cy="2311400"/>
            <wp:effectExtent l="19050" t="0" r="0" b="0"/>
            <wp:docPr id="13" name="Рисунок 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noProof/>
        </w:rPr>
        <w:drawing>
          <wp:inline distT="0" distB="0" distL="0" distR="0">
            <wp:extent cx="3430905" cy="2311400"/>
            <wp:effectExtent l="1905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и предыдущее равенство примет вид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2033905" cy="1126490"/>
            <wp:effectExtent l="19050" t="0" r="4445" b="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18"/>
          <w:szCs w:val="18"/>
        </w:rPr>
        <w:br/>
        <w:t>откуда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1791970" cy="1411605"/>
            <wp:effectExtent l="0" t="0" r="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Аналогично находим 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2</w:t>
      </w:r>
      <w:r>
        <w:rPr>
          <w:rFonts w:ascii="Verdana" w:hAnsi="Verdana"/>
          <w:color w:val="32322E"/>
          <w:sz w:val="18"/>
          <w:szCs w:val="18"/>
        </w:rPr>
        <w:t>. Для этого умножаем обе части уравнений системы на алгебраические дополнения второго столбца матрицы 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А</w:t>
      </w:r>
      <w:r>
        <w:rPr>
          <w:rFonts w:ascii="Verdana" w:hAnsi="Verdana"/>
          <w:color w:val="32322E"/>
          <w:sz w:val="18"/>
          <w:szCs w:val="18"/>
        </w:rPr>
        <w:t>: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3379470" cy="1192530"/>
            <wp:effectExtent l="0" t="0" r="0" b="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lastRenderedPageBreak/>
        <w:t>Складываем все уравнения системы, группируем слагаемые при неизвестных переменных 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1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, 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2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 xml:space="preserve">, …, </w:t>
      </w:r>
      <w:proofErr w:type="spellStart"/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n</w:t>
      </w:r>
      <w:proofErr w:type="spellEnd"/>
      <w:r>
        <w:rPr>
          <w:rFonts w:ascii="Verdana" w:hAnsi="Verdana"/>
          <w:color w:val="32322E"/>
          <w:sz w:val="18"/>
          <w:szCs w:val="18"/>
        </w:rPr>
        <w:t> и применяем свойства определителя: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4074795" cy="3752850"/>
            <wp:effectExtent l="19050" t="0" r="1905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noProof/>
        </w:rPr>
        <w:drawing>
          <wp:inline distT="0" distB="0" distL="0" distR="0">
            <wp:extent cx="4074795" cy="3752850"/>
            <wp:effectExtent l="19050" t="0" r="1905" b="0"/>
            <wp:docPr id="74" name="Рисунок 7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Откуда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1777365" cy="1419225"/>
            <wp:effectExtent l="19050" t="0" r="0" b="0"/>
            <wp:docPr id="77" name="Рисунок 7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18"/>
          <w:szCs w:val="18"/>
        </w:rPr>
        <w:t>.</w:t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lastRenderedPageBreak/>
        <w:t>Аналогично находятся оставшиеся неизвестные переменные.</w:t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Если обозначить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4264660" cy="2275205"/>
            <wp:effectExtent l="0" t="0" r="2540" b="0"/>
            <wp:docPr id="78" name="Рисунок 7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noProof/>
        </w:rPr>
        <w:drawing>
          <wp:inline distT="0" distB="0" distL="0" distR="0">
            <wp:extent cx="4264660" cy="2275205"/>
            <wp:effectExtent l="0" t="0" r="2540" b="0"/>
            <wp:docPr id="91" name="Рисунок 9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  <w:shd w:val="clear" w:color="auto" w:fill="CECDD5"/>
        </w:rPr>
        <w:t>то получаем </w:t>
      </w:r>
      <w:r>
        <w:rPr>
          <w:rFonts w:ascii="Verdana" w:hAnsi="Verdana"/>
          <w:b/>
          <w:bCs/>
          <w:color w:val="32322E"/>
          <w:sz w:val="18"/>
          <w:szCs w:val="18"/>
          <w:shd w:val="clear" w:color="auto" w:fill="CECDD5"/>
        </w:rPr>
        <w:t xml:space="preserve">формулы для нахождения неизвестных переменных по методу </w:t>
      </w:r>
      <w:proofErr w:type="spellStart"/>
      <w:r>
        <w:rPr>
          <w:rFonts w:ascii="Verdana" w:hAnsi="Verdana"/>
          <w:b/>
          <w:bCs/>
          <w:color w:val="32322E"/>
          <w:sz w:val="18"/>
          <w:szCs w:val="18"/>
          <w:shd w:val="clear" w:color="auto" w:fill="CECDD5"/>
        </w:rPr>
        <w:t>Крамера</w:t>
      </w:r>
      <w:proofErr w:type="spellEnd"/>
      <w:r>
        <w:rPr>
          <w:rFonts w:ascii="Verdana" w:hAnsi="Verdana"/>
          <w:color w:val="32322E"/>
          <w:sz w:val="18"/>
          <w:szCs w:val="18"/>
          <w:shd w:val="clear" w:color="auto" w:fill="CECDD5"/>
        </w:rPr>
        <w:t> </w:t>
      </w:r>
      <w:r>
        <w:rPr>
          <w:noProof/>
        </w:rPr>
        <w:drawing>
          <wp:inline distT="0" distB="0" distL="0" distR="0">
            <wp:extent cx="2772410" cy="497205"/>
            <wp:effectExtent l="19050" t="0" r="0" b="0"/>
            <wp:docPr id="94" name="Рисунок 9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18"/>
          <w:szCs w:val="18"/>
          <w:shd w:val="clear" w:color="auto" w:fill="CECDD5"/>
        </w:rPr>
        <w:t>.</w:t>
      </w:r>
    </w:p>
    <w:p w:rsidR="00760180" w:rsidRDefault="00760180"/>
    <w:sectPr w:rsidR="00760180" w:rsidSect="00682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F76D7"/>
    <w:multiLevelType w:val="multilevel"/>
    <w:tmpl w:val="E42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82A8F"/>
    <w:rsid w:val="00015173"/>
    <w:rsid w:val="005D77C1"/>
    <w:rsid w:val="00682A8F"/>
    <w:rsid w:val="00760180"/>
    <w:rsid w:val="00C7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3470E7-A6A9-4252-97D8-8F3CF2AE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br">
    <w:name w:val="nobr"/>
    <w:basedOn w:val="a0"/>
    <w:rsid w:val="00682A8F"/>
  </w:style>
  <w:style w:type="character" w:styleId="a4">
    <w:name w:val="Hyperlink"/>
    <w:basedOn w:val="a0"/>
    <w:uiPriority w:val="99"/>
    <w:semiHidden/>
    <w:unhideWhenUsed/>
    <w:rsid w:val="00682A8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2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leverstudents.ru/systems/solving_systems_of_linear_equations.html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ЮЛИЯ</cp:lastModifiedBy>
  <cp:revision>5</cp:revision>
  <dcterms:created xsi:type="dcterms:W3CDTF">2020-05-16T08:37:00Z</dcterms:created>
  <dcterms:modified xsi:type="dcterms:W3CDTF">2020-06-18T07:07:00Z</dcterms:modified>
</cp:coreProperties>
</file>