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30.png" ContentType="image/png"/>
  <Override PartName="/word/media/rId13.png" ContentType="image/png"/>
  <Override PartName="/word/media/rId37.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4: Wheat Data Exploration and Basic Statistical Analysis</w:t>
      </w:r>
    </w:p>
    <w:p>
      <w:pPr>
        <w:pStyle w:val="Author"/>
      </w:pPr>
      <w:r>
        <w:t xml:space="preserve">Julia Jainarine</w:t>
      </w:r>
    </w:p>
    <w:p>
      <w:pPr>
        <w:pStyle w:val="Date"/>
      </w:pPr>
      <w:r>
        <w:t xml:space="preserve">September 10,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research-question-and-hypothesis"/>
    <w:p>
      <w:pPr>
        <w:pStyle w:val="Heading1"/>
      </w:pPr>
      <w:r>
        <w:t xml:space="preserve">Research question and hypothesis</w:t>
      </w:r>
    </w:p>
    <w:p>
      <w:pPr>
        <w:pStyle w:val="FirstParagraph"/>
      </w:pPr>
      <w:r>
        <w:t xml:space="preserve">The goal of this study is to determine whether wheat yield can be predicted from six measurements taken during the growing season: the number of overwintering plants, the number of ears, soil pH, phosphorus, potassium, and magnesium.</w:t>
      </w:r>
    </w:p>
    <w:p>
      <w:pPr>
        <w:pStyle w:val="BodyText"/>
      </w:pPr>
      <w:r>
        <w:rPr>
          <w:b/>
          <w:bCs/>
        </w:rPr>
        <w:t xml:space="preserve">Research hypothesis:</w:t>
      </w:r>
      <w:r>
        <w:t xml:space="preserve"> </w:t>
      </w:r>
      <w:r>
        <w:t xml:space="preserve">Wheat yield is associated with at least one of the six measured biological or soil variables. A model containing these variables will predict yield better than a model containing no predictors.</w:t>
      </w:r>
    </w:p>
    <w:p>
      <w:pPr>
        <w:pStyle w:val="BodyText"/>
      </w:pPr>
      <w:r>
        <w:rPr>
          <w:b/>
          <w:bCs/>
        </w:rPr>
        <w:t xml:space="preserve">Null hypothesis:</w:t>
      </w:r>
      <w:r>
        <w:t xml:space="preserve"> </w:t>
      </w:r>
      <w:r>
        <w:t xml:space="preserve">None of the six predictors is associated with wheat yield after the other predictors are held constant. In a multiple linear regression, this means that all six predictor slopes equal zero.</w:t>
      </w:r>
    </w:p>
    <w:bookmarkEnd w:id="9"/>
    <w:bookmarkStart w:id="10" w:name="variables"/>
    <w:p>
      <w:pPr>
        <w:pStyle w:val="Heading1"/>
      </w:pPr>
      <w:r>
        <w:t xml:space="preserve">Variables</w:t>
      </w:r>
    </w:p>
    <w:p>
      <w:pPr>
        <w:pStyle w:val="FirstParagraph"/>
      </w:pPr>
      <w:r>
        <w:t xml:space="preserve">The response variable is</w:t>
      </w:r>
      <w:r>
        <w:t xml:space="preserve"> </w:t>
      </w:r>
      <w:r>
        <w:rPr>
          <w:rStyle w:val="VerbatimChar"/>
        </w:rPr>
        <w:t xml:space="preserve">yield</w:t>
      </w:r>
      <w:r>
        <w:t xml:space="preserve">. The six focal predictors are</w:t>
      </w:r>
      <w:r>
        <w:t xml:space="preserve"> </w:t>
      </w:r>
      <w:r>
        <w:rPr>
          <w:rStyle w:val="VerbatimChar"/>
        </w:rPr>
        <w:t xml:space="preserve">winter</w:t>
      </w:r>
      <w:r>
        <w:t xml:space="preserve">,</w:t>
      </w:r>
      <w:r>
        <w:t xml:space="preserve"> </w:t>
      </w:r>
      <w:r>
        <w:rPr>
          <w:rStyle w:val="VerbatimChar"/>
        </w:rPr>
        <w:t xml:space="preserve">ears</w:t>
      </w:r>
      <w:r>
        <w:t xml:space="preserve">,</w:t>
      </w:r>
      <w:r>
        <w:t xml:space="preserve"> </w:t>
      </w:r>
      <w:r>
        <w:rPr>
          <w:rStyle w:val="VerbatimChar"/>
        </w:rPr>
        <w:t xml:space="preserve">pH</w:t>
      </w:r>
      <w:r>
        <w:t xml:space="preserve">,</w:t>
      </w:r>
      <w:r>
        <w:t xml:space="preserve"> </w:t>
      </w:r>
      <w:r>
        <w:rPr>
          <w:rStyle w:val="VerbatimChar"/>
        </w:rPr>
        <w:t xml:space="preserve">P</w:t>
      </w:r>
      <w:r>
        <w:t xml:space="preserve">,</w:t>
      </w:r>
      <w:r>
        <w:t xml:space="preserve"> </w:t>
      </w:r>
      <w:r>
        <w:rPr>
          <w:rStyle w:val="VerbatimChar"/>
        </w:rPr>
        <w:t xml:space="preserve">K</w:t>
      </w:r>
      <w:r>
        <w:t xml:space="preserve">, and</w:t>
      </w:r>
      <w:r>
        <w:t xml:space="preserve"> </w:t>
      </w:r>
      <w:r>
        <w:rPr>
          <w:rStyle w:val="VerbatimChar"/>
        </w:rPr>
        <w:t xml:space="preserve">Mg</w:t>
      </w:r>
      <w:r>
        <w:t xml:space="preserve">. There are no separately designated covariates because the study treats all six measured variables as predictors of interest.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Study meaning</w:t>
            </w:r>
          </w:p>
        </w:tc>
        <w:tc>
          <w:tcPr/>
          <w:p>
            <w:pPr>
              <w:pStyle w:val="Compact"/>
              <w:jc w:val="left"/>
            </w:pPr>
            <w:r>
              <w:t xml:space="preserve">Role</w:t>
            </w:r>
          </w:p>
        </w:tc>
        <w:tc>
          <w:tcPr/>
          <w:p>
            <w:pPr>
              <w:pStyle w:val="Compact"/>
              <w:jc w:val="left"/>
            </w:pPr>
            <w:r>
              <w:t xml:space="preserve">Variable type</w:t>
            </w:r>
          </w:p>
        </w:tc>
      </w:tr>
      <w:tr>
        <w:tc>
          <w:tcPr/>
          <w:p>
            <w:pPr>
              <w:pStyle w:val="Compact"/>
              <w:jc w:val="left"/>
            </w:pPr>
            <w:r>
              <w:rPr>
                <w:rStyle w:val="VerbatimChar"/>
              </w:rPr>
              <w:t xml:space="preserve">yield</w:t>
            </w:r>
          </w:p>
        </w:tc>
        <w:tc>
          <w:tcPr/>
          <w:p>
            <w:pPr>
              <w:pStyle w:val="Compact"/>
              <w:jc w:val="left"/>
            </w:pPr>
            <w:r>
              <w:t xml:space="preserve">Wheat yield at harvest (t/ha)</w:t>
            </w:r>
          </w:p>
        </w:tc>
        <w:tc>
          <w:tcPr/>
          <w:p>
            <w:pPr>
              <w:pStyle w:val="Compact"/>
              <w:jc w:val="left"/>
            </w:pPr>
            <w:r>
              <w:t xml:space="preserve">Response</w:t>
            </w:r>
          </w:p>
        </w:tc>
        <w:tc>
          <w:tcPr/>
          <w:p>
            <w:pPr>
              <w:pStyle w:val="Compact"/>
              <w:jc w:val="left"/>
            </w:pPr>
            <w:r>
              <w:t xml:space="preserve">Numerical, continuous</w:t>
            </w:r>
          </w:p>
        </w:tc>
      </w:tr>
      <w:tr>
        <w:tc>
          <w:tcPr/>
          <w:p>
            <w:pPr>
              <w:pStyle w:val="Compact"/>
              <w:jc w:val="left"/>
            </w:pPr>
            <w:r>
              <w:rPr>
                <w:rStyle w:val="VerbatimChar"/>
              </w:rPr>
              <w:t xml:space="preserve">winter</w:t>
            </w:r>
          </w:p>
        </w:tc>
        <w:tc>
          <w:tcPr/>
          <w:p>
            <w:pPr>
              <w:pStyle w:val="Compact"/>
              <w:jc w:val="left"/>
            </w:pPr>
            <w:r>
              <w:t xml:space="preserve">Mean overwintering plants per m2</w:t>
            </w:r>
          </w:p>
        </w:tc>
        <w:tc>
          <w:tcPr/>
          <w:p>
            <w:pPr>
              <w:pStyle w:val="Compact"/>
              <w:jc w:val="left"/>
            </w:pPr>
            <w:r>
              <w:t xml:space="preserve">Focal predictor</w:t>
            </w:r>
          </w:p>
        </w:tc>
        <w:tc>
          <w:tcPr/>
          <w:p>
            <w:pPr>
              <w:pStyle w:val="Compact"/>
              <w:jc w:val="left"/>
            </w:pPr>
            <w:r>
              <w:t xml:space="preserve">Numerical, count/density</w:t>
            </w:r>
          </w:p>
        </w:tc>
      </w:tr>
      <w:tr>
        <w:tc>
          <w:tcPr/>
          <w:p>
            <w:pPr>
              <w:pStyle w:val="Compact"/>
              <w:jc w:val="left"/>
            </w:pPr>
            <w:r>
              <w:rPr>
                <w:rStyle w:val="VerbatimChar"/>
              </w:rPr>
              <w:t xml:space="preserve">ears</w:t>
            </w:r>
          </w:p>
        </w:tc>
        <w:tc>
          <w:tcPr/>
          <w:p>
            <w:pPr>
              <w:pStyle w:val="Compact"/>
              <w:jc w:val="left"/>
            </w:pPr>
            <w:r>
              <w:t xml:space="preserve">Mean ears per m2</w:t>
            </w:r>
          </w:p>
        </w:tc>
        <w:tc>
          <w:tcPr/>
          <w:p>
            <w:pPr>
              <w:pStyle w:val="Compact"/>
              <w:jc w:val="left"/>
            </w:pPr>
            <w:r>
              <w:t xml:space="preserve">Focal predictor</w:t>
            </w:r>
          </w:p>
        </w:tc>
        <w:tc>
          <w:tcPr/>
          <w:p>
            <w:pPr>
              <w:pStyle w:val="Compact"/>
              <w:jc w:val="left"/>
            </w:pPr>
            <w:r>
              <w:t xml:space="preserve">Numerical, count/density</w:t>
            </w:r>
          </w:p>
        </w:tc>
      </w:tr>
      <w:tr>
        <w:tc>
          <w:tcPr/>
          <w:p>
            <w:pPr>
              <w:pStyle w:val="Compact"/>
              <w:jc w:val="left"/>
            </w:pPr>
            <w:r>
              <w:rPr>
                <w:rStyle w:val="VerbatimChar"/>
              </w:rPr>
              <w:t xml:space="preserve">pH</w:t>
            </w:r>
          </w:p>
        </w:tc>
        <w:tc>
          <w:tcPr/>
          <w:p>
            <w:pPr>
              <w:pStyle w:val="Compact"/>
              <w:jc w:val="left"/>
            </w:pPr>
            <w:r>
              <w:t xml:space="preserve">Soil pH</w:t>
            </w:r>
          </w:p>
        </w:tc>
        <w:tc>
          <w:tcPr/>
          <w:p>
            <w:pPr>
              <w:pStyle w:val="Compact"/>
              <w:jc w:val="left"/>
            </w:pPr>
            <w:r>
              <w:t xml:space="preserve">Focal predictor</w:t>
            </w:r>
          </w:p>
        </w:tc>
        <w:tc>
          <w:tcPr/>
          <w:p>
            <w:pPr>
              <w:pStyle w:val="Compact"/>
              <w:jc w:val="left"/>
            </w:pPr>
            <w:r>
              <w:t xml:space="preserve">Numerical, continuous</w:t>
            </w:r>
          </w:p>
        </w:tc>
      </w:tr>
      <w:tr>
        <w:tc>
          <w:tcPr/>
          <w:p>
            <w:pPr>
              <w:pStyle w:val="Compact"/>
              <w:jc w:val="left"/>
            </w:pPr>
            <w:r>
              <w:rPr>
                <w:rStyle w:val="VerbatimChar"/>
              </w:rPr>
              <w:t xml:space="preserve">P</w:t>
            </w:r>
          </w:p>
        </w:tc>
        <w:tc>
          <w:tcPr/>
          <w:p>
            <w:pPr>
              <w:pStyle w:val="Compact"/>
              <w:jc w:val="left"/>
            </w:pPr>
            <w:r>
              <w:t xml:space="preserve">Soil phosphorus (mg/kg)</w:t>
            </w:r>
          </w:p>
        </w:tc>
        <w:tc>
          <w:tcPr/>
          <w:p>
            <w:pPr>
              <w:pStyle w:val="Compact"/>
              <w:jc w:val="left"/>
            </w:pPr>
            <w:r>
              <w:t xml:space="preserve">Focal predictor</w:t>
            </w:r>
          </w:p>
        </w:tc>
        <w:tc>
          <w:tcPr/>
          <w:p>
            <w:pPr>
              <w:pStyle w:val="Compact"/>
              <w:jc w:val="left"/>
            </w:pPr>
            <w:r>
              <w:t xml:space="preserve">Numerical, continuous</w:t>
            </w:r>
          </w:p>
        </w:tc>
      </w:tr>
      <w:tr>
        <w:tc>
          <w:tcPr/>
          <w:p>
            <w:pPr>
              <w:pStyle w:val="Compact"/>
              <w:jc w:val="left"/>
            </w:pPr>
            <w:r>
              <w:rPr>
                <w:rStyle w:val="VerbatimChar"/>
              </w:rPr>
              <w:t xml:space="preserve">K</w:t>
            </w:r>
          </w:p>
        </w:tc>
        <w:tc>
          <w:tcPr/>
          <w:p>
            <w:pPr>
              <w:pStyle w:val="Compact"/>
              <w:jc w:val="left"/>
            </w:pPr>
            <w:r>
              <w:t xml:space="preserve">Soil potassium (mg/kg)</w:t>
            </w:r>
          </w:p>
        </w:tc>
        <w:tc>
          <w:tcPr/>
          <w:p>
            <w:pPr>
              <w:pStyle w:val="Compact"/>
              <w:jc w:val="left"/>
            </w:pPr>
            <w:r>
              <w:t xml:space="preserve">Focal predictor</w:t>
            </w:r>
          </w:p>
        </w:tc>
        <w:tc>
          <w:tcPr/>
          <w:p>
            <w:pPr>
              <w:pStyle w:val="Compact"/>
              <w:jc w:val="left"/>
            </w:pPr>
            <w:r>
              <w:t xml:space="preserve">Numerical, continuous</w:t>
            </w:r>
          </w:p>
        </w:tc>
      </w:tr>
      <w:tr>
        <w:tc>
          <w:tcPr/>
          <w:p>
            <w:pPr>
              <w:pStyle w:val="Compact"/>
              <w:jc w:val="left"/>
            </w:pPr>
            <w:r>
              <w:rPr>
                <w:rStyle w:val="VerbatimChar"/>
              </w:rPr>
              <w:t xml:space="preserve">Mg</w:t>
            </w:r>
          </w:p>
        </w:tc>
        <w:tc>
          <w:tcPr/>
          <w:p>
            <w:pPr>
              <w:pStyle w:val="Compact"/>
              <w:jc w:val="left"/>
            </w:pPr>
            <w:r>
              <w:t xml:space="preserve">Soil magnesium (mg/kg)</w:t>
            </w:r>
          </w:p>
        </w:tc>
        <w:tc>
          <w:tcPr/>
          <w:p>
            <w:pPr>
              <w:pStyle w:val="Compact"/>
              <w:jc w:val="left"/>
            </w:pPr>
            <w:r>
              <w:t xml:space="preserve">Focal predictor</w:t>
            </w:r>
          </w:p>
        </w:tc>
        <w:tc>
          <w:tcPr/>
          <w:p>
            <w:pPr>
              <w:pStyle w:val="Compact"/>
              <w:jc w:val="left"/>
            </w:pPr>
            <w:r>
              <w:t xml:space="preserve">Numerical, continuous</w:t>
            </w:r>
          </w:p>
        </w:tc>
      </w:tr>
    </w:tbl>
    <w:p>
      <w:pPr>
        <w:pStyle w:val="BodyText"/>
      </w:pPr>
      <w:r>
        <w:t xml:space="preserve">No categorical or ordinal variables are included in this dataset.</w:t>
      </w:r>
    </w:p>
    <w:bookmarkEnd w:id="10"/>
    <w:bookmarkStart w:id="11" w:name="import-and-check-the-data"/>
    <w:p>
      <w:pPr>
        <w:pStyle w:val="Heading1"/>
      </w:pPr>
      <w:r>
        <w:t xml:space="preserve">Import and check the data</w:t>
      </w:r>
    </w:p>
    <w:p>
      <w:pPr>
        <w:pStyle w:val="SourceCode"/>
      </w:pPr>
      <w:r>
        <w:rPr>
          <w:rStyle w:val="CommentTok"/>
        </w:rPr>
        <w:t xml:space="preserve"># The R Markdown file and wheat.csv must be saved in the same folder.</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"wheat.csv"</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"wheat.csv was not found. Put wheat.csv in the same folder as this Rmd file."</w:t>
      </w:r>
      <w:r>
        <w:rPr>
          <w:rStyle w:val="NormalTok"/>
        </w:rPr>
        <w:t xml:space="preserve">)</w:t>
      </w:r>
      <w:r>
        <w:br/>
      </w:r>
      <w:r>
        <w:rPr>
          <w:rStyle w:val="NormalTok"/>
        </w:rPr>
        <w:t xml:space="preserve">}</w:t>
      </w:r>
      <w:r>
        <w:br/>
      </w:r>
      <w:r>
        <w:br/>
      </w:r>
      <w:r>
        <w:rPr>
          <w:rStyle w:val="NormalTok"/>
        </w:rPr>
        <w:t xml:space="preserve">wheat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"wheat.csv"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NormalTok"/>
        </w:rPr>
        <w:t xml:space="preserve">required_columns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"yield"</w:t>
      </w:r>
      <w:r>
        <w:rPr>
          <w:rStyle w:val="NormalTok"/>
        </w:rPr>
        <w:t xml:space="preserve">, </w:t>
      </w:r>
      <w:r>
        <w:rPr>
          <w:rStyle w:val="StringTok"/>
        </w:rPr>
        <w:t xml:space="preserve">"winter"</w:t>
      </w:r>
      <w:r>
        <w:rPr>
          <w:rStyle w:val="NormalTok"/>
        </w:rPr>
        <w:t xml:space="preserve">, </w:t>
      </w:r>
      <w:r>
        <w:rPr>
          <w:rStyle w:val="StringTok"/>
        </w:rPr>
        <w:t xml:space="preserve">"ears"</w:t>
      </w:r>
      <w:r>
        <w:rPr>
          <w:rStyle w:val="NormalTok"/>
        </w:rPr>
        <w:t xml:space="preserve">, </w:t>
      </w:r>
      <w:r>
        <w:rPr>
          <w:rStyle w:val="StringTok"/>
        </w:rPr>
        <w:t xml:space="preserve">"pH"</w:t>
      </w:r>
      <w:r>
        <w:rPr>
          <w:rStyle w:val="NormalTok"/>
        </w:rPr>
        <w:t xml:space="preserve">, </w:t>
      </w:r>
      <w:r>
        <w:rPr>
          <w:rStyle w:val="StringTok"/>
        </w:rPr>
        <w:t xml:space="preserve">"P"</w:t>
      </w:r>
      <w:r>
        <w:rPr>
          <w:rStyle w:val="NormalTok"/>
        </w:rPr>
        <w:t xml:space="preserve">, </w:t>
      </w:r>
      <w:r>
        <w:rPr>
          <w:rStyle w:val="StringTok"/>
        </w:rPr>
        <w:t xml:space="preserve">"K"</w:t>
      </w:r>
      <w:r>
        <w:rPr>
          <w:rStyle w:val="NormalTok"/>
        </w:rPr>
        <w:t xml:space="preserve">, </w:t>
      </w:r>
      <w:r>
        <w:rPr>
          <w:rStyle w:val="StringTok"/>
        </w:rPr>
        <w:t xml:space="preserve">"Mg"</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all</w:t>
      </w:r>
      <w:r>
        <w:rPr>
          <w:rStyle w:val="NormalTok"/>
        </w:rPr>
        <w:t xml:space="preserve">(required_columns </w:t>
      </w:r>
      <w:r>
        <w:rPr>
          <w:rStyle w:val="SpecialCharTok"/>
        </w:rPr>
        <w:t xml:space="preserve">%in%</w:t>
      </w:r>
      <w:r>
        <w:rPr>
          <w:rStyle w:val="NormalTok"/>
        </w:rPr>
        <w:t xml:space="preserve"> </w:t>
      </w:r>
      <w:r>
        <w:rPr>
          <w:rStyle w:val="FunctionTok"/>
        </w:rPr>
        <w:t xml:space="preserve">names</w:t>
      </w:r>
      <w:r>
        <w:rPr>
          <w:rStyle w:val="NormalTok"/>
        </w:rPr>
        <w:t xml:space="preserve">(wheat))) {</w:t>
      </w:r>
      <w:r>
        <w:br/>
      </w:r>
      <w:r>
        <w:rPr>
          <w:rStyle w:val="NormalTok"/>
        </w:rPr>
        <w:t xml:space="preserve">  </w:t>
      </w:r>
      <w:r>
        <w:rPr>
          <w:rStyle w:val="FunctionTok"/>
        </w:rPr>
        <w:t xml:space="preserve">stop</w:t>
      </w:r>
      <w:r>
        <w:rPr>
          <w:rStyle w:val="NormalTok"/>
        </w:rPr>
        <w:t xml:space="preserve">(</w:t>
      </w:r>
      <w:r>
        <w:rPr>
          <w:rStyle w:val="StringTok"/>
        </w:rPr>
        <w:t xml:space="preserve">"The CSV column names do not match the expected wheat dataset."</w:t>
      </w:r>
      <w:r>
        <w:rPr>
          <w:rStyle w:val="NormalTok"/>
        </w:rPr>
        <w:t xml:space="preserve">)</w:t>
      </w:r>
      <w:r>
        <w:br/>
      </w:r>
      <w:r>
        <w:rPr>
          <w:rStyle w:val="NormalTok"/>
        </w:rPr>
        <w:t xml:space="preserve">}</w:t>
      </w:r>
      <w:r>
        <w:br/>
      </w:r>
      <w:r>
        <w:br/>
      </w:r>
      <w:r>
        <w:rPr>
          <w:rStyle w:val="CommentTok"/>
        </w:rPr>
        <w:t xml:space="preserve"># Keep the variables in the order used in the assignment.</w:t>
      </w:r>
      <w:r>
        <w:br/>
      </w:r>
      <w:r>
        <w:rPr>
          <w:rStyle w:val="NormalTok"/>
        </w:rPr>
        <w:t xml:space="preserve">wheat </w:t>
      </w:r>
      <w:r>
        <w:rPr>
          <w:rStyle w:val="OtherTok"/>
        </w:rPr>
        <w:t xml:space="preserve">&lt;-</w:t>
      </w:r>
      <w:r>
        <w:rPr>
          <w:rStyle w:val="NormalTok"/>
        </w:rPr>
        <w:t xml:space="preserve"> wheat[required_columns]</w:t>
      </w:r>
      <w:r>
        <w:br/>
      </w:r>
      <w:r>
        <w:br/>
      </w:r>
      <w:r>
        <w:rPr>
          <w:rStyle w:val="FunctionTok"/>
        </w:rPr>
        <w:t xml:space="preserve">dim</w:t>
      </w:r>
      <w:r>
        <w:rPr>
          <w:rStyle w:val="NormalTok"/>
        </w:rPr>
        <w:t xml:space="preserve">(wheat)</w:t>
      </w:r>
    </w:p>
    <w:p>
      <w:pPr>
        <w:pStyle w:val="SourceCode"/>
      </w:pPr>
      <w:r>
        <w:rPr>
          <w:rStyle w:val="VerbatimChar"/>
        </w:rPr>
        <w:t xml:space="preserve">## [1] 100   7</w:t>
      </w:r>
    </w:p>
    <w:p>
      <w:pPr>
        <w:pStyle w:val="SourceCode"/>
      </w:pPr>
      <w:r>
        <w:rPr>
          <w:rStyle w:val="FunctionTok"/>
        </w:rPr>
        <w:t xml:space="preserve">head</w:t>
      </w:r>
      <w:r>
        <w:rPr>
          <w:rStyle w:val="NormalTok"/>
        </w:rPr>
        <w:t xml:space="preserve">(wheat)</w:t>
      </w:r>
    </w:p>
    <w:p>
      <w:pPr>
        <w:pStyle w:val="SourceCode"/>
      </w:pPr>
      <w:r>
        <w:rPr>
          <w:rStyle w:val="VerbatimChar"/>
        </w:rPr>
        <w:t xml:space="preserve">##   yield winter ears  pH   P   K Mg</w:t>
      </w:r>
      <w:r>
        <w:br/>
      </w:r>
      <w:r>
        <w:rPr>
          <w:rStyle w:val="VerbatimChar"/>
        </w:rPr>
        <w:t xml:space="preserve">## 1 7.060    235  628 7.0 118 222 62</w:t>
      </w:r>
      <w:r>
        <w:br/>
      </w:r>
      <w:r>
        <w:rPr>
          <w:rStyle w:val="VerbatimChar"/>
        </w:rPr>
        <w:t xml:space="preserve">## 2 7.094    307  764 6.9 117 114 47</w:t>
      </w:r>
      <w:r>
        <w:br/>
      </w:r>
      <w:r>
        <w:rPr>
          <w:rStyle w:val="VerbatimChar"/>
        </w:rPr>
        <w:t xml:space="preserve">## 3 7.171    213  636 6.0  60 127 46</w:t>
      </w:r>
      <w:r>
        <w:br/>
      </w:r>
      <w:r>
        <w:rPr>
          <w:rStyle w:val="VerbatimChar"/>
        </w:rPr>
        <w:t xml:space="preserve">## 4 7.305    202  556 5.5  41  72 50</w:t>
      </w:r>
      <w:r>
        <w:br/>
      </w:r>
      <w:r>
        <w:rPr>
          <w:rStyle w:val="VerbatimChar"/>
        </w:rPr>
        <w:t xml:space="preserve">## 5 7.313    204  748 5.2  55  60 50</w:t>
      </w:r>
      <w:r>
        <w:br/>
      </w:r>
      <w:r>
        <w:rPr>
          <w:rStyle w:val="VerbatimChar"/>
        </w:rPr>
        <w:t xml:space="preserve">## 6 7.366    308  648 5.2  45  98 53</w:t>
      </w:r>
    </w:p>
    <w:p>
      <w:pPr>
        <w:pStyle w:val="SourceCode"/>
      </w:pPr>
      <w:r>
        <w:rPr>
          <w:rStyle w:val="FunctionTok"/>
        </w:rPr>
        <w:t xml:space="preserve">str</w:t>
      </w:r>
      <w:r>
        <w:rPr>
          <w:rStyle w:val="NormalTok"/>
        </w:rPr>
        <w:t xml:space="preserve">(wheat)</w:t>
      </w:r>
    </w:p>
    <w:p>
      <w:pPr>
        <w:pStyle w:val="SourceCode"/>
      </w:pPr>
      <w:r>
        <w:rPr>
          <w:rStyle w:val="VerbatimChar"/>
        </w:rPr>
        <w:t xml:space="preserve">## 'data.frame':    100 obs. of  7 variables:</w:t>
      </w:r>
      <w:r>
        <w:br/>
      </w:r>
      <w:r>
        <w:rPr>
          <w:rStyle w:val="VerbatimChar"/>
        </w:rPr>
        <w:t xml:space="preserve">##  $ yield : num  7.06 7.09 7.17 7.3 7.31 ...</w:t>
      </w:r>
      <w:r>
        <w:br/>
      </w:r>
      <w:r>
        <w:rPr>
          <w:rStyle w:val="VerbatimChar"/>
        </w:rPr>
        <w:t xml:space="preserve">##  $ winter: int  235 307 213 202 204 308 236 210 204 298 ...</w:t>
      </w:r>
      <w:r>
        <w:br/>
      </w:r>
      <w:r>
        <w:rPr>
          <w:rStyle w:val="VerbatimChar"/>
        </w:rPr>
        <w:t xml:space="preserve">##  $ ears  : int  628 764 636 556 748 648 572 736 740 584 ...</w:t>
      </w:r>
      <w:r>
        <w:br/>
      </w:r>
      <w:r>
        <w:rPr>
          <w:rStyle w:val="VerbatimChar"/>
        </w:rPr>
        <w:t xml:space="preserve">##  $ pH    : num  7 6.9 6 5.5 5.2 5.2 6.5 5.8 5.8 6.5 ...</w:t>
      </w:r>
      <w:r>
        <w:br/>
      </w:r>
      <w:r>
        <w:rPr>
          <w:rStyle w:val="VerbatimChar"/>
        </w:rPr>
        <w:t xml:space="preserve">##  $ P     : int  118 117 60 41 55 45 97 55 46 88 ...</w:t>
      </w:r>
      <w:r>
        <w:br/>
      </w:r>
      <w:r>
        <w:rPr>
          <w:rStyle w:val="VerbatimChar"/>
        </w:rPr>
        <w:t xml:space="preserve">##  $ K     : int  222 114 127 72 60 98 92 97 105 110 ...</w:t>
      </w:r>
      <w:r>
        <w:br/>
      </w:r>
      <w:r>
        <w:rPr>
          <w:rStyle w:val="VerbatimChar"/>
        </w:rPr>
        <w:t xml:space="preserve">##  $ Mg    : int  62 47 46 50 50 53 48 46 50 45 ...</w:t>
      </w:r>
    </w:p>
    <w:p>
      <w:pPr>
        <w:pStyle w:val="FirstParagraph"/>
      </w:pPr>
      <w:r>
        <w:t xml:space="preserve">The data contain 100 plots and 7 variables. Every variable was imported as numerical.</w:t>
      </w:r>
    </w:p>
    <w:p>
      <w:pPr>
        <w:pStyle w:val="SourceCode"/>
      </w:pPr>
      <w:r>
        <w:rPr>
          <w:rStyle w:val="NormalTok"/>
        </w:rPr>
        <w:t xml:space="preserve">missing_table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names</w:t>
      </w:r>
      <w:r>
        <w:rPr>
          <w:rStyle w:val="NormalTok"/>
        </w:rPr>
        <w:t xml:space="preserve">(wheat),</w:t>
      </w:r>
      <w:r>
        <w:br/>
      </w:r>
      <w:r>
        <w:rPr>
          <w:rStyle w:val="NormalTok"/>
        </w:rPr>
        <w:t xml:space="preserve">  </w:t>
      </w:r>
      <w:r>
        <w:rPr>
          <w:rStyle w:val="AttributeTok"/>
        </w:rPr>
        <w:t xml:space="preserve">Missing_values =</w:t>
      </w:r>
      <w:r>
        <w:rPr>
          <w:rStyle w:val="NormalTok"/>
        </w:rPr>
        <w:t xml:space="preserve"> </w:t>
      </w:r>
      <w:r>
        <w:rPr>
          <w:rStyle w:val="FunctionTok"/>
        </w:rPr>
        <w:t xml:space="preserve">colSums</w:t>
      </w:r>
      <w:r>
        <w:rPr>
          <w:rStyle w:val="NormalTok"/>
        </w:rPr>
        <w:t xml:space="preserve">(</w:t>
      </w:r>
      <w:r>
        <w:rPr>
          <w:rStyle w:val="FunctionTok"/>
        </w:rPr>
        <w:t xml:space="preserve">is.na</w:t>
      </w:r>
      <w:r>
        <w:rPr>
          <w:rStyle w:val="NormalTok"/>
        </w:rPr>
        <w:t xml:space="preserve">(wheat))</w:t>
      </w:r>
      <w:r>
        <w:br/>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(missing_table, </w:t>
      </w:r>
      <w:r>
        <w:rPr>
          <w:rStyle w:val="AttributeTok"/>
        </w:rPr>
        <w:t xml:space="preserve">caption =</w:t>
      </w:r>
      <w:r>
        <w:rPr>
          <w:rStyle w:val="NormalTok"/>
        </w:rPr>
        <w:t xml:space="preserve"> </w:t>
      </w:r>
      <w:r>
        <w:rPr>
          <w:rStyle w:val="StringTok"/>
        </w:rPr>
        <w:t xml:space="preserve">"Missing values in each variable"</w:t>
      </w:r>
      <w:r>
        <w:rPr>
          <w:rStyle w:val="NormalTok"/>
        </w:rPr>
        <w:t xml:space="preserve">)</w:t>
      </w:r>
    </w:p>
    <w:p>
      <w:pPr>
        <w:pStyle w:val="TableCaption"/>
      </w:pPr>
      <w:r>
        <w:t xml:space="preserve">Missing values in each variable</w:t>
      </w:r>
    </w:p>
    <w:tbl>
      <w:tblPr>
        <w:tblStyle w:val="Table"/>
        <w:tblW w:type="auto" w:w="0"/>
        <w:tblLook w:firstRow="1" w:lastRow="0" w:firstColumn="0" w:lastColumn="0" w:noHBand="0" w:noVBand="0" w:val="0020"/>
        <w:tblCaption w:val="Missing values in each variable"/>
      </w:tblPr>
      <w:tblGrid>
        <w:gridCol w:w="2640"/>
        <w:gridCol w:w="2640"/>
        <w:gridCol w:w="2640"/>
      </w:tblGrid>
      <w:tr>
        <w:trPr>
          <w:tblHeader w:val="on"/>
        </w:trPr>
        <w:tc>
          <w:tcPr/>
          <w:p>
            <w:pPr>
              <w:pStyle w:val="Compact"/>
            </w:pPr>
          </w:p>
        </w:tc>
        <w:tc>
          <w:tcPr/>
          <w:p>
            <w:pPr>
              <w:pStyle w:val="Compact"/>
              <w:jc w:val="left"/>
            </w:pPr>
            <w:r>
              <w:t xml:space="preserve">Variable</w:t>
            </w:r>
          </w:p>
        </w:tc>
        <w:tc>
          <w:tcPr/>
          <w:p>
            <w:pPr>
              <w:pStyle w:val="Compact"/>
              <w:jc w:val="right"/>
            </w:pPr>
            <w:r>
              <w:t xml:space="preserve">Missing_values</w:t>
            </w:r>
          </w:p>
        </w:tc>
      </w:tr>
      <w:tr>
        <w:tc>
          <w:tcPr/>
          <w:p>
            <w:pPr>
              <w:pStyle w:val="Compact"/>
              <w:jc w:val="left"/>
            </w:pPr>
            <w:r>
              <w:t xml:space="preserve">yield</w:t>
            </w:r>
          </w:p>
        </w:tc>
        <w:tc>
          <w:tcPr/>
          <w:p>
            <w:pPr>
              <w:pStyle w:val="Compact"/>
              <w:jc w:val="left"/>
            </w:pPr>
            <w:r>
              <w:t xml:space="preserve">yield</w:t>
            </w:r>
          </w:p>
        </w:tc>
        <w:tc>
          <w:tcPr/>
          <w:p>
            <w:pPr>
              <w:pStyle w:val="Compact"/>
              <w:jc w:val="right"/>
            </w:pPr>
            <w:r>
              <w:t xml:space="preserve">0</w:t>
            </w:r>
          </w:p>
        </w:tc>
      </w:tr>
      <w:tr>
        <w:tc>
          <w:tcPr/>
          <w:p>
            <w:pPr>
              <w:pStyle w:val="Compact"/>
              <w:jc w:val="left"/>
            </w:pPr>
            <w:r>
              <w:t xml:space="preserve">winter</w:t>
            </w:r>
          </w:p>
        </w:tc>
        <w:tc>
          <w:tcPr/>
          <w:p>
            <w:pPr>
              <w:pStyle w:val="Compact"/>
              <w:jc w:val="left"/>
            </w:pPr>
            <w:r>
              <w:t xml:space="preserve">winter</w:t>
            </w:r>
          </w:p>
        </w:tc>
        <w:tc>
          <w:tcPr/>
          <w:p>
            <w:pPr>
              <w:pStyle w:val="Compact"/>
              <w:jc w:val="right"/>
            </w:pPr>
            <w:r>
              <w:t xml:space="preserve">0</w:t>
            </w:r>
          </w:p>
        </w:tc>
      </w:tr>
      <w:tr>
        <w:tc>
          <w:tcPr/>
          <w:p>
            <w:pPr>
              <w:pStyle w:val="Compact"/>
              <w:jc w:val="left"/>
            </w:pPr>
            <w:r>
              <w:t xml:space="preserve">ears</w:t>
            </w:r>
          </w:p>
        </w:tc>
        <w:tc>
          <w:tcPr/>
          <w:p>
            <w:pPr>
              <w:pStyle w:val="Compact"/>
              <w:jc w:val="left"/>
            </w:pPr>
            <w:r>
              <w:t xml:space="preserve">ears</w:t>
            </w:r>
          </w:p>
        </w:tc>
        <w:tc>
          <w:tcPr/>
          <w:p>
            <w:pPr>
              <w:pStyle w:val="Compact"/>
              <w:jc w:val="right"/>
            </w:pPr>
            <w:r>
              <w:t xml:space="preserve">0</w:t>
            </w:r>
          </w:p>
        </w:tc>
      </w:tr>
      <w:tr>
        <w:tc>
          <w:tcPr/>
          <w:p>
            <w:pPr>
              <w:pStyle w:val="Compact"/>
              <w:jc w:val="left"/>
            </w:pPr>
            <w:r>
              <w:t xml:space="preserve">pH</w:t>
            </w:r>
          </w:p>
        </w:tc>
        <w:tc>
          <w:tcPr/>
          <w:p>
            <w:pPr>
              <w:pStyle w:val="Compact"/>
              <w:jc w:val="left"/>
            </w:pPr>
            <w:r>
              <w:t xml:space="preserve">pH</w:t>
            </w:r>
          </w:p>
        </w:tc>
        <w:tc>
          <w:tcPr/>
          <w:p>
            <w:pPr>
              <w:pStyle w:val="Compact"/>
              <w:jc w:val="right"/>
            </w:pPr>
            <w:r>
              <w:t xml:space="preserve">0</w:t>
            </w:r>
          </w:p>
        </w:tc>
      </w:tr>
      <w:tr>
        <w:tc>
          <w:tcPr/>
          <w:p>
            <w:pPr>
              <w:pStyle w:val="Compact"/>
              <w:jc w:val="left"/>
            </w:pPr>
            <w:r>
              <w:t xml:space="preserve">P</w:t>
            </w:r>
          </w:p>
        </w:tc>
        <w:tc>
          <w:tcPr/>
          <w:p>
            <w:pPr>
              <w:pStyle w:val="Compact"/>
              <w:jc w:val="left"/>
            </w:pPr>
            <w:r>
              <w:t xml:space="preserve">P</w:t>
            </w:r>
          </w:p>
        </w:tc>
        <w:tc>
          <w:tcPr/>
          <w:p>
            <w:pPr>
              <w:pStyle w:val="Compact"/>
              <w:jc w:val="right"/>
            </w:pPr>
            <w:r>
              <w:t xml:space="preserve">0</w:t>
            </w:r>
          </w:p>
        </w:tc>
      </w:tr>
      <w:tr>
        <w:tc>
          <w:tcPr/>
          <w:p>
            <w:pPr>
              <w:pStyle w:val="Compact"/>
              <w:jc w:val="left"/>
            </w:pPr>
            <w:r>
              <w:t xml:space="preserve">K</w:t>
            </w:r>
          </w:p>
        </w:tc>
        <w:tc>
          <w:tcPr/>
          <w:p>
            <w:pPr>
              <w:pStyle w:val="Compact"/>
              <w:jc w:val="left"/>
            </w:pPr>
            <w:r>
              <w:t xml:space="preserve">K</w:t>
            </w:r>
          </w:p>
        </w:tc>
        <w:tc>
          <w:tcPr/>
          <w:p>
            <w:pPr>
              <w:pStyle w:val="Compact"/>
              <w:jc w:val="right"/>
            </w:pPr>
            <w:r>
              <w:t xml:space="preserve">0</w:t>
            </w:r>
          </w:p>
        </w:tc>
      </w:tr>
      <w:tr>
        <w:tc>
          <w:tcPr/>
          <w:p>
            <w:pPr>
              <w:pStyle w:val="Compact"/>
              <w:jc w:val="left"/>
            </w:pPr>
            <w:r>
              <w:t xml:space="preserve">Mg</w:t>
            </w:r>
          </w:p>
        </w:tc>
        <w:tc>
          <w:tcPr/>
          <w:p>
            <w:pPr>
              <w:pStyle w:val="Compact"/>
              <w:jc w:val="left"/>
            </w:pPr>
            <w:r>
              <w:t xml:space="preserve">Mg</w:t>
            </w:r>
          </w:p>
        </w:tc>
        <w:tc>
          <w:tcPr/>
          <w:p>
            <w:pPr>
              <w:pStyle w:val="Compact"/>
              <w:jc w:val="right"/>
            </w:pPr>
            <w:r>
              <w:t xml:space="preserve">0</w:t>
            </w:r>
          </w:p>
        </w:tc>
      </w:tr>
    </w:tbl>
    <w:p>
      <w:pPr>
        <w:pStyle w:val="BodyText"/>
      </w:pPr>
      <w:r>
        <w:t xml:space="preserve">There are 0 missing values in the dataset, so all observations can be used in the analyses below.</w:t>
      </w:r>
    </w:p>
    <w:bookmarkEnd w:id="11"/>
    <w:bookmarkStart w:id="12" w:name="descriptive-statistics"/>
    <w:p>
      <w:pPr>
        <w:pStyle w:val="Heading1"/>
      </w:pPr>
      <w:r>
        <w:t xml:space="preserve">Descriptive statistics</w:t>
      </w:r>
    </w:p>
    <w:p>
      <w:pPr>
        <w:pStyle w:val="SourceCode"/>
      </w:pPr>
      <w:r>
        <w:rPr>
          <w:rStyle w:val="FunctionTok"/>
        </w:rPr>
        <w:t xml:space="preserve">summary</w:t>
      </w:r>
      <w:r>
        <w:rPr>
          <w:rStyle w:val="NormalTok"/>
        </w:rPr>
        <w:t xml:space="preserve">(wheat)</w:t>
      </w:r>
    </w:p>
    <w:p>
      <w:pPr>
        <w:pStyle w:val="SourceCode"/>
      </w:pPr>
      <w:r>
        <w:rPr>
          <w:rStyle w:val="VerbatimChar"/>
        </w:rPr>
        <w:t xml:space="preserve">##      yield           winter           ears             pH       </w:t>
      </w:r>
      <w:r>
        <w:br/>
      </w:r>
      <w:r>
        <w:rPr>
          <w:rStyle w:val="VerbatimChar"/>
        </w:rPr>
        <w:t xml:space="preserve">##  Min.   :7.060   Min.   :162.0   Min.   :556.0   Min.   :5.200  </w:t>
      </w:r>
      <w:r>
        <w:br/>
      </w:r>
      <w:r>
        <w:rPr>
          <w:rStyle w:val="VerbatimChar"/>
        </w:rPr>
        <w:t xml:space="preserve">##  1st Qu.:8.187   1st Qu.:234.8   1st Qu.:643.0   1st Qu.:5.575  </w:t>
      </w:r>
      <w:r>
        <w:br/>
      </w:r>
      <w:r>
        <w:rPr>
          <w:rStyle w:val="VerbatimChar"/>
        </w:rPr>
        <w:t xml:space="preserve">##  Median :8.587   Median :273.5   Median :710.0   Median :5.800  </w:t>
      </w:r>
      <w:r>
        <w:br/>
      </w:r>
      <w:r>
        <w:rPr>
          <w:rStyle w:val="VerbatimChar"/>
        </w:rPr>
        <w:t xml:space="preserve">##  Mean   :8.527   Mean   :275.6   Mean   :710.1   Mean   :5.852  </w:t>
      </w:r>
      <w:r>
        <w:br/>
      </w:r>
      <w:r>
        <w:rPr>
          <w:rStyle w:val="VerbatimChar"/>
        </w:rPr>
        <w:t xml:space="preserve">##  3rd Qu.:8.938   3rd Qu.:315.8   3rd Qu.:764.0   3rd Qu.:6.100  </w:t>
      </w:r>
      <w:r>
        <w:br/>
      </w:r>
      <w:r>
        <w:rPr>
          <w:rStyle w:val="VerbatimChar"/>
        </w:rPr>
        <w:t xml:space="preserve">##  Max.   :9.738   Max.   :401.0   Max.   :968.0   Max.   :7.000  </w:t>
      </w:r>
      <w:r>
        <w:br/>
      </w:r>
      <w:r>
        <w:rPr>
          <w:rStyle w:val="VerbatimChar"/>
        </w:rPr>
        <w:t xml:space="preserve">##        P                K               Mg       </w:t>
      </w:r>
      <w:r>
        <w:br/>
      </w:r>
      <w:r>
        <w:rPr>
          <w:rStyle w:val="VerbatimChar"/>
        </w:rPr>
        <w:t xml:space="preserve">##  Min.   : 33.00   Min.   : 60.0   Min.   :38.00  </w:t>
      </w:r>
      <w:r>
        <w:br/>
      </w:r>
      <w:r>
        <w:rPr>
          <w:rStyle w:val="VerbatimChar"/>
        </w:rPr>
        <w:t xml:space="preserve">##  1st Qu.: 50.00   1st Qu.: 84.0   1st Qu.:47.00  </w:t>
      </w:r>
      <w:r>
        <w:br/>
      </w:r>
      <w:r>
        <w:rPr>
          <w:rStyle w:val="VerbatimChar"/>
        </w:rPr>
        <w:t xml:space="preserve">##  Median : 61.00   Median : 97.5   Median :50.00  </w:t>
      </w:r>
      <w:r>
        <w:br/>
      </w:r>
      <w:r>
        <w:rPr>
          <w:rStyle w:val="VerbatimChar"/>
        </w:rPr>
        <w:t xml:space="preserve">##  Mean   : 65.34   Mean   :106.7   Mean   :50.87  </w:t>
      </w:r>
      <w:r>
        <w:br/>
      </w:r>
      <w:r>
        <w:rPr>
          <w:rStyle w:val="VerbatimChar"/>
        </w:rPr>
        <w:t xml:space="preserve">##  3rd Qu.: 77.50   3rd Qu.:114.2   3rd Qu.:54.00  </w:t>
      </w:r>
      <w:r>
        <w:br/>
      </w:r>
      <w:r>
        <w:rPr>
          <w:rStyle w:val="VerbatimChar"/>
        </w:rPr>
        <w:t xml:space="preserve">##  Max.   :120.00   Max.   :324.0   Max.   :72.00</w:t>
      </w:r>
    </w:p>
    <w:p>
      <w:pPr>
        <w:pStyle w:val="SourceCode"/>
      </w:pPr>
      <w:r>
        <w:rPr>
          <w:rStyle w:val="NormalTok"/>
        </w:rPr>
        <w:t xml:space="preserve">descriptive_statistics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names</w:t>
      </w:r>
      <w:r>
        <w:rPr>
          <w:rStyle w:val="NormalTok"/>
        </w:rPr>
        <w:t xml:space="preserve">(wheat),</w:t>
      </w:r>
      <w:r>
        <w:br/>
      </w:r>
      <w:r>
        <w:rPr>
          <w:rStyle w:val="NormalTok"/>
        </w:rPr>
        <w:t xml:space="preserve">  </w:t>
      </w:r>
      <w:r>
        <w:rPr>
          <w:rStyle w:val="AttributeTok"/>
        </w:rPr>
        <w:t xml:space="preserve">N =</w:t>
      </w:r>
      <w:r>
        <w:rPr>
          <w:rStyle w:val="NormalTok"/>
        </w:rPr>
        <w:t xml:space="preserve"> </w:t>
      </w:r>
      <w:r>
        <w:rPr>
          <w:rStyle w:val="FunctionTok"/>
        </w:rPr>
        <w:t xml:space="preserve">sapply</w:t>
      </w:r>
      <w:r>
        <w:rPr>
          <w:rStyle w:val="NormalTok"/>
        </w:rPr>
        <w:t xml:space="preserve">(wheat, </w:t>
      </w:r>
      <w:r>
        <w:rPr>
          <w:rStyle w:val="ControlFlowTok"/>
        </w:rPr>
        <w:t xml:space="preserve">function</w:t>
      </w:r>
      <w:r>
        <w:rPr>
          <w:rStyle w:val="NormalTok"/>
        </w:rPr>
        <w:t xml:space="preserve">(x)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(x))),</w:t>
      </w:r>
      <w:r>
        <w:br/>
      </w:r>
      <w:r>
        <w:rPr>
          <w:rStyle w:val="NormalTok"/>
        </w:rPr>
        <w:t xml:space="preserve">  </w:t>
      </w:r>
      <w:r>
        <w:rPr>
          <w:rStyle w:val="AttributeTok"/>
        </w:rPr>
        <w:t xml:space="preserve">Mean =</w:t>
      </w:r>
      <w:r>
        <w:rPr>
          <w:rStyle w:val="NormalTok"/>
        </w:rPr>
        <w:t xml:space="preserve"> </w:t>
      </w:r>
      <w:r>
        <w:rPr>
          <w:rStyle w:val="FunctionTok"/>
        </w:rPr>
        <w:t xml:space="preserve">sapply</w:t>
      </w:r>
      <w:r>
        <w:rPr>
          <w:rStyle w:val="NormalTok"/>
        </w:rPr>
        <w:t xml:space="preserve">(wheat, mean,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sapply</w:t>
      </w:r>
      <w:r>
        <w:rPr>
          <w:rStyle w:val="NormalTok"/>
        </w:rPr>
        <w:t xml:space="preserve">(wheat, sd,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Minimum =</w:t>
      </w:r>
      <w:r>
        <w:rPr>
          <w:rStyle w:val="NormalTok"/>
        </w:rPr>
        <w:t xml:space="preserve"> </w:t>
      </w:r>
      <w:r>
        <w:rPr>
          <w:rStyle w:val="FunctionTok"/>
        </w:rPr>
        <w:t xml:space="preserve">sapply</w:t>
      </w:r>
      <w:r>
        <w:rPr>
          <w:rStyle w:val="NormalTok"/>
        </w:rPr>
        <w:t xml:space="preserve">(wheat, min,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sapply</w:t>
      </w:r>
      <w:r>
        <w:rPr>
          <w:rStyle w:val="NormalTok"/>
        </w:rPr>
        <w:t xml:space="preserve">(wheat, quantile, </w:t>
      </w:r>
      <w:r>
        <w:rPr>
          <w:rStyle w:val="AttributeTok"/>
        </w:rPr>
        <w:t xml:space="preserve">probs =</w:t>
      </w:r>
      <w:r>
        <w:rPr>
          <w:rStyle w:val="NormalTok"/>
        </w:rPr>
        <w:t xml:space="preserv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sapply</w:t>
      </w:r>
      <w:r>
        <w:rPr>
          <w:rStyle w:val="NormalTok"/>
        </w:rPr>
        <w:t xml:space="preserve">(wheat, median,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sapply</w:t>
      </w:r>
      <w:r>
        <w:rPr>
          <w:rStyle w:val="NormalTok"/>
        </w:rPr>
        <w:t xml:space="preserve">(wheat, quantile, </w:t>
      </w:r>
      <w:r>
        <w:rPr>
          <w:rStyle w:val="AttributeTok"/>
        </w:rPr>
        <w:t xml:space="preserve">probs =</w:t>
      </w:r>
      <w:r>
        <w:rPr>
          <w:rStyle w:val="NormalTok"/>
        </w:rPr>
        <w:t xml:space="preserv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Maximum =</w:t>
      </w:r>
      <w:r>
        <w:rPr>
          <w:rStyle w:val="NormalTok"/>
        </w:rPr>
        <w:t xml:space="preserve"> </w:t>
      </w:r>
      <w:r>
        <w:rPr>
          <w:rStyle w:val="FunctionTok"/>
        </w:rPr>
        <w:t xml:space="preserve">sapply</w:t>
      </w:r>
      <w:r>
        <w:rPr>
          <w:rStyle w:val="NormalTok"/>
        </w:rPr>
        <w:t xml:space="preserve">(wheat, max,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Missing =</w:t>
      </w:r>
      <w:r>
        <w:rPr>
          <w:rStyle w:val="NormalTok"/>
        </w:rPr>
        <w:t xml:space="preserve"> </w:t>
      </w:r>
      <w:r>
        <w:rPr>
          <w:rStyle w:val="FunctionTok"/>
        </w:rPr>
        <w:t xml:space="preserve">sapply</w:t>
      </w:r>
      <w:r>
        <w:rPr>
          <w:rStyle w:val="NormalTok"/>
        </w:rPr>
        <w:t xml:space="preserve">(wheat, </w:t>
      </w:r>
      <w:r>
        <w:rPr>
          <w:rStyle w:val="ControlFlowTok"/>
        </w:rPr>
        <w:t xml:space="preserve">function</w:t>
      </w:r>
      <w:r>
        <w:rPr>
          <w:rStyle w:val="NormalTok"/>
        </w:rPr>
        <w:t xml:space="preserve">(x) </w:t>
      </w:r>
      <w:r>
        <w:rPr>
          <w:rStyle w:val="FunctionTok"/>
        </w:rPr>
        <w:t xml:space="preserve">sum</w:t>
      </w:r>
      <w:r>
        <w:rPr>
          <w:rStyle w:val="NormalTok"/>
        </w:rPr>
        <w:t xml:space="preserve">(</w:t>
      </w:r>
      <w:r>
        <w:rPr>
          <w:rStyle w:val="FunctionTok"/>
        </w:rPr>
        <w:t xml:space="preserve">is.na</w:t>
      </w:r>
      <w:r>
        <w:rPr>
          <w:rStyle w:val="NormalTok"/>
        </w:rPr>
        <w:t xml:space="preserve">(x)))</w:t>
      </w:r>
      <w:r>
        <w:br/>
      </w:r>
      <w:r>
        <w:rPr>
          <w:rStyle w:val="NormalTok"/>
        </w:rPr>
        <w:t xml:space="preserve">)</w:t>
      </w:r>
      <w:r>
        <w:br/>
      </w:r>
      <w:r>
        <w:br/>
      </w:r>
      <w:r>
        <w:rPr>
          <w:rStyle w:val="NormalTok"/>
        </w:rPr>
        <w:t xml:space="preserve">numeric_columns </w:t>
      </w:r>
      <w:r>
        <w:rPr>
          <w:rStyle w:val="OtherTok"/>
        </w:rPr>
        <w:t xml:space="preserve">&lt;-</w:t>
      </w:r>
      <w:r>
        <w:rPr>
          <w:rStyle w:val="NormalTok"/>
        </w:rPr>
        <w:t xml:space="preserve"> </w:t>
      </w:r>
      <w:r>
        <w:rPr>
          <w:rStyle w:val="DecValTok"/>
        </w:rPr>
        <w:t xml:space="preserve">3</w:t>
      </w:r>
      <w:r>
        <w:rPr>
          <w:rStyle w:val="SpecialCharTok"/>
        </w:rPr>
        <w:t xml:space="preserve">:</w:t>
      </w:r>
      <w:r>
        <w:rPr>
          <w:rStyle w:val="FunctionTok"/>
        </w:rPr>
        <w:t xml:space="preserve">ncol</w:t>
      </w:r>
      <w:r>
        <w:rPr>
          <w:rStyle w:val="NormalTok"/>
        </w:rPr>
        <w:t xml:space="preserve">(descriptive_statistics)</w:t>
      </w:r>
      <w:r>
        <w:br/>
      </w:r>
      <w:r>
        <w:rPr>
          <w:rStyle w:val="NormalTok"/>
        </w:rPr>
        <w:t xml:space="preserve">descriptive_statistics[numeric_columns] </w:t>
      </w:r>
      <w:r>
        <w:rPr>
          <w:rStyle w:val="OtherTok"/>
        </w:rPr>
        <w:t xml:space="preserve">&lt;-</w:t>
      </w:r>
      <w:r>
        <w:rPr>
          <w:rStyle w:val="NormalTok"/>
        </w:rPr>
        <w:t xml:space="preserve"> </w:t>
      </w:r>
      <w:r>
        <w:rPr>
          <w:rStyle w:val="FunctionTok"/>
        </w:rPr>
        <w:t xml:space="preserve">round</w:t>
      </w:r>
      <w:r>
        <w:rPr>
          <w:rStyle w:val="NormalTok"/>
        </w:rPr>
        <w:t xml:space="preserve">(</w:t>
      </w:r>
      <w:r>
        <w:br/>
      </w:r>
      <w:r>
        <w:rPr>
          <w:rStyle w:val="NormalTok"/>
        </w:rPr>
        <w:t xml:space="preserve">  descriptive_statistics[numeric_columns], </w:t>
      </w:r>
      <w:r>
        <w:rPr>
          <w:rStyle w:val="DecValTok"/>
        </w:rPr>
        <w:t xml:space="preserve">3</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descriptive_statistics,</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"Descriptive statistics for the wheat data"</w:t>
      </w:r>
      <w:r>
        <w:br/>
      </w:r>
      <w:r>
        <w:rPr>
          <w:rStyle w:val="NormalTok"/>
        </w:rPr>
        <w:t xml:space="preserve">)</w:t>
      </w:r>
    </w:p>
    <w:p>
      <w:pPr>
        <w:pStyle w:val="TableCaption"/>
      </w:pPr>
      <w:r>
        <w:t xml:space="preserve">Descriptive statistics for the wheat data</w:t>
      </w:r>
    </w:p>
    <w:tbl>
      <w:tblPr>
        <w:tblStyle w:val="Table"/>
        <w:tblW w:type="pct" w:w="5000"/>
        <w:tblLayout w:type="fixed"/>
        <w:tblLook w:firstRow="1" w:lastRow="0" w:firstColumn="0" w:lastColumn="0" w:noHBand="0" w:noVBand="0" w:val="0020"/>
        <w:tblCaption w:val="Descriptive statistics for the wheat data"/>
      </w:tblPr>
      <w:tblGrid>
        <w:gridCol w:w="937"/>
        <w:gridCol w:w="416"/>
        <w:gridCol w:w="833"/>
        <w:gridCol w:w="729"/>
        <w:gridCol w:w="833"/>
        <w:gridCol w:w="833"/>
        <w:gridCol w:w="833"/>
        <w:gridCol w:w="833"/>
        <w:gridCol w:w="833"/>
        <w:gridCol w:w="833"/>
      </w:tblGrid>
      <w:tr>
        <w:trPr>
          <w:tblHeader w:val="on"/>
        </w:trPr>
        <w:tc>
          <w:tcPr/>
          <w:p>
            <w:pPr>
              <w:pStyle w:val="Compact"/>
              <w:jc w:val="left"/>
            </w:pPr>
            <w:r>
              <w:t xml:space="preserve">Variable</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Minimum</w:t>
            </w:r>
          </w:p>
        </w:tc>
        <w:tc>
          <w:tcPr/>
          <w:p>
            <w:pPr>
              <w:pStyle w:val="Compact"/>
              <w:jc w:val="right"/>
            </w:pPr>
            <w:r>
              <w:t xml:space="preserve">Q1</w:t>
            </w:r>
          </w:p>
        </w:tc>
        <w:tc>
          <w:tcPr/>
          <w:p>
            <w:pPr>
              <w:pStyle w:val="Compact"/>
              <w:jc w:val="right"/>
            </w:pPr>
            <w:r>
              <w:t xml:space="preserve">Median</w:t>
            </w:r>
          </w:p>
        </w:tc>
        <w:tc>
          <w:tcPr/>
          <w:p>
            <w:pPr>
              <w:pStyle w:val="Compact"/>
              <w:jc w:val="right"/>
            </w:pPr>
            <w:r>
              <w:t xml:space="preserve">Q3</w:t>
            </w:r>
          </w:p>
        </w:tc>
        <w:tc>
          <w:tcPr/>
          <w:p>
            <w:pPr>
              <w:pStyle w:val="Compact"/>
              <w:jc w:val="right"/>
            </w:pPr>
            <w:r>
              <w:t xml:space="preserve">Maximum</w:t>
            </w:r>
          </w:p>
        </w:tc>
        <w:tc>
          <w:tcPr/>
          <w:p>
            <w:pPr>
              <w:pStyle w:val="Compact"/>
              <w:jc w:val="right"/>
            </w:pPr>
            <w:r>
              <w:t xml:space="preserve">Missing</w:t>
            </w:r>
          </w:p>
        </w:tc>
      </w:tr>
      <w:tr>
        <w:tc>
          <w:tcPr/>
          <w:p>
            <w:pPr>
              <w:pStyle w:val="Compact"/>
              <w:jc w:val="left"/>
            </w:pPr>
            <w:r>
              <w:t xml:space="preserve">yield</w:t>
            </w:r>
          </w:p>
        </w:tc>
        <w:tc>
          <w:tcPr/>
          <w:p>
            <w:pPr>
              <w:pStyle w:val="Compact"/>
              <w:jc w:val="right"/>
            </w:pPr>
            <w:r>
              <w:t xml:space="preserve">100</w:t>
            </w:r>
          </w:p>
        </w:tc>
        <w:tc>
          <w:tcPr/>
          <w:p>
            <w:pPr>
              <w:pStyle w:val="Compact"/>
              <w:jc w:val="right"/>
            </w:pPr>
            <w:r>
              <w:t xml:space="preserve">8.527</w:t>
            </w:r>
          </w:p>
        </w:tc>
        <w:tc>
          <w:tcPr/>
          <w:p>
            <w:pPr>
              <w:pStyle w:val="Compact"/>
              <w:jc w:val="right"/>
            </w:pPr>
            <w:r>
              <w:t xml:space="preserve">0.600</w:t>
            </w:r>
          </w:p>
        </w:tc>
        <w:tc>
          <w:tcPr/>
          <w:p>
            <w:pPr>
              <w:pStyle w:val="Compact"/>
              <w:jc w:val="right"/>
            </w:pPr>
            <w:r>
              <w:t xml:space="preserve">7.06</w:t>
            </w:r>
          </w:p>
        </w:tc>
        <w:tc>
          <w:tcPr/>
          <w:p>
            <w:pPr>
              <w:pStyle w:val="Compact"/>
              <w:jc w:val="right"/>
            </w:pPr>
            <w:r>
              <w:t xml:space="preserve">8.187</w:t>
            </w:r>
          </w:p>
        </w:tc>
        <w:tc>
          <w:tcPr/>
          <w:p>
            <w:pPr>
              <w:pStyle w:val="Compact"/>
              <w:jc w:val="right"/>
            </w:pPr>
            <w:r>
              <w:t xml:space="preserve">8.587</w:t>
            </w:r>
          </w:p>
        </w:tc>
        <w:tc>
          <w:tcPr/>
          <w:p>
            <w:pPr>
              <w:pStyle w:val="Compact"/>
              <w:jc w:val="right"/>
            </w:pPr>
            <w:r>
              <w:t xml:space="preserve">8.938</w:t>
            </w:r>
          </w:p>
        </w:tc>
        <w:tc>
          <w:tcPr/>
          <w:p>
            <w:pPr>
              <w:pStyle w:val="Compact"/>
              <w:jc w:val="right"/>
            </w:pPr>
            <w:r>
              <w:t xml:space="preserve">9.738</w:t>
            </w:r>
          </w:p>
        </w:tc>
        <w:tc>
          <w:tcPr/>
          <w:p>
            <w:pPr>
              <w:pStyle w:val="Compact"/>
              <w:jc w:val="right"/>
            </w:pPr>
            <w:r>
              <w:t xml:space="preserve">0</w:t>
            </w:r>
          </w:p>
        </w:tc>
      </w:tr>
      <w:tr>
        <w:tc>
          <w:tcPr/>
          <w:p>
            <w:pPr>
              <w:pStyle w:val="Compact"/>
              <w:jc w:val="left"/>
            </w:pPr>
            <w:r>
              <w:t xml:space="preserve">winter</w:t>
            </w:r>
          </w:p>
        </w:tc>
        <w:tc>
          <w:tcPr/>
          <w:p>
            <w:pPr>
              <w:pStyle w:val="Compact"/>
              <w:jc w:val="right"/>
            </w:pPr>
            <w:r>
              <w:t xml:space="preserve">100</w:t>
            </w:r>
          </w:p>
        </w:tc>
        <w:tc>
          <w:tcPr/>
          <w:p>
            <w:pPr>
              <w:pStyle w:val="Compact"/>
              <w:jc w:val="right"/>
            </w:pPr>
            <w:r>
              <w:t xml:space="preserve">275.640</w:t>
            </w:r>
          </w:p>
        </w:tc>
        <w:tc>
          <w:tcPr/>
          <w:p>
            <w:pPr>
              <w:pStyle w:val="Compact"/>
              <w:jc w:val="right"/>
            </w:pPr>
            <w:r>
              <w:t xml:space="preserve">50.944</w:t>
            </w:r>
          </w:p>
        </w:tc>
        <w:tc>
          <w:tcPr/>
          <w:p>
            <w:pPr>
              <w:pStyle w:val="Compact"/>
              <w:jc w:val="right"/>
            </w:pPr>
            <w:r>
              <w:t xml:space="preserve">162.00</w:t>
            </w:r>
          </w:p>
        </w:tc>
        <w:tc>
          <w:tcPr/>
          <w:p>
            <w:pPr>
              <w:pStyle w:val="Compact"/>
              <w:jc w:val="right"/>
            </w:pPr>
            <w:r>
              <w:t xml:space="preserve">234.750</w:t>
            </w:r>
          </w:p>
        </w:tc>
        <w:tc>
          <w:tcPr/>
          <w:p>
            <w:pPr>
              <w:pStyle w:val="Compact"/>
              <w:jc w:val="right"/>
            </w:pPr>
            <w:r>
              <w:t xml:space="preserve">273.500</w:t>
            </w:r>
          </w:p>
        </w:tc>
        <w:tc>
          <w:tcPr/>
          <w:p>
            <w:pPr>
              <w:pStyle w:val="Compact"/>
              <w:jc w:val="right"/>
            </w:pPr>
            <w:r>
              <w:t xml:space="preserve">315.750</w:t>
            </w:r>
          </w:p>
        </w:tc>
        <w:tc>
          <w:tcPr/>
          <w:p>
            <w:pPr>
              <w:pStyle w:val="Compact"/>
              <w:jc w:val="right"/>
            </w:pPr>
            <w:r>
              <w:t xml:space="preserve">401.000</w:t>
            </w:r>
          </w:p>
        </w:tc>
        <w:tc>
          <w:tcPr/>
          <w:p>
            <w:pPr>
              <w:pStyle w:val="Compact"/>
              <w:jc w:val="right"/>
            </w:pPr>
            <w:r>
              <w:t xml:space="preserve">0</w:t>
            </w:r>
          </w:p>
        </w:tc>
      </w:tr>
      <w:tr>
        <w:tc>
          <w:tcPr/>
          <w:p>
            <w:pPr>
              <w:pStyle w:val="Compact"/>
              <w:jc w:val="left"/>
            </w:pPr>
            <w:r>
              <w:t xml:space="preserve">ears</w:t>
            </w:r>
          </w:p>
        </w:tc>
        <w:tc>
          <w:tcPr/>
          <w:p>
            <w:pPr>
              <w:pStyle w:val="Compact"/>
              <w:jc w:val="right"/>
            </w:pPr>
            <w:r>
              <w:t xml:space="preserve">100</w:t>
            </w:r>
          </w:p>
        </w:tc>
        <w:tc>
          <w:tcPr/>
          <w:p>
            <w:pPr>
              <w:pStyle w:val="Compact"/>
              <w:jc w:val="right"/>
            </w:pPr>
            <w:r>
              <w:t xml:space="preserve">710.150</w:t>
            </w:r>
          </w:p>
        </w:tc>
        <w:tc>
          <w:tcPr/>
          <w:p>
            <w:pPr>
              <w:pStyle w:val="Compact"/>
              <w:jc w:val="right"/>
            </w:pPr>
            <w:r>
              <w:t xml:space="preserve">88.834</w:t>
            </w:r>
          </w:p>
        </w:tc>
        <w:tc>
          <w:tcPr/>
          <w:p>
            <w:pPr>
              <w:pStyle w:val="Compact"/>
              <w:jc w:val="right"/>
            </w:pPr>
            <w:r>
              <w:t xml:space="preserve">556.00</w:t>
            </w:r>
          </w:p>
        </w:tc>
        <w:tc>
          <w:tcPr/>
          <w:p>
            <w:pPr>
              <w:pStyle w:val="Compact"/>
              <w:jc w:val="right"/>
            </w:pPr>
            <w:r>
              <w:t xml:space="preserve">643.000</w:t>
            </w:r>
          </w:p>
        </w:tc>
        <w:tc>
          <w:tcPr/>
          <w:p>
            <w:pPr>
              <w:pStyle w:val="Compact"/>
              <w:jc w:val="right"/>
            </w:pPr>
            <w:r>
              <w:t xml:space="preserve">710.000</w:t>
            </w:r>
          </w:p>
        </w:tc>
        <w:tc>
          <w:tcPr/>
          <w:p>
            <w:pPr>
              <w:pStyle w:val="Compact"/>
              <w:jc w:val="right"/>
            </w:pPr>
            <w:r>
              <w:t xml:space="preserve">764.000</w:t>
            </w:r>
          </w:p>
        </w:tc>
        <w:tc>
          <w:tcPr/>
          <w:p>
            <w:pPr>
              <w:pStyle w:val="Compact"/>
              <w:jc w:val="right"/>
            </w:pPr>
            <w:r>
              <w:t xml:space="preserve">968.000</w:t>
            </w:r>
          </w:p>
        </w:tc>
        <w:tc>
          <w:tcPr/>
          <w:p>
            <w:pPr>
              <w:pStyle w:val="Compact"/>
              <w:jc w:val="right"/>
            </w:pPr>
            <w:r>
              <w:t xml:space="preserve">0</w:t>
            </w:r>
          </w:p>
        </w:tc>
      </w:tr>
      <w:tr>
        <w:tc>
          <w:tcPr/>
          <w:p>
            <w:pPr>
              <w:pStyle w:val="Compact"/>
              <w:jc w:val="left"/>
            </w:pPr>
            <w:r>
              <w:t xml:space="preserve">pH</w:t>
            </w:r>
          </w:p>
        </w:tc>
        <w:tc>
          <w:tcPr/>
          <w:p>
            <w:pPr>
              <w:pStyle w:val="Compact"/>
              <w:jc w:val="right"/>
            </w:pPr>
            <w:r>
              <w:t xml:space="preserve">100</w:t>
            </w:r>
          </w:p>
        </w:tc>
        <w:tc>
          <w:tcPr/>
          <w:p>
            <w:pPr>
              <w:pStyle w:val="Compact"/>
              <w:jc w:val="right"/>
            </w:pPr>
            <w:r>
              <w:t xml:space="preserve">5.852</w:t>
            </w:r>
          </w:p>
        </w:tc>
        <w:tc>
          <w:tcPr/>
          <w:p>
            <w:pPr>
              <w:pStyle w:val="Compact"/>
              <w:jc w:val="right"/>
            </w:pPr>
            <w:r>
              <w:t xml:space="preserve">0.381</w:t>
            </w:r>
          </w:p>
        </w:tc>
        <w:tc>
          <w:tcPr/>
          <w:p>
            <w:pPr>
              <w:pStyle w:val="Compact"/>
              <w:jc w:val="right"/>
            </w:pPr>
            <w:r>
              <w:t xml:space="preserve">5.20</w:t>
            </w:r>
          </w:p>
        </w:tc>
        <w:tc>
          <w:tcPr/>
          <w:p>
            <w:pPr>
              <w:pStyle w:val="Compact"/>
              <w:jc w:val="right"/>
            </w:pPr>
            <w:r>
              <w:t xml:space="preserve">5.575</w:t>
            </w:r>
          </w:p>
        </w:tc>
        <w:tc>
          <w:tcPr/>
          <w:p>
            <w:pPr>
              <w:pStyle w:val="Compact"/>
              <w:jc w:val="right"/>
            </w:pPr>
            <w:r>
              <w:t xml:space="preserve">5.800</w:t>
            </w:r>
          </w:p>
        </w:tc>
        <w:tc>
          <w:tcPr/>
          <w:p>
            <w:pPr>
              <w:pStyle w:val="Compact"/>
              <w:jc w:val="right"/>
            </w:pPr>
            <w:r>
              <w:t xml:space="preserve">6.100</w:t>
            </w:r>
          </w:p>
        </w:tc>
        <w:tc>
          <w:tcPr/>
          <w:p>
            <w:pPr>
              <w:pStyle w:val="Compact"/>
              <w:jc w:val="right"/>
            </w:pPr>
            <w:r>
              <w:t xml:space="preserve">7.000</w:t>
            </w:r>
          </w:p>
        </w:tc>
        <w:tc>
          <w:tcPr/>
          <w:p>
            <w:pPr>
              <w:pStyle w:val="Compact"/>
              <w:jc w:val="right"/>
            </w:pPr>
            <w:r>
              <w:t xml:space="preserve">0</w:t>
            </w:r>
          </w:p>
        </w:tc>
      </w:tr>
      <w:tr>
        <w:tc>
          <w:tcPr/>
          <w:p>
            <w:pPr>
              <w:pStyle w:val="Compact"/>
              <w:jc w:val="left"/>
            </w:pPr>
            <w:r>
              <w:t xml:space="preserve">P</w:t>
            </w:r>
          </w:p>
        </w:tc>
        <w:tc>
          <w:tcPr/>
          <w:p>
            <w:pPr>
              <w:pStyle w:val="Compact"/>
              <w:jc w:val="right"/>
            </w:pPr>
            <w:r>
              <w:t xml:space="preserve">100</w:t>
            </w:r>
          </w:p>
        </w:tc>
        <w:tc>
          <w:tcPr/>
          <w:p>
            <w:pPr>
              <w:pStyle w:val="Compact"/>
              <w:jc w:val="right"/>
            </w:pPr>
            <w:r>
              <w:t xml:space="preserve">65.340</w:t>
            </w:r>
          </w:p>
        </w:tc>
        <w:tc>
          <w:tcPr/>
          <w:p>
            <w:pPr>
              <w:pStyle w:val="Compact"/>
              <w:jc w:val="right"/>
            </w:pPr>
            <w:r>
              <w:t xml:space="preserve">19.677</w:t>
            </w:r>
          </w:p>
        </w:tc>
        <w:tc>
          <w:tcPr/>
          <w:p>
            <w:pPr>
              <w:pStyle w:val="Compact"/>
              <w:jc w:val="right"/>
            </w:pPr>
            <w:r>
              <w:t xml:space="preserve">33.00</w:t>
            </w:r>
          </w:p>
        </w:tc>
        <w:tc>
          <w:tcPr/>
          <w:p>
            <w:pPr>
              <w:pStyle w:val="Compact"/>
              <w:jc w:val="right"/>
            </w:pPr>
            <w:r>
              <w:t xml:space="preserve">50.000</w:t>
            </w:r>
          </w:p>
        </w:tc>
        <w:tc>
          <w:tcPr/>
          <w:p>
            <w:pPr>
              <w:pStyle w:val="Compact"/>
              <w:jc w:val="right"/>
            </w:pPr>
            <w:r>
              <w:t xml:space="preserve">61.000</w:t>
            </w:r>
          </w:p>
        </w:tc>
        <w:tc>
          <w:tcPr/>
          <w:p>
            <w:pPr>
              <w:pStyle w:val="Compact"/>
              <w:jc w:val="right"/>
            </w:pPr>
            <w:r>
              <w:t xml:space="preserve">77.500</w:t>
            </w:r>
          </w:p>
        </w:tc>
        <w:tc>
          <w:tcPr/>
          <w:p>
            <w:pPr>
              <w:pStyle w:val="Compact"/>
              <w:jc w:val="right"/>
            </w:pPr>
            <w:r>
              <w:t xml:space="preserve">120.000</w:t>
            </w:r>
          </w:p>
        </w:tc>
        <w:tc>
          <w:tcPr/>
          <w:p>
            <w:pPr>
              <w:pStyle w:val="Compact"/>
              <w:jc w:val="right"/>
            </w:pPr>
            <w:r>
              <w:t xml:space="preserve">0</w:t>
            </w:r>
          </w:p>
        </w:tc>
      </w:tr>
      <w:tr>
        <w:tc>
          <w:tcPr/>
          <w:p>
            <w:pPr>
              <w:pStyle w:val="Compact"/>
              <w:jc w:val="left"/>
            </w:pPr>
            <w:r>
              <w:t xml:space="preserve">K</w:t>
            </w:r>
          </w:p>
        </w:tc>
        <w:tc>
          <w:tcPr/>
          <w:p>
            <w:pPr>
              <w:pStyle w:val="Compact"/>
              <w:jc w:val="right"/>
            </w:pPr>
            <w:r>
              <w:t xml:space="preserve">100</w:t>
            </w:r>
          </w:p>
        </w:tc>
        <w:tc>
          <w:tcPr/>
          <w:p>
            <w:pPr>
              <w:pStyle w:val="Compact"/>
              <w:jc w:val="right"/>
            </w:pPr>
            <w:r>
              <w:t xml:space="preserve">106.660</w:t>
            </w:r>
          </w:p>
        </w:tc>
        <w:tc>
          <w:tcPr/>
          <w:p>
            <w:pPr>
              <w:pStyle w:val="Compact"/>
              <w:jc w:val="right"/>
            </w:pPr>
            <w:r>
              <w:t xml:space="preserve">40.397</w:t>
            </w:r>
          </w:p>
        </w:tc>
        <w:tc>
          <w:tcPr/>
          <w:p>
            <w:pPr>
              <w:pStyle w:val="Compact"/>
              <w:jc w:val="right"/>
            </w:pPr>
            <w:r>
              <w:t xml:space="preserve">60.00</w:t>
            </w:r>
          </w:p>
        </w:tc>
        <w:tc>
          <w:tcPr/>
          <w:p>
            <w:pPr>
              <w:pStyle w:val="Compact"/>
              <w:jc w:val="right"/>
            </w:pPr>
            <w:r>
              <w:t xml:space="preserve">84.000</w:t>
            </w:r>
          </w:p>
        </w:tc>
        <w:tc>
          <w:tcPr/>
          <w:p>
            <w:pPr>
              <w:pStyle w:val="Compact"/>
              <w:jc w:val="right"/>
            </w:pPr>
            <w:r>
              <w:t xml:space="preserve">97.500</w:t>
            </w:r>
          </w:p>
        </w:tc>
        <w:tc>
          <w:tcPr/>
          <w:p>
            <w:pPr>
              <w:pStyle w:val="Compact"/>
              <w:jc w:val="right"/>
            </w:pPr>
            <w:r>
              <w:t xml:space="preserve">114.250</w:t>
            </w:r>
          </w:p>
        </w:tc>
        <w:tc>
          <w:tcPr/>
          <w:p>
            <w:pPr>
              <w:pStyle w:val="Compact"/>
              <w:jc w:val="right"/>
            </w:pPr>
            <w:r>
              <w:t xml:space="preserve">324.000</w:t>
            </w:r>
          </w:p>
        </w:tc>
        <w:tc>
          <w:tcPr/>
          <w:p>
            <w:pPr>
              <w:pStyle w:val="Compact"/>
              <w:jc w:val="right"/>
            </w:pPr>
            <w:r>
              <w:t xml:space="preserve">0</w:t>
            </w:r>
          </w:p>
        </w:tc>
      </w:tr>
      <w:tr>
        <w:tc>
          <w:tcPr/>
          <w:p>
            <w:pPr>
              <w:pStyle w:val="Compact"/>
              <w:jc w:val="left"/>
            </w:pPr>
            <w:r>
              <w:t xml:space="preserve">Mg</w:t>
            </w:r>
          </w:p>
        </w:tc>
        <w:tc>
          <w:tcPr/>
          <w:p>
            <w:pPr>
              <w:pStyle w:val="Compact"/>
              <w:jc w:val="right"/>
            </w:pPr>
            <w:r>
              <w:t xml:space="preserve">100</w:t>
            </w:r>
          </w:p>
        </w:tc>
        <w:tc>
          <w:tcPr/>
          <w:p>
            <w:pPr>
              <w:pStyle w:val="Compact"/>
              <w:jc w:val="right"/>
            </w:pPr>
            <w:r>
              <w:t xml:space="preserve">50.870</w:t>
            </w:r>
          </w:p>
        </w:tc>
        <w:tc>
          <w:tcPr/>
          <w:p>
            <w:pPr>
              <w:pStyle w:val="Compact"/>
              <w:jc w:val="right"/>
            </w:pPr>
            <w:r>
              <w:t xml:space="preserve">6.149</w:t>
            </w:r>
          </w:p>
        </w:tc>
        <w:tc>
          <w:tcPr/>
          <w:p>
            <w:pPr>
              <w:pStyle w:val="Compact"/>
              <w:jc w:val="right"/>
            </w:pPr>
            <w:r>
              <w:t xml:space="preserve">38.00</w:t>
            </w:r>
          </w:p>
        </w:tc>
        <w:tc>
          <w:tcPr/>
          <w:p>
            <w:pPr>
              <w:pStyle w:val="Compact"/>
              <w:jc w:val="right"/>
            </w:pPr>
            <w:r>
              <w:t xml:space="preserve">47.000</w:t>
            </w:r>
          </w:p>
        </w:tc>
        <w:tc>
          <w:tcPr/>
          <w:p>
            <w:pPr>
              <w:pStyle w:val="Compact"/>
              <w:jc w:val="right"/>
            </w:pPr>
            <w:r>
              <w:t xml:space="preserve">50.000</w:t>
            </w:r>
          </w:p>
        </w:tc>
        <w:tc>
          <w:tcPr/>
          <w:p>
            <w:pPr>
              <w:pStyle w:val="Compact"/>
              <w:jc w:val="right"/>
            </w:pPr>
            <w:r>
              <w:t xml:space="preserve">54.000</w:t>
            </w:r>
          </w:p>
        </w:tc>
        <w:tc>
          <w:tcPr/>
          <w:p>
            <w:pPr>
              <w:pStyle w:val="Compact"/>
              <w:jc w:val="right"/>
            </w:pPr>
            <w:r>
              <w:t xml:space="preserve">72.000</w:t>
            </w:r>
          </w:p>
        </w:tc>
        <w:tc>
          <w:tcPr/>
          <w:p>
            <w:pPr>
              <w:pStyle w:val="Compact"/>
              <w:jc w:val="right"/>
            </w:pPr>
            <w:r>
              <w:t xml:space="preserve">0</w:t>
            </w:r>
          </w:p>
        </w:tc>
      </w:tr>
    </w:tbl>
    <w:p>
      <w:pPr>
        <w:pStyle w:val="BodyText"/>
      </w:pPr>
      <w:r>
        <w:t xml:space="preserve">Yield ranges from 7.06 to 9.738 t/ha, with a mean of 8.527 t/ha. The predictor ranges are broad enough to compare plots with different plant densities and soil conditions.</w:t>
      </w:r>
    </w:p>
    <w:bookmarkEnd w:id="12"/>
    <w:bookmarkStart w:id="21" w:name="visual-exploration-of-every-variable"/>
    <w:p>
      <w:pPr>
        <w:pStyle w:val="Heading1"/>
      </w:pPr>
      <w:r>
        <w:t xml:space="preserve">Visual exploration of every variable</w:t>
      </w:r>
    </w:p>
    <w:bookmarkStart w:id="16" w:name="histograms"/>
    <w:p>
      <w:pPr>
        <w:pStyle w:val="Heading2"/>
      </w:pPr>
      <w:r>
        <w:t xml:space="preserve">Histograms</w:t>
      </w:r>
    </w:p>
    <w:p>
      <w:pPr>
        <w:pStyle w:val="SourceCode"/>
      </w:pPr>
      <w:r>
        <w:rPr>
          <w:rStyle w:val="NormalTok"/>
        </w:rPr>
        <w:t xml:space="preserve">old_par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w:t>
      </w:r>
      <w:r>
        <w:rPr>
          <w:rStyle w:val="FunctionTok"/>
        </w:rPr>
        <w:t xml:space="preserve">names</w:t>
      </w:r>
      <w:r>
        <w:rPr>
          <w:rStyle w:val="NormalTok"/>
        </w:rPr>
        <w:t xml:space="preserve">(wheat)) {</w:t>
      </w:r>
      <w:r>
        <w:br/>
      </w:r>
      <w:r>
        <w:rPr>
          <w:rStyle w:val="NormalTok"/>
        </w:rPr>
        <w:t xml:space="preserve">  </w:t>
      </w:r>
      <w:r>
        <w:rPr>
          <w:rStyle w:val="FunctionTok"/>
        </w:rPr>
        <w:t xml:space="preserve">hist</w:t>
      </w:r>
      <w:r>
        <w:rPr>
          <w:rStyle w:val="NormalTok"/>
        </w:rPr>
        <w:t xml:space="preserve">(</w:t>
      </w:r>
      <w:r>
        <w:br/>
      </w:r>
      <w:r>
        <w:rPr>
          <w:rStyle w:val="NormalTok"/>
        </w:rPr>
        <w:t xml:space="preserve">    wheat[[v]],</w:t>
      </w:r>
      <w:r>
        <w:br/>
      </w:r>
      <w:r>
        <w:rPr>
          <w:rStyle w:val="NormalTok"/>
        </w:rPr>
        <w:t xml:space="preserve">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"Distribution of"</w:t>
      </w:r>
      <w:r>
        <w:rPr>
          <w:rStyle w:val="NormalTok"/>
        </w:rPr>
        <w:t xml:space="preserve">, v),</w:t>
      </w:r>
      <w:r>
        <w:br/>
      </w:r>
      <w:r>
        <w:rPr>
          <w:rStyle w:val="NormalTok"/>
        </w:rPr>
        <w:t xml:space="preserve">    </w:t>
      </w:r>
      <w:r>
        <w:rPr>
          <w:rStyle w:val="AttributeTok"/>
        </w:rPr>
        <w:t xml:space="preserve">xlab =</w:t>
      </w:r>
      <w:r>
        <w:rPr>
          <w:rStyle w:val="NormalTok"/>
        </w:rPr>
        <w:t xml:space="preserve"> v,</w:t>
      </w:r>
      <w:r>
        <w:br/>
      </w:r>
      <w:r>
        <w:rPr>
          <w:rStyle w:val="NormalTok"/>
        </w:rPr>
        <w:t xml:space="preserve">    </w:t>
      </w:r>
      <w:r>
        <w:rPr>
          <w:rStyle w:val="AttributeTok"/>
        </w:rPr>
        <w:t xml:space="preserve">col =</w:t>
      </w:r>
      <w:r>
        <w:rPr>
          <w:rStyle w:val="NormalTok"/>
        </w:rPr>
        <w:t xml:space="preserve"> </w:t>
      </w:r>
      <w:r>
        <w:rPr>
          <w:rStyle w:val="StringTok"/>
        </w:rPr>
        <w:t xml:space="preserve">"lightsteelblue"</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"white"</w:t>
      </w:r>
      <w:r>
        <w:br/>
      </w:r>
      <w:r>
        <w:rPr>
          <w:rStyle w:val="NormalTok"/>
        </w:rPr>
        <w:t xml:space="preserve">  )</w:t>
      </w:r>
      <w:r>
        <w:br/>
      </w:r>
      <w:r>
        <w:rPr>
          <w:rStyle w:val="NormalTok"/>
        </w:rPr>
        <w:t xml:space="preserve">}</w:t>
      </w:r>
      <w:r>
        <w:br/>
      </w:r>
      <w:r>
        <w:br/>
      </w:r>
      <w:r>
        <w:rPr>
          <w:rStyle w:val="FunctionTok"/>
        </w:rPr>
        <w:t xml:space="preserve">plot.new</w:t>
      </w:r>
      <w:r>
        <w:rPr>
          <w:rStyle w:val="NormalTok"/>
        </w:rPr>
        <w:t xml:space="preserve">()</w:t>
      </w:r>
    </w:p>
    <w:p>
      <w:pPr>
        <w:pStyle w:val="FirstParagraph"/>
      </w:pPr>
      <w:r>
        <w:drawing>
          <wp:inline>
            <wp:extent cx="5334000" cy="6858000"/>
            <wp:effectExtent b="0" l="0" r="0" t="0"/>
            <wp:docPr descr="" title="" id="14" name="Picture"/>
            <a:graphic>
              <a:graphicData uri="http://schemas.openxmlformats.org/drawingml/2006/picture">
                <pic:pic>
                  <pic:nvPicPr>
                    <pic:cNvPr descr="Julia_Jainarine_Assignment_4_Wheat_files/figure-docx/histograms-1.png" id="15" name="Picture"/>
                    <pic:cNvPicPr>
                      <a:picLocks noChangeArrowheads="1" noChangeAspect="1"/>
                    </pic:cNvPicPr>
                  </pic:nvPicPr>
                  <pic:blipFill>
                    <a:blip r:embed="rId13"/>
                    <a:stretch>
                      <a:fillRect/>
                    </a:stretch>
                  </pic:blipFill>
                  <pic:spPr bwMode="auto">
                    <a:xfrm>
                      <a:off x="0" y="0"/>
                      <a:ext cx="5334000" cy="6858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(old_par)</w:t>
      </w:r>
    </w:p>
    <w:p>
      <w:pPr>
        <w:pStyle w:val="FirstParagraph"/>
      </w:pPr>
      <w:r>
        <w:t xml:space="preserve">The histograms show that most variables are reasonably centered without extreme gaps. Potassium (</w:t>
      </w:r>
      <w:r>
        <w:rPr>
          <w:rStyle w:val="VerbatimChar"/>
        </w:rPr>
        <w:t xml:space="preserve">K</w:t>
      </w:r>
      <w:r>
        <w:t xml:space="preserve">) is strongly right-skewed because a few plots have much higher potassium values than the rest. Phosphorus and magnesium also have some higher values. Yield is roughly unimodal, although the smallest yield value is separated somewhat from most observations.</w:t>
      </w:r>
    </w:p>
    <w:bookmarkEnd w:id="16"/>
    <w:bookmarkStart w:id="20" w:name="boxplots-and-possible-outliers"/>
    <w:p>
      <w:pPr>
        <w:pStyle w:val="Heading2"/>
      </w:pPr>
      <w:r>
        <w:t xml:space="preserve">Boxplots and possible outliers</w:t>
      </w:r>
    </w:p>
    <w:p>
      <w:pPr>
        <w:pStyle w:val="SourceCode"/>
      </w:pPr>
      <w:r>
        <w:rPr>
          <w:rStyle w:val="NormalTok"/>
        </w:rPr>
        <w:t xml:space="preserve">old_par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w:t>
      </w:r>
      <w:r>
        <w:rPr>
          <w:rStyle w:val="FunctionTok"/>
        </w:rPr>
        <w:t xml:space="preserve">names</w:t>
      </w:r>
      <w:r>
        <w:rPr>
          <w:rStyle w:val="NormalTok"/>
        </w:rPr>
        <w:t xml:space="preserve">(wheat)) {</w:t>
      </w:r>
      <w:r>
        <w:br/>
      </w:r>
      <w:r>
        <w:rPr>
          <w:rStyle w:val="NormalTok"/>
        </w:rPr>
        <w:t xml:space="preserve">  </w:t>
      </w:r>
      <w:r>
        <w:rPr>
          <w:rStyle w:val="FunctionTok"/>
        </w:rPr>
        <w:t xml:space="preserve">boxplot</w:t>
      </w:r>
      <w:r>
        <w:rPr>
          <w:rStyle w:val="NormalTok"/>
        </w:rPr>
        <w:t xml:space="preserve">(</w:t>
      </w:r>
      <w:r>
        <w:br/>
      </w:r>
      <w:r>
        <w:rPr>
          <w:rStyle w:val="NormalTok"/>
        </w:rPr>
        <w:t xml:space="preserve">    wheat[[v]],</w:t>
      </w:r>
      <w:r>
        <w:br/>
      </w:r>
      <w:r>
        <w:rPr>
          <w:rStyle w:val="NormalTok"/>
        </w:rPr>
        <w:t xml:space="preserve">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"Boxplot of"</w:t>
      </w:r>
      <w:r>
        <w:rPr>
          <w:rStyle w:val="NormalTok"/>
        </w:rPr>
        <w:t xml:space="preserve">, v),</w:t>
      </w:r>
      <w:r>
        <w:br/>
      </w:r>
      <w:r>
        <w:rPr>
          <w:rStyle w:val="NormalTok"/>
        </w:rPr>
        <w:t xml:space="preserve">    </w:t>
      </w:r>
      <w:r>
        <w:rPr>
          <w:rStyle w:val="AttributeTok"/>
        </w:rPr>
        <w:t xml:space="preserve">ylab =</w:t>
      </w:r>
      <w:r>
        <w:rPr>
          <w:rStyle w:val="NormalTok"/>
        </w:rPr>
        <w:t xml:space="preserve"> v,</w:t>
      </w:r>
      <w:r>
        <w:br/>
      </w:r>
      <w:r>
        <w:rPr>
          <w:rStyle w:val="NormalTok"/>
        </w:rPr>
        <w:t xml:space="preserve">    </w:t>
      </w:r>
      <w:r>
        <w:rPr>
          <w:rStyle w:val="AttributeTok"/>
        </w:rPr>
        <w:t xml:space="preserve">col =</w:t>
      </w:r>
      <w:r>
        <w:rPr>
          <w:rStyle w:val="NormalTok"/>
        </w:rPr>
        <w:t xml:space="preserve"> </w:t>
      </w:r>
      <w:r>
        <w:rPr>
          <w:rStyle w:val="StringTok"/>
        </w:rPr>
        <w:t xml:space="preserve">"wheat"</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"gray30"</w:t>
      </w:r>
      <w:r>
        <w:br/>
      </w:r>
      <w:r>
        <w:rPr>
          <w:rStyle w:val="NormalTok"/>
        </w:rPr>
        <w:t xml:space="preserve">  )</w:t>
      </w:r>
      <w:r>
        <w:br/>
      </w:r>
      <w:r>
        <w:rPr>
          <w:rStyle w:val="NormalTok"/>
        </w:rPr>
        <w:t xml:space="preserve">  </w:t>
      </w:r>
      <w:r>
        <w:rPr>
          <w:rStyle w:val="FunctionTok"/>
        </w:rPr>
        <w:t xml:space="preserve">stripchart</w:t>
      </w:r>
      <w:r>
        <w:rPr>
          <w:rStyle w:val="NormalTok"/>
        </w:rPr>
        <w:t xml:space="preserve">(</w:t>
      </w:r>
      <w:r>
        <w:br/>
      </w:r>
      <w:r>
        <w:rPr>
          <w:rStyle w:val="NormalTok"/>
        </w:rPr>
        <w:t xml:space="preserve">    wheat[[v]],</w:t>
      </w:r>
      <w:r>
        <w:br/>
      </w:r>
      <w:r>
        <w:rPr>
          <w:rStyle w:val="NormalTok"/>
        </w:rPr>
        <w:t xml:space="preserve">    </w:t>
      </w:r>
      <w:r>
        <w:rPr>
          <w:rStyle w:val="AttributeTok"/>
        </w:rPr>
        <w:t xml:space="preserve">method =</w:t>
      </w:r>
      <w:r>
        <w:rPr>
          <w:rStyle w:val="NormalTok"/>
        </w:rPr>
        <w:t xml:space="preserve"> </w:t>
      </w:r>
      <w:r>
        <w:rPr>
          <w:rStyle w:val="StringTok"/>
        </w:rPr>
        <w:t xml:space="preserve">"jitter"</w:t>
      </w:r>
      <w:r>
        <w:rPr>
          <w:rStyle w:val="NormalTok"/>
        </w:rPr>
        <w:t xml:space="preserve">,</w:t>
      </w:r>
      <w:r>
        <w:br/>
      </w:r>
      <w:r>
        <w:rPr>
          <w:rStyle w:val="NormalTok"/>
        </w:rPr>
        <w:t xml:space="preserve">    </w:t>
      </w:r>
      <w:r>
        <w:rPr>
          <w:rStyle w:val="AttributeTok"/>
        </w:rPr>
        <w:t xml:space="preserve">vertical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rgb</w:t>
      </w:r>
      <w:r>
        <w:rPr>
          <w:rStyle w:val="NormalTok"/>
        </w:rPr>
        <w:t xml:space="preserve">(</w:t>
      </w:r>
      <w:r>
        <w:rPr>
          <w:rStyle w:val="FloatTok"/>
        </w:rPr>
        <w:t xml:space="preserve">0.15</w:t>
      </w:r>
      <w:r>
        <w:rPr>
          <w:rStyle w:val="NormalTok"/>
        </w:rPr>
        <w:t xml:space="preserve">, </w:t>
      </w:r>
      <w:r>
        <w:rPr>
          <w:rStyle w:val="FloatTok"/>
        </w:rPr>
        <w:t xml:space="preserve">0.25</w:t>
      </w:r>
      <w:r>
        <w:rPr>
          <w:rStyle w:val="NormalTok"/>
        </w:rPr>
        <w:t xml:space="preserve">, </w:t>
      </w:r>
      <w:r>
        <w:rPr>
          <w:rStyle w:val="FloatTok"/>
        </w:rPr>
        <w:t xml:space="preserve">0.45</w:t>
      </w:r>
      <w:r>
        <w:rPr>
          <w:rStyle w:val="NormalTok"/>
        </w:rPr>
        <w:t xml:space="preserve">, </w:t>
      </w:r>
      <w:r>
        <w:rPr>
          <w:rStyle w:val="FloatTok"/>
        </w:rPr>
        <w:t xml:space="preserve">0.45</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plot.new</w:t>
      </w:r>
      <w:r>
        <w:rPr>
          <w:rStyle w:val="NormalTok"/>
        </w:rPr>
        <w:t xml:space="preserve">()</w:t>
      </w:r>
    </w:p>
    <w:p>
      <w:pPr>
        <w:pStyle w:val="FirstParagraph"/>
      </w:pPr>
      <w:r>
        <w:drawing>
          <wp:inline>
            <wp:extent cx="5334000" cy="6858000"/>
            <wp:effectExtent b="0" l="0" r="0" t="0"/>
            <wp:docPr descr="" title="" id="18" name="Picture"/>
            <a:graphic>
              <a:graphicData uri="http://schemas.openxmlformats.org/drawingml/2006/picture">
                <pic:pic>
                  <pic:nvPicPr>
                    <pic:cNvPr descr="Julia_Jainarine_Assignment_4_Wheat_files/figure-docx/boxplots-1.png" id="19" name="Picture"/>
                    <pic:cNvPicPr>
                      <a:picLocks noChangeArrowheads="1" noChangeAspect="1"/>
                    </pic:cNvPicPr>
                  </pic:nvPicPr>
                  <pic:blipFill>
                    <a:blip r:embed="rId17"/>
                    <a:stretch>
                      <a:fillRect/>
                    </a:stretch>
                  </pic:blipFill>
                  <pic:spPr bwMode="auto">
                    <a:xfrm>
                      <a:off x="0" y="0"/>
                      <a:ext cx="5334000" cy="6858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(old_par)</w:t>
      </w:r>
    </w:p>
    <w:p>
      <w:pPr>
        <w:pStyle w:val="SourceCode"/>
      </w:pPr>
      <w:r>
        <w:rPr>
          <w:rStyle w:val="NormalTok"/>
        </w:rPr>
        <w:t xml:space="preserve">outlier_rows </w:t>
      </w:r>
      <w:r>
        <w:rPr>
          <w:rStyle w:val="OtherTok"/>
        </w:rPr>
        <w:t xml:space="preserve">&lt;-</w:t>
      </w:r>
      <w:r>
        <w:rPr>
          <w:rStyle w:val="NormalTok"/>
        </w:rPr>
        <w:t xml:space="preserve"> </w:t>
      </w:r>
      <w:r>
        <w:rPr>
          <w:rStyle w:val="FunctionTok"/>
        </w:rPr>
        <w:t xml:space="preserve">do.call</w:t>
      </w:r>
      <w:r>
        <w:rPr>
          <w:rStyle w:val="NormalTok"/>
        </w:rPr>
        <w:t xml:space="preserve">(</w:t>
      </w:r>
      <w:r>
        <w:br/>
      </w:r>
      <w:r>
        <w:rPr>
          <w:rStyle w:val="NormalTok"/>
        </w:rPr>
        <w:t xml:space="preserve">  rbind,</w:t>
      </w:r>
      <w:r>
        <w:br/>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(wheat), </w:t>
      </w:r>
      <w:r>
        <w:rPr>
          <w:rStyle w:val="ControlFlowTok"/>
        </w:rPr>
        <w:t xml:space="preserve">function</w:t>
      </w:r>
      <w:r>
        <w:rPr>
          <w:rStyle w:val="NormalTok"/>
        </w:rPr>
        <w:t xml:space="preserve">(v) {</w:t>
      </w:r>
      <w:r>
        <w:br/>
      </w:r>
      <w:r>
        <w:rPr>
          <w:rStyle w:val="NormalTok"/>
        </w:rPr>
        <w:t xml:space="preserve">    x </w:t>
      </w:r>
      <w:r>
        <w:rPr>
          <w:rStyle w:val="OtherTok"/>
        </w:rPr>
        <w:t xml:space="preserve">&lt;-</w:t>
      </w:r>
      <w:r>
        <w:rPr>
          <w:rStyle w:val="NormalTok"/>
        </w:rPr>
        <w:t xml:space="preserve"> wheat[[v]]</w:t>
      </w:r>
      <w:r>
        <w:br/>
      </w:r>
      <w:r>
        <w:rPr>
          <w:rStyle w:val="NormalTok"/>
        </w:rPr>
        <w:t xml:space="preserve">    limits </w:t>
      </w:r>
      <w:r>
        <w:rPr>
          <w:rStyle w:val="OtherTok"/>
        </w:rPr>
        <w:t xml:space="preserve">&lt;-</w:t>
      </w:r>
      <w:r>
        <w:rPr>
          <w:rStyle w:val="NormalTok"/>
        </w:rPr>
        <w:t xml:space="preserve"> </w:t>
      </w:r>
      <w:r>
        <w:rPr>
          <w:rStyle w:val="FunctionTok"/>
        </w:rPr>
        <w:t xml:space="preserve">boxplot.stats</w:t>
      </w:r>
      <w:r>
        <w:rPr>
          <w:rStyle w:val="NormalTok"/>
        </w:rPr>
        <w:t xml:space="preserve">(x)</w:t>
      </w:r>
      <w:r>
        <w:rPr>
          <w:rStyle w:val="SpecialCharTok"/>
        </w:rPr>
        <w:t xml:space="preserve">$</w:t>
      </w:r>
      <w:r>
        <w:rPr>
          <w:rStyle w:val="NormalTok"/>
        </w:rPr>
        <w:t xml:space="preserve">stats[</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rows </w:t>
      </w:r>
      <w:r>
        <w:rPr>
          <w:rStyle w:val="OtherTok"/>
        </w:rPr>
        <w:t xml:space="preserve">&lt;-</w:t>
      </w:r>
      <w:r>
        <w:rPr>
          <w:rStyle w:val="NormalTok"/>
        </w:rPr>
        <w:t xml:space="preserve"> </w:t>
      </w:r>
      <w:r>
        <w:rPr>
          <w:rStyle w:val="FunctionTok"/>
        </w:rPr>
        <w:t xml:space="preserve">which</w:t>
      </w:r>
      <w:r>
        <w:rPr>
          <w:rStyle w:val="NormalTok"/>
        </w:rPr>
        <w:t xml:space="preserve">(x </w:t>
      </w:r>
      <w:r>
        <w:rPr>
          <w:rStyle w:val="SpecialCharTok"/>
        </w:rPr>
        <w:t xml:space="preserve">&lt;</w:t>
      </w:r>
      <w:r>
        <w:rPr>
          <w:rStyle w:val="NormalTok"/>
        </w:rPr>
        <w:t xml:space="preserve"> limits[</w:t>
      </w:r>
      <w:r>
        <w:rPr>
          <w:rStyle w:val="DecValTok"/>
        </w:rPr>
        <w:t xml:space="preserve">1</w:t>
      </w:r>
      <w:r>
        <w:rPr>
          <w:rStyle w:val="NormalTok"/>
        </w:rPr>
        <w:t xml:space="preserve">] </w:t>
      </w:r>
      <w:r>
        <w:rPr>
          <w:rStyle w:val="SpecialCharTok"/>
        </w:rPr>
        <w:t xml:space="preserve">|</w:t>
      </w:r>
      <w:r>
        <w:rPr>
          <w:rStyle w:val="NormalTok"/>
        </w:rPr>
        <w:t xml:space="preserve"> x </w:t>
      </w:r>
      <w:r>
        <w:rPr>
          <w:rStyle w:val="SpecialCharTok"/>
        </w:rPr>
        <w:t xml:space="preserve">&gt;</w:t>
      </w:r>
      <w:r>
        <w:rPr>
          <w:rStyle w:val="NormalTok"/>
        </w:rPr>
        <w:t xml:space="preserve"> limits[</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(rows)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Variable =</w:t>
      </w:r>
      <w:r>
        <w:rPr>
          <w:rStyle w:val="NormalTok"/>
        </w:rPr>
        <w:t xml:space="preserve"> v, </w:t>
      </w:r>
      <w:r>
        <w:rPr>
          <w:rStyle w:val="AttributeTok"/>
        </w:rPr>
        <w:t xml:space="preserve">Row =</w:t>
      </w:r>
      <w:r>
        <w:rPr>
          <w:rStyle w:val="NormalTok"/>
        </w:rPr>
        <w:t xml:space="preserve"> rows, </w:t>
      </w:r>
      <w:r>
        <w:rPr>
          <w:rStyle w:val="AttributeTok"/>
        </w:rPr>
        <w:t xml:space="preserve">Value =</w:t>
      </w:r>
      <w:r>
        <w:rPr>
          <w:rStyle w:val="NormalTok"/>
        </w:rPr>
        <w:t xml:space="preserve"> x[rows])</w:t>
      </w:r>
      <w:r>
        <w:br/>
      </w:r>
      <w:r>
        <w:rPr>
          <w:rStyle w:val="NormalTok"/>
        </w:rPr>
        <w:t xml:space="preserve">  })</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outlier_rows,</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"Possible outliers flagged by the standard boxplot rule"</w:t>
      </w:r>
      <w:r>
        <w:br/>
      </w:r>
      <w:r>
        <w:rPr>
          <w:rStyle w:val="NormalTok"/>
        </w:rPr>
        <w:t xml:space="preserve">)</w:t>
      </w:r>
    </w:p>
    <w:p>
      <w:pPr>
        <w:pStyle w:val="TableCaption"/>
      </w:pPr>
      <w:r>
        <w:t xml:space="preserve">Possible outliers flagged by the standard boxplot rule</w:t>
      </w:r>
    </w:p>
    <w:tbl>
      <w:tblPr>
        <w:tblStyle w:val="Table"/>
        <w:tblW w:type="auto" w:w="0"/>
        <w:tblLook w:firstRow="1" w:lastRow="0" w:firstColumn="0" w:lastColumn="0" w:noHBand="0" w:noVBand="0" w:val="0020"/>
        <w:tblCaption w:val="Possible outliers flagged by the standard boxplot rule"/>
      </w:tblPr>
      <w:tblGrid>
        <w:gridCol w:w="2640"/>
        <w:gridCol w:w="2640"/>
        <w:gridCol w:w="2640"/>
      </w:tblGrid>
      <w:tr>
        <w:trPr>
          <w:tblHeader w:val="on"/>
        </w:trPr>
        <w:tc>
          <w:tcPr/>
          <w:p>
            <w:pPr>
              <w:pStyle w:val="Compact"/>
              <w:jc w:val="left"/>
            </w:pPr>
            <w:r>
              <w:t xml:space="preserve">Variable</w:t>
            </w:r>
          </w:p>
        </w:tc>
        <w:tc>
          <w:tcPr/>
          <w:p>
            <w:pPr>
              <w:pStyle w:val="Compact"/>
              <w:jc w:val="right"/>
            </w:pPr>
            <w:r>
              <w:t xml:space="preserve">Row</w:t>
            </w:r>
          </w:p>
        </w:tc>
        <w:tc>
          <w:tcPr/>
          <w:p>
            <w:pPr>
              <w:pStyle w:val="Compact"/>
              <w:jc w:val="right"/>
            </w:pPr>
            <w:r>
              <w:t xml:space="preserve">Value</w:t>
            </w:r>
          </w:p>
        </w:tc>
      </w:tr>
      <w:tr>
        <w:tc>
          <w:tcPr/>
          <w:p>
            <w:pPr>
              <w:pStyle w:val="Compact"/>
              <w:jc w:val="left"/>
            </w:pPr>
            <w:r>
              <w:t xml:space="preserve">ears</w:t>
            </w:r>
          </w:p>
        </w:tc>
        <w:tc>
          <w:tcPr/>
          <w:p>
            <w:pPr>
              <w:pStyle w:val="Compact"/>
              <w:jc w:val="right"/>
            </w:pPr>
            <w:r>
              <w:t xml:space="preserve">60</w:t>
            </w:r>
          </w:p>
        </w:tc>
        <w:tc>
          <w:tcPr/>
          <w:p>
            <w:pPr>
              <w:pStyle w:val="Compact"/>
              <w:jc w:val="right"/>
            </w:pPr>
            <w:r>
              <w:t xml:space="preserve">968</w:t>
            </w:r>
          </w:p>
        </w:tc>
      </w:tr>
      <w:tr>
        <w:tc>
          <w:tcPr/>
          <w:p>
            <w:pPr>
              <w:pStyle w:val="Compact"/>
              <w:jc w:val="left"/>
            </w:pPr>
            <w:r>
              <w:t xml:space="preserve">pH</w:t>
            </w:r>
          </w:p>
        </w:tc>
        <w:tc>
          <w:tcPr/>
          <w:p>
            <w:pPr>
              <w:pStyle w:val="Compact"/>
              <w:jc w:val="right"/>
            </w:pPr>
            <w:r>
              <w:t xml:space="preserve">1</w:t>
            </w:r>
          </w:p>
        </w:tc>
        <w:tc>
          <w:tcPr/>
          <w:p>
            <w:pPr>
              <w:pStyle w:val="Compact"/>
              <w:jc w:val="right"/>
            </w:pPr>
            <w:r>
              <w:t xml:space="preserve">7</w:t>
            </w:r>
          </w:p>
        </w:tc>
      </w:tr>
      <w:tr>
        <w:tc>
          <w:tcPr/>
          <w:p>
            <w:pPr>
              <w:pStyle w:val="Compact"/>
              <w:jc w:val="left"/>
            </w:pPr>
            <w:r>
              <w:t xml:space="preserve">K</w:t>
            </w:r>
          </w:p>
        </w:tc>
        <w:tc>
          <w:tcPr/>
          <w:p>
            <w:pPr>
              <w:pStyle w:val="Compact"/>
              <w:jc w:val="right"/>
            </w:pPr>
            <w:r>
              <w:t xml:space="preserve">1</w:t>
            </w:r>
          </w:p>
        </w:tc>
        <w:tc>
          <w:tcPr/>
          <w:p>
            <w:pPr>
              <w:pStyle w:val="Compact"/>
              <w:jc w:val="right"/>
            </w:pPr>
            <w:r>
              <w:t xml:space="preserve">222</w:t>
            </w:r>
          </w:p>
        </w:tc>
      </w:tr>
      <w:tr>
        <w:tc>
          <w:tcPr/>
          <w:p>
            <w:pPr>
              <w:pStyle w:val="Compact"/>
              <w:jc w:val="left"/>
            </w:pPr>
            <w:r>
              <w:t xml:space="preserve">K</w:t>
            </w:r>
          </w:p>
        </w:tc>
        <w:tc>
          <w:tcPr/>
          <w:p>
            <w:pPr>
              <w:pStyle w:val="Compact"/>
              <w:jc w:val="right"/>
            </w:pPr>
            <w:r>
              <w:t xml:space="preserve">20</w:t>
            </w:r>
          </w:p>
        </w:tc>
        <w:tc>
          <w:tcPr/>
          <w:p>
            <w:pPr>
              <w:pStyle w:val="Compact"/>
              <w:jc w:val="right"/>
            </w:pPr>
            <w:r>
              <w:t xml:space="preserve">170</w:t>
            </w:r>
          </w:p>
        </w:tc>
      </w:tr>
      <w:tr>
        <w:tc>
          <w:tcPr/>
          <w:p>
            <w:pPr>
              <w:pStyle w:val="Compact"/>
              <w:jc w:val="left"/>
            </w:pPr>
            <w:r>
              <w:t xml:space="preserve">K</w:t>
            </w:r>
          </w:p>
        </w:tc>
        <w:tc>
          <w:tcPr/>
          <w:p>
            <w:pPr>
              <w:pStyle w:val="Compact"/>
              <w:jc w:val="right"/>
            </w:pPr>
            <w:r>
              <w:t xml:space="preserve">21</w:t>
            </w:r>
          </w:p>
        </w:tc>
        <w:tc>
          <w:tcPr/>
          <w:p>
            <w:pPr>
              <w:pStyle w:val="Compact"/>
              <w:jc w:val="right"/>
            </w:pPr>
            <w:r>
              <w:t xml:space="preserve">218</w:t>
            </w:r>
          </w:p>
        </w:tc>
      </w:tr>
      <w:tr>
        <w:tc>
          <w:tcPr/>
          <w:p>
            <w:pPr>
              <w:pStyle w:val="Compact"/>
              <w:jc w:val="left"/>
            </w:pPr>
            <w:r>
              <w:t xml:space="preserve">K</w:t>
            </w:r>
          </w:p>
        </w:tc>
        <w:tc>
          <w:tcPr/>
          <w:p>
            <w:pPr>
              <w:pStyle w:val="Compact"/>
              <w:jc w:val="right"/>
            </w:pPr>
            <w:r>
              <w:t xml:space="preserve">30</w:t>
            </w:r>
          </w:p>
        </w:tc>
        <w:tc>
          <w:tcPr/>
          <w:p>
            <w:pPr>
              <w:pStyle w:val="Compact"/>
              <w:jc w:val="right"/>
            </w:pPr>
            <w:r>
              <w:t xml:space="preserve">167</w:t>
            </w:r>
          </w:p>
        </w:tc>
      </w:tr>
      <w:tr>
        <w:tc>
          <w:tcPr/>
          <w:p>
            <w:pPr>
              <w:pStyle w:val="Compact"/>
              <w:jc w:val="left"/>
            </w:pPr>
            <w:r>
              <w:t xml:space="preserve">K</w:t>
            </w:r>
          </w:p>
        </w:tc>
        <w:tc>
          <w:tcPr/>
          <w:p>
            <w:pPr>
              <w:pStyle w:val="Compact"/>
              <w:jc w:val="right"/>
            </w:pPr>
            <w:r>
              <w:t xml:space="preserve">36</w:t>
            </w:r>
          </w:p>
        </w:tc>
        <w:tc>
          <w:tcPr/>
          <w:p>
            <w:pPr>
              <w:pStyle w:val="Compact"/>
              <w:jc w:val="right"/>
            </w:pPr>
            <w:r>
              <w:t xml:space="preserve">171</w:t>
            </w:r>
          </w:p>
        </w:tc>
      </w:tr>
      <w:tr>
        <w:tc>
          <w:tcPr/>
          <w:p>
            <w:pPr>
              <w:pStyle w:val="Compact"/>
              <w:jc w:val="left"/>
            </w:pPr>
            <w:r>
              <w:t xml:space="preserve">K</w:t>
            </w:r>
          </w:p>
        </w:tc>
        <w:tc>
          <w:tcPr/>
          <w:p>
            <w:pPr>
              <w:pStyle w:val="Compact"/>
              <w:jc w:val="right"/>
            </w:pPr>
            <w:r>
              <w:t xml:space="preserve">45</w:t>
            </w:r>
          </w:p>
        </w:tc>
        <w:tc>
          <w:tcPr/>
          <w:p>
            <w:pPr>
              <w:pStyle w:val="Compact"/>
              <w:jc w:val="right"/>
            </w:pPr>
            <w:r>
              <w:t xml:space="preserve">324</w:t>
            </w:r>
          </w:p>
        </w:tc>
      </w:tr>
      <w:tr>
        <w:tc>
          <w:tcPr/>
          <w:p>
            <w:pPr>
              <w:pStyle w:val="Compact"/>
              <w:jc w:val="left"/>
            </w:pPr>
            <w:r>
              <w:t xml:space="preserve">K</w:t>
            </w:r>
          </w:p>
        </w:tc>
        <w:tc>
          <w:tcPr/>
          <w:p>
            <w:pPr>
              <w:pStyle w:val="Compact"/>
              <w:jc w:val="right"/>
            </w:pPr>
            <w:r>
              <w:t xml:space="preserve">49</w:t>
            </w:r>
          </w:p>
        </w:tc>
        <w:tc>
          <w:tcPr/>
          <w:p>
            <w:pPr>
              <w:pStyle w:val="Compact"/>
              <w:jc w:val="right"/>
            </w:pPr>
            <w:r>
              <w:t xml:space="preserve">184</w:t>
            </w:r>
          </w:p>
        </w:tc>
      </w:tr>
      <w:tr>
        <w:tc>
          <w:tcPr/>
          <w:p>
            <w:pPr>
              <w:pStyle w:val="Compact"/>
              <w:jc w:val="left"/>
            </w:pPr>
            <w:r>
              <w:t xml:space="preserve">K</w:t>
            </w:r>
          </w:p>
        </w:tc>
        <w:tc>
          <w:tcPr/>
          <w:p>
            <w:pPr>
              <w:pStyle w:val="Compact"/>
              <w:jc w:val="right"/>
            </w:pPr>
            <w:r>
              <w:t xml:space="preserve">81</w:t>
            </w:r>
          </w:p>
        </w:tc>
        <w:tc>
          <w:tcPr/>
          <w:p>
            <w:pPr>
              <w:pStyle w:val="Compact"/>
              <w:jc w:val="right"/>
            </w:pPr>
            <w:r>
              <w:t xml:space="preserve">282</w:t>
            </w:r>
          </w:p>
        </w:tc>
      </w:tr>
      <w:tr>
        <w:tc>
          <w:tcPr/>
          <w:p>
            <w:pPr>
              <w:pStyle w:val="Compact"/>
              <w:jc w:val="left"/>
            </w:pPr>
            <w:r>
              <w:t xml:space="preserve">Mg</w:t>
            </w:r>
          </w:p>
        </w:tc>
        <w:tc>
          <w:tcPr/>
          <w:p>
            <w:pPr>
              <w:pStyle w:val="Compact"/>
              <w:jc w:val="right"/>
            </w:pPr>
            <w:r>
              <w:t xml:space="preserve">35</w:t>
            </w:r>
          </w:p>
        </w:tc>
        <w:tc>
          <w:tcPr/>
          <w:p>
            <w:pPr>
              <w:pStyle w:val="Compact"/>
              <w:jc w:val="right"/>
            </w:pPr>
            <w:r>
              <w:t xml:space="preserve">69</w:t>
            </w:r>
          </w:p>
        </w:tc>
      </w:tr>
      <w:tr>
        <w:tc>
          <w:tcPr/>
          <w:p>
            <w:pPr>
              <w:pStyle w:val="Compact"/>
              <w:jc w:val="left"/>
            </w:pPr>
            <w:r>
              <w:t xml:space="preserve">Mg</w:t>
            </w:r>
          </w:p>
        </w:tc>
        <w:tc>
          <w:tcPr/>
          <w:p>
            <w:pPr>
              <w:pStyle w:val="Compact"/>
              <w:jc w:val="right"/>
            </w:pPr>
            <w:r>
              <w:t xml:space="preserve">94</w:t>
            </w:r>
          </w:p>
        </w:tc>
        <w:tc>
          <w:tcPr/>
          <w:p>
            <w:pPr>
              <w:pStyle w:val="Compact"/>
              <w:jc w:val="right"/>
            </w:pPr>
            <w:r>
              <w:t xml:space="preserve">72</w:t>
            </w:r>
          </w:p>
        </w:tc>
      </w:tr>
      <w:tr>
        <w:tc>
          <w:tcPr/>
          <w:p>
            <w:pPr>
              <w:pStyle w:val="Compact"/>
              <w:jc w:val="left"/>
            </w:pPr>
            <w:r>
              <w:t xml:space="preserve">Mg</w:t>
            </w:r>
          </w:p>
        </w:tc>
        <w:tc>
          <w:tcPr/>
          <w:p>
            <w:pPr>
              <w:pStyle w:val="Compact"/>
              <w:jc w:val="right"/>
            </w:pPr>
            <w:r>
              <w:t xml:space="preserve">97</w:t>
            </w:r>
          </w:p>
        </w:tc>
        <w:tc>
          <w:tcPr/>
          <w:p>
            <w:pPr>
              <w:pStyle w:val="Compact"/>
              <w:jc w:val="right"/>
            </w:pPr>
            <w:r>
              <w:t xml:space="preserve">68</w:t>
            </w:r>
          </w:p>
        </w:tc>
      </w:tr>
    </w:tbl>
    <w:p>
      <w:pPr>
        <w:pStyle w:val="BodyText"/>
      </w:pPr>
      <w:r>
        <w:t xml:space="preserve">The boxplots flag possible unusual values in several variables. The clearest pattern is the group of high potassium values, including values of 324 and 282 mg/kg. The data also contain a low yield value, a high ears value, high pH values, a high phosphorus value, and a few high magnesium values. These observations should be checked for data-entry or measurement problems, but they should not be deleted only because a boxplot labels them as outliers.</w:t>
      </w:r>
    </w:p>
    <w:bookmarkEnd w:id="20"/>
    <w:bookmarkEnd w:id="21"/>
    <w:bookmarkStart w:id="25" w:name="Xdaad795cc062754a2f25d39b37f2e53c77e565d"/>
    <w:p>
      <w:pPr>
        <w:pStyle w:val="Heading1"/>
      </w:pPr>
      <w:r>
        <w:t xml:space="preserve">Pairwise scatterplots involving the response</w:t>
      </w:r>
    </w:p>
    <w:p>
      <w:pPr>
        <w:pStyle w:val="SourceCode"/>
      </w:pPr>
      <w:r>
        <w:rPr>
          <w:rStyle w:val="NormalTok"/>
        </w:rPr>
        <w:t xml:space="preserve">predictors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"winter"</w:t>
      </w:r>
      <w:r>
        <w:rPr>
          <w:rStyle w:val="NormalTok"/>
        </w:rPr>
        <w:t xml:space="preserve">, </w:t>
      </w:r>
      <w:r>
        <w:rPr>
          <w:rStyle w:val="StringTok"/>
        </w:rPr>
        <w:t xml:space="preserve">"ears"</w:t>
      </w:r>
      <w:r>
        <w:rPr>
          <w:rStyle w:val="NormalTok"/>
        </w:rPr>
        <w:t xml:space="preserve">, </w:t>
      </w:r>
      <w:r>
        <w:rPr>
          <w:rStyle w:val="StringTok"/>
        </w:rPr>
        <w:t xml:space="preserve">"pH"</w:t>
      </w:r>
      <w:r>
        <w:rPr>
          <w:rStyle w:val="NormalTok"/>
        </w:rPr>
        <w:t xml:space="preserve">, </w:t>
      </w:r>
      <w:r>
        <w:rPr>
          <w:rStyle w:val="StringTok"/>
        </w:rPr>
        <w:t xml:space="preserve">"P"</w:t>
      </w:r>
      <w:r>
        <w:rPr>
          <w:rStyle w:val="NormalTok"/>
        </w:rPr>
        <w:t xml:space="preserve">, </w:t>
      </w:r>
      <w:r>
        <w:rPr>
          <w:rStyle w:val="StringTok"/>
        </w:rPr>
        <w:t xml:space="preserve">"K"</w:t>
      </w:r>
      <w:r>
        <w:rPr>
          <w:rStyle w:val="NormalTok"/>
        </w:rPr>
        <w:t xml:space="preserve">, </w:t>
      </w:r>
      <w:r>
        <w:rPr>
          <w:rStyle w:val="StringTok"/>
        </w:rPr>
        <w:t xml:space="preserve">"Mg"</w:t>
      </w:r>
      <w:r>
        <w:rPr>
          <w:rStyle w:val="NormalTok"/>
        </w:rPr>
        <w:t xml:space="preserve">)</w:t>
      </w:r>
      <w:r>
        <w:br/>
      </w:r>
      <w:r>
        <w:rPr>
          <w:rStyle w:val="NormalTok"/>
        </w:rPr>
        <w:t xml:space="preserve">old_par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predictors) {</w:t>
      </w:r>
      <w:r>
        <w:br/>
      </w:r>
      <w:r>
        <w:rPr>
          <w:rStyle w:val="NormalTok"/>
        </w:rPr>
        <w:t xml:space="preserve">  </w:t>
      </w:r>
      <w:r>
        <w:rPr>
          <w:rStyle w:val="FunctionTok"/>
        </w:rPr>
        <w:t xml:space="preserve">plot</w:t>
      </w:r>
      <w:r>
        <w:rPr>
          <w:rStyle w:val="NormalTok"/>
        </w:rPr>
        <w:t xml:space="preserve">(</w:t>
      </w:r>
      <w:r>
        <w:br/>
      </w:r>
      <w:r>
        <w:rPr>
          <w:rStyle w:val="NormalTok"/>
        </w:rPr>
        <w:t xml:space="preserve">    wheat[[v]], wheat</w:t>
      </w:r>
      <w:r>
        <w:rPr>
          <w:rStyle w:val="SpecialCharTok"/>
        </w:rPr>
        <w:t xml:space="preserve">$</w:t>
      </w:r>
      <w:r>
        <w:rPr>
          <w:rStyle w:val="NormalTok"/>
        </w:rPr>
        <w:t xml:space="preserve">yield,</w:t>
      </w:r>
      <w:r>
        <w:br/>
      </w:r>
      <w:r>
        <w:rPr>
          <w:rStyle w:val="NormalTok"/>
        </w:rPr>
        <w:t xml:space="preserve">    </w:t>
      </w:r>
      <w:r>
        <w:rPr>
          <w:rStyle w:val="AttributeTok"/>
        </w:rPr>
        <w:t xml:space="preserve">xlab =</w:t>
      </w:r>
      <w:r>
        <w:rPr>
          <w:rStyle w:val="NormalTok"/>
        </w:rPr>
        <w:t xml:space="preserve"> v,</w:t>
      </w:r>
      <w:r>
        <w:br/>
      </w:r>
      <w:r>
        <w:rPr>
          <w:rStyle w:val="NormalTok"/>
        </w:rPr>
        <w:t xml:space="preserve">    </w:t>
      </w:r>
      <w:r>
        <w:rPr>
          <w:rStyle w:val="AttributeTok"/>
        </w:rPr>
        <w:t xml:space="preserve">ylab =</w:t>
      </w:r>
      <w:r>
        <w:rPr>
          <w:rStyle w:val="NormalTok"/>
        </w:rPr>
        <w:t xml:space="preserve"> </w:t>
      </w:r>
      <w:r>
        <w:rPr>
          <w:rStyle w:val="StringTok"/>
        </w:rPr>
        <w:t xml:space="preserve">"Yield (t/ha)"</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"Yield vs"</w:t>
      </w:r>
      <w:r>
        <w:rPr>
          <w:rStyle w:val="NormalTok"/>
        </w:rPr>
        <w:t xml:space="preserve">, v),</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rgb</w:t>
      </w:r>
      <w:r>
        <w:rPr>
          <w:rStyle w:val="NormalTok"/>
        </w:rPr>
        <w:t xml:space="preserve">(</w:t>
      </w:r>
      <w:r>
        <w:rPr>
          <w:rStyle w:val="FloatTok"/>
        </w:rPr>
        <w:t xml:space="preserve">0.10</w:t>
      </w:r>
      <w:r>
        <w:rPr>
          <w:rStyle w:val="NormalTok"/>
        </w:rPr>
        <w:t xml:space="preserve">, </w:t>
      </w:r>
      <w:r>
        <w:rPr>
          <w:rStyle w:val="FloatTok"/>
        </w:rPr>
        <w:t xml:space="preserve">0.35</w:t>
      </w:r>
      <w:r>
        <w:rPr>
          <w:rStyle w:val="NormalTok"/>
        </w:rPr>
        <w:t xml:space="preserve">, </w:t>
      </w:r>
      <w:r>
        <w:rPr>
          <w:rStyle w:val="FloatTok"/>
        </w:rPr>
        <w:t xml:space="preserve">0.60</w:t>
      </w:r>
      <w:r>
        <w:rPr>
          <w:rStyle w:val="NormalTok"/>
        </w:rPr>
        <w:t xml:space="preserve">, </w:t>
      </w:r>
      <w:r>
        <w:rPr>
          <w:rStyle w:val="FloatTok"/>
        </w:rPr>
        <w:t xml:space="preserve">0.60</w:t>
      </w:r>
      <w:r>
        <w:rPr>
          <w:rStyle w:val="NormalTok"/>
        </w:rPr>
        <w:t xml:space="preserve">)</w:t>
      </w:r>
      <w:r>
        <w:br/>
      </w:r>
      <w:r>
        <w:rPr>
          <w:rStyle w:val="NormalTok"/>
        </w:rPr>
        <w:t xml:space="preserve">  )</w:t>
      </w:r>
      <w:r>
        <w:br/>
      </w:r>
      <w:r>
        <w:rPr>
          <w:rStyle w:val="NormalTok"/>
        </w:rPr>
        <w:t xml:space="preserve">  simple_model </w:t>
      </w:r>
      <w:r>
        <w:rPr>
          <w:rStyle w:val="OtherTok"/>
        </w:rPr>
        <w:t xml:space="preserve">&lt;-</w:t>
      </w:r>
      <w:r>
        <w:rPr>
          <w:rStyle w:val="NormalTok"/>
        </w:rPr>
        <w:t xml:space="preserve"> </w:t>
      </w:r>
      <w:r>
        <w:rPr>
          <w:rStyle w:val="FunctionTok"/>
        </w:rPr>
        <w:t xml:space="preserve">lm</w:t>
      </w:r>
      <w:r>
        <w:rPr>
          <w:rStyle w:val="NormalTok"/>
        </w:rPr>
        <w:t xml:space="preserve">(yield </w:t>
      </w:r>
      <w:r>
        <w:rPr>
          <w:rStyle w:val="SpecialCharTok"/>
        </w:rPr>
        <w:t xml:space="preserve">~</w:t>
      </w:r>
      <w:r>
        <w:rPr>
          <w:rStyle w:val="NormalTok"/>
        </w:rPr>
        <w:t xml:space="preserve"> x, </w:t>
      </w:r>
      <w:r>
        <w:rPr>
          <w:rStyle w:val="AttributeTok"/>
        </w:rPr>
        <w:t xml:space="preserve">data =</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yield =</w:t>
      </w:r>
      <w:r>
        <w:rPr>
          <w:rStyle w:val="NormalTok"/>
        </w:rPr>
        <w:t xml:space="preserve"> wheat</w:t>
      </w:r>
      <w:r>
        <w:rPr>
          <w:rStyle w:val="SpecialCharTok"/>
        </w:rPr>
        <w:t xml:space="preserve">$</w:t>
      </w:r>
      <w:r>
        <w:rPr>
          <w:rStyle w:val="NormalTok"/>
        </w:rPr>
        <w:t xml:space="preserve">yield,</w:t>
      </w:r>
      <w:r>
        <w:br/>
      </w:r>
      <w:r>
        <w:rPr>
          <w:rStyle w:val="NormalTok"/>
        </w:rPr>
        <w:t xml:space="preserve">    </w:t>
      </w:r>
      <w:r>
        <w:rPr>
          <w:rStyle w:val="AttributeTok"/>
        </w:rPr>
        <w:t xml:space="preserve">x =</w:t>
      </w:r>
      <w:r>
        <w:rPr>
          <w:rStyle w:val="NormalTok"/>
        </w:rPr>
        <w:t xml:space="preserve"> wheat[[v]]</w:t>
      </w:r>
      <w:r>
        <w:br/>
      </w:r>
      <w:r>
        <w:rPr>
          <w:rStyle w:val="NormalTok"/>
        </w:rPr>
        <w:t xml:space="preserve">  ))</w:t>
      </w:r>
      <w:r>
        <w:br/>
      </w:r>
      <w:r>
        <w:rPr>
          <w:rStyle w:val="NormalTok"/>
        </w:rPr>
        <w:t xml:space="preserve">  </w:t>
      </w:r>
      <w:r>
        <w:rPr>
          <w:rStyle w:val="FunctionTok"/>
        </w:rPr>
        <w:t xml:space="preserve">abline</w:t>
      </w:r>
      <w:r>
        <w:rPr>
          <w:rStyle w:val="NormalTok"/>
        </w:rPr>
        <w:t xml:space="preserve">(simple_model, </w:t>
      </w:r>
      <w:r>
        <w:rPr>
          <w:rStyle w:val="AttributeTok"/>
        </w:rPr>
        <w:t xml:space="preserve">col =</w:t>
      </w:r>
      <w:r>
        <w:rPr>
          <w:rStyle w:val="NormalTok"/>
        </w:rPr>
        <w:t xml:space="preserve"> </w:t>
      </w:r>
      <w:r>
        <w:rPr>
          <w:rStyle w:val="StringTok"/>
        </w:rPr>
        <w:t xml:space="preserve">"firebrick"</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w:t>
      </w:r>
    </w:p>
    <w:p>
      <w:pPr>
        <w:pStyle w:val="FirstParagraph"/>
      </w:pPr>
      <w:r>
        <w:drawing>
          <wp:inline>
            <wp:extent cx="5334000" cy="5334000"/>
            <wp:effectExtent b="0" l="0" r="0" t="0"/>
            <wp:docPr descr="" title="" id="23" name="Picture"/>
            <a:graphic>
              <a:graphicData uri="http://schemas.openxmlformats.org/drawingml/2006/picture">
                <pic:pic>
                  <pic:nvPicPr>
                    <pic:cNvPr descr="Julia_Jainarine_Assignment_4_Wheat_files/figure-docx/response-scatterplots-1.png" id="24" name="Picture"/>
                    <pic:cNvPicPr>
                      <a:picLocks noChangeArrowheads="1" noChangeAspect="1"/>
                    </pic:cNvPicPr>
                  </pic:nvPicPr>
                  <pic:blipFill>
                    <a:blip r:embed="rId22"/>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(old_par)</w:t>
      </w:r>
    </w:p>
    <w:p>
      <w:pPr>
        <w:pStyle w:val="FirstParagraph"/>
      </w:pPr>
      <w:r>
        <w:t xml:space="preserve">The clearest bivariate pattern is a positive association between</w:t>
      </w:r>
      <w:r>
        <w:t xml:space="preserve"> </w:t>
      </w:r>
      <w:r>
        <w:rPr>
          <w:rStyle w:val="VerbatimChar"/>
        </w:rPr>
        <w:t xml:space="preserve">winter</w:t>
      </w:r>
      <w:r>
        <w:t xml:space="preserve"> </w:t>
      </w:r>
      <w:r>
        <w:t xml:space="preserve">and yield: plots with more overwintering plants tend to have higher yield. The association between</w:t>
      </w:r>
      <w:r>
        <w:t xml:space="preserve"> </w:t>
      </w:r>
      <w:r>
        <w:rPr>
          <w:rStyle w:val="VerbatimChar"/>
        </w:rPr>
        <w:t xml:space="preserve">ears</w:t>
      </w:r>
      <w:r>
        <w:t xml:space="preserve"> </w:t>
      </w:r>
      <w:r>
        <w:t xml:space="preserve">and yield is positive but weaker. The plots for pH, phosphorus, potassium, and magnesium show weak relationships with yield when each predictor is viewed alone. Potassium also shows several high-value observations.</w:t>
      </w:r>
    </w:p>
    <w:bookmarkEnd w:id="25"/>
    <w:bookmarkStart w:id="29" w:name="complete-scatterplot-matrix"/>
    <w:p>
      <w:pPr>
        <w:pStyle w:val="Heading1"/>
      </w:pPr>
      <w:r>
        <w:t xml:space="preserve">Complete scatterplot matrix</w:t>
      </w:r>
    </w:p>
    <w:p>
      <w:pPr>
        <w:pStyle w:val="SourceCode"/>
      </w:pPr>
      <w:r>
        <w:rPr>
          <w:rStyle w:val="FunctionTok"/>
        </w:rPr>
        <w:t xml:space="preserve">pairs</w:t>
      </w:r>
      <w:r>
        <w:rPr>
          <w:rStyle w:val="NormalTok"/>
        </w:rPr>
        <w:t xml:space="preserve">(</w:t>
      </w:r>
      <w:r>
        <w:br/>
      </w:r>
      <w:r>
        <w:rPr>
          <w:rStyle w:val="NormalTok"/>
        </w:rPr>
        <w:t xml:space="preserve">  wheat,</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rgb</w:t>
      </w:r>
      <w:r>
        <w:rPr>
          <w:rStyle w:val="NormalTok"/>
        </w:rPr>
        <w:t xml:space="preserve">(</w:t>
      </w:r>
      <w:r>
        <w:rPr>
          <w:rStyle w:val="FloatTok"/>
        </w:rPr>
        <w:t xml:space="preserve">0.10</w:t>
      </w:r>
      <w:r>
        <w:rPr>
          <w:rStyle w:val="NormalTok"/>
        </w:rPr>
        <w:t xml:space="preserve">, </w:t>
      </w:r>
      <w:r>
        <w:rPr>
          <w:rStyle w:val="FloatTok"/>
        </w:rPr>
        <w:t xml:space="preserve">0.35</w:t>
      </w:r>
      <w:r>
        <w:rPr>
          <w:rStyle w:val="NormalTok"/>
        </w:rPr>
        <w:t xml:space="preserve">, </w:t>
      </w:r>
      <w:r>
        <w:rPr>
          <w:rStyle w:val="FloatTok"/>
        </w:rPr>
        <w:t xml:space="preserve">0.60</w:t>
      </w:r>
      <w:r>
        <w:rPr>
          <w:rStyle w:val="NormalTok"/>
        </w:rPr>
        <w:t xml:space="preserve">, </w:t>
      </w:r>
      <w:r>
        <w:rPr>
          <w:rStyle w:val="FloatTok"/>
        </w:rPr>
        <w:t xml:space="preserve">0.40</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"Scatterplot matrix for all wheat variables"</w:t>
      </w:r>
      <w:r>
        <w:br/>
      </w:r>
      <w:r>
        <w:rPr>
          <w:rStyle w:val="NormalTok"/>
        </w:rPr>
        <w:t xml:space="preserve">)</w:t>
      </w:r>
    </w:p>
    <w:p>
      <w:pPr>
        <w:pStyle w:val="FirstParagraph"/>
      </w:pPr>
      <w:r>
        <w:drawing>
          <wp:inline>
            <wp:extent cx="5334000" cy="5334000"/>
            <wp:effectExtent b="0" l="0" r="0" t="0"/>
            <wp:docPr descr="" title="" id="27" name="Picture"/>
            <a:graphic>
              <a:graphicData uri="http://schemas.openxmlformats.org/drawingml/2006/picture">
                <pic:pic>
                  <pic:nvPicPr>
                    <pic:cNvPr descr="Julia_Jainarine_Assignment_4_Wheat_files/figure-docx/scatterplot-matrix-1.png" id="28" name="Picture"/>
                    <pic:cNvPicPr>
                      <a:picLocks noChangeArrowheads="1" noChangeAspect="1"/>
                    </pic:cNvPicPr>
                  </pic:nvPicPr>
                  <pic:blipFill>
                    <a:blip r:embed="rId2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The scatterplot matrix confirms the positive relationship between</w:t>
      </w:r>
      <w:r>
        <w:t xml:space="preserve"> </w:t>
      </w:r>
      <w:r>
        <w:rPr>
          <w:rStyle w:val="VerbatimChar"/>
        </w:rPr>
        <w:t xml:space="preserve">winter</w:t>
      </w:r>
      <w:r>
        <w:t xml:space="preserve"> </w:t>
      </w:r>
      <w:r>
        <w:t xml:space="preserve">and yield. It also shows a strong positive association between pH and phosphorus. Other predictor pairs show weaker associations. The high potassium observations are visible across several panels and may have substantial leverage in analyses involving potassium.</w:t>
      </w:r>
    </w:p>
    <w:bookmarkEnd w:id="29"/>
    <w:bookmarkStart w:id="33" w:name="correlation-matrix"/>
    <w:p>
      <w:pPr>
        <w:pStyle w:val="Heading1"/>
      </w:pPr>
      <w:r>
        <w:t xml:space="preserve">Correlation matrix</w:t>
      </w:r>
    </w:p>
    <w:p>
      <w:pPr>
        <w:pStyle w:val="SourceCode"/>
      </w:pPr>
      <w:r>
        <w:rPr>
          <w:rStyle w:val="NormalTok"/>
        </w:rPr>
        <w:t xml:space="preserve">correlation_matrix </w:t>
      </w:r>
      <w:r>
        <w:rPr>
          <w:rStyle w:val="OtherTok"/>
        </w:rPr>
        <w:t xml:space="preserve">&lt;-</w:t>
      </w:r>
      <w:r>
        <w:rPr>
          <w:rStyle w:val="NormalTok"/>
        </w:rPr>
        <w:t xml:space="preserve"> </w:t>
      </w:r>
      <w:r>
        <w:rPr>
          <w:rStyle w:val="FunctionTok"/>
        </w:rPr>
        <w:t xml:space="preserve">cor</w:t>
      </w:r>
      <w:r>
        <w:rPr>
          <w:rStyle w:val="NormalTok"/>
        </w:rPr>
        <w:t xml:space="preserve">(wheat, </w:t>
      </w:r>
      <w:r>
        <w:rPr>
          <w:rStyle w:val="AttributeTok"/>
        </w:rPr>
        <w:t xml:space="preserve">use =</w:t>
      </w:r>
      <w:r>
        <w:rPr>
          <w:rStyle w:val="NormalTok"/>
        </w:rPr>
        <w:t xml:space="preserve"> </w:t>
      </w:r>
      <w:r>
        <w:rPr>
          <w:rStyle w:val="StringTok"/>
        </w:rPr>
        <w:t xml:space="preserve">"complete.obs"</w:t>
      </w:r>
      <w:r>
        <w:rPr>
          <w:rStyle w:val="NormalTok"/>
        </w:rPr>
        <w:t xml:space="preserve">,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FunctionTok"/>
        </w:rPr>
        <w:t xml:space="preserve">round</w:t>
      </w:r>
      <w:r>
        <w:rPr>
          <w:rStyle w:val="NormalTok"/>
        </w:rPr>
        <w:t xml:space="preserve">(correlation_matrix,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"Pearson correlation matrix"</w:t>
      </w:r>
      <w:r>
        <w:br/>
      </w:r>
      <w:r>
        <w:rPr>
          <w:rStyle w:val="NormalTok"/>
        </w:rPr>
        <w:t xml:space="preserve">)</w:t>
      </w:r>
    </w:p>
    <w:p>
      <w:pPr>
        <w:pStyle w:val="TableCaption"/>
      </w:pPr>
      <w:r>
        <w:t xml:space="preserve">Pearson correlation matrix</w:t>
      </w:r>
    </w:p>
    <w:tbl>
      <w:tblPr>
        <w:tblStyle w:val="Table"/>
        <w:tblW w:type="auto" w:w="0"/>
        <w:tblLook w:firstRow="1" w:lastRow="0" w:firstColumn="0" w:lastColumn="0" w:noHBand="0" w:noVBand="0" w:val="0020"/>
        <w:tblCaption w:val="Pearson correlation matrix"/>
      </w:tblPr>
      <w:tblGrid>
        <w:gridCol w:w="990"/>
        <w:gridCol w:w="990"/>
        <w:gridCol w:w="990"/>
        <w:gridCol w:w="990"/>
        <w:gridCol w:w="990"/>
        <w:gridCol w:w="990"/>
        <w:gridCol w:w="990"/>
        <w:gridCol w:w="990"/>
      </w:tblGrid>
      <w:tr>
        <w:trPr>
          <w:tblHeader w:val="on"/>
        </w:trPr>
        <w:tc>
          <w:tcPr/>
          <w:p>
            <w:pPr>
              <w:pStyle w:val="Compact"/>
            </w:pPr>
          </w:p>
        </w:tc>
        <w:tc>
          <w:tcPr/>
          <w:p>
            <w:pPr>
              <w:pStyle w:val="Compact"/>
              <w:jc w:val="right"/>
            </w:pPr>
            <w:r>
              <w:t xml:space="preserve">yield</w:t>
            </w:r>
          </w:p>
        </w:tc>
        <w:tc>
          <w:tcPr/>
          <w:p>
            <w:pPr>
              <w:pStyle w:val="Compact"/>
              <w:jc w:val="right"/>
            </w:pPr>
            <w:r>
              <w:t xml:space="preserve">winter</w:t>
            </w:r>
          </w:p>
        </w:tc>
        <w:tc>
          <w:tcPr/>
          <w:p>
            <w:pPr>
              <w:pStyle w:val="Compact"/>
              <w:jc w:val="right"/>
            </w:pPr>
            <w:r>
              <w:t xml:space="preserve">ears</w:t>
            </w:r>
          </w:p>
        </w:tc>
        <w:tc>
          <w:tcPr/>
          <w:p>
            <w:pPr>
              <w:pStyle w:val="Compact"/>
              <w:jc w:val="right"/>
            </w:pPr>
            <w:r>
              <w:t xml:space="preserve">pH</w:t>
            </w:r>
          </w:p>
        </w:tc>
        <w:tc>
          <w:tcPr/>
          <w:p>
            <w:pPr>
              <w:pStyle w:val="Compact"/>
              <w:jc w:val="right"/>
            </w:pPr>
            <w:r>
              <w:t xml:space="preserve">P</w:t>
            </w:r>
          </w:p>
        </w:tc>
        <w:tc>
          <w:tcPr/>
          <w:p>
            <w:pPr>
              <w:pStyle w:val="Compact"/>
              <w:jc w:val="right"/>
            </w:pPr>
            <w:r>
              <w:t xml:space="preserve">K</w:t>
            </w:r>
          </w:p>
        </w:tc>
        <w:tc>
          <w:tcPr/>
          <w:p>
            <w:pPr>
              <w:pStyle w:val="Compact"/>
              <w:jc w:val="right"/>
            </w:pPr>
            <w:r>
              <w:t xml:space="preserve">Mg</w:t>
            </w:r>
          </w:p>
        </w:tc>
      </w:tr>
      <w:tr>
        <w:tc>
          <w:tcPr/>
          <w:p>
            <w:pPr>
              <w:pStyle w:val="Compact"/>
              <w:jc w:val="left"/>
            </w:pPr>
            <w:r>
              <w:t xml:space="preserve">yield</w:t>
            </w:r>
          </w:p>
        </w:tc>
        <w:tc>
          <w:tcPr/>
          <w:p>
            <w:pPr>
              <w:pStyle w:val="Compact"/>
              <w:jc w:val="right"/>
            </w:pPr>
            <w:r>
              <w:t xml:space="preserve">1.000</w:t>
            </w:r>
          </w:p>
        </w:tc>
        <w:tc>
          <w:tcPr/>
          <w:p>
            <w:pPr>
              <w:pStyle w:val="Compact"/>
              <w:jc w:val="right"/>
            </w:pPr>
            <w:r>
              <w:t xml:space="preserve">0.430</w:t>
            </w:r>
          </w:p>
        </w:tc>
        <w:tc>
          <w:tcPr/>
          <w:p>
            <w:pPr>
              <w:pStyle w:val="Compact"/>
              <w:jc w:val="right"/>
            </w:pPr>
            <w:r>
              <w:t xml:space="preserve">0.166</w:t>
            </w:r>
          </w:p>
        </w:tc>
        <w:tc>
          <w:tcPr/>
          <w:p>
            <w:pPr>
              <w:pStyle w:val="Compact"/>
              <w:jc w:val="right"/>
            </w:pPr>
            <w:r>
              <w:t xml:space="preserve">-0.096</w:t>
            </w:r>
          </w:p>
        </w:tc>
        <w:tc>
          <w:tcPr/>
          <w:p>
            <w:pPr>
              <w:pStyle w:val="Compact"/>
              <w:jc w:val="right"/>
            </w:pPr>
            <w:r>
              <w:t xml:space="preserve">-0.105</w:t>
            </w:r>
          </w:p>
        </w:tc>
        <w:tc>
          <w:tcPr/>
          <w:p>
            <w:pPr>
              <w:pStyle w:val="Compact"/>
              <w:jc w:val="right"/>
            </w:pPr>
            <w:r>
              <w:t xml:space="preserve">-0.132</w:t>
            </w:r>
          </w:p>
        </w:tc>
        <w:tc>
          <w:tcPr/>
          <w:p>
            <w:pPr>
              <w:pStyle w:val="Compact"/>
              <w:jc w:val="right"/>
            </w:pPr>
            <w:r>
              <w:t xml:space="preserve">0.139</w:t>
            </w:r>
          </w:p>
        </w:tc>
      </w:tr>
      <w:tr>
        <w:tc>
          <w:tcPr/>
          <w:p>
            <w:pPr>
              <w:pStyle w:val="Compact"/>
              <w:jc w:val="left"/>
            </w:pPr>
            <w:r>
              <w:t xml:space="preserve">winter</w:t>
            </w:r>
          </w:p>
        </w:tc>
        <w:tc>
          <w:tcPr/>
          <w:p>
            <w:pPr>
              <w:pStyle w:val="Compact"/>
              <w:jc w:val="right"/>
            </w:pPr>
            <w:r>
              <w:t xml:space="preserve">0.430</w:t>
            </w:r>
          </w:p>
        </w:tc>
        <w:tc>
          <w:tcPr/>
          <w:p>
            <w:pPr>
              <w:pStyle w:val="Compact"/>
              <w:jc w:val="right"/>
            </w:pPr>
            <w:r>
              <w:t xml:space="preserve">1.000</w:t>
            </w:r>
          </w:p>
        </w:tc>
        <w:tc>
          <w:tcPr/>
          <w:p>
            <w:pPr>
              <w:pStyle w:val="Compact"/>
              <w:jc w:val="right"/>
            </w:pPr>
            <w:r>
              <w:t xml:space="preserve">0.054</w:t>
            </w:r>
          </w:p>
        </w:tc>
        <w:tc>
          <w:tcPr/>
          <w:p>
            <w:pPr>
              <w:pStyle w:val="Compact"/>
              <w:jc w:val="right"/>
            </w:pPr>
            <w:r>
              <w:t xml:space="preserve">0.296</w:t>
            </w:r>
          </w:p>
        </w:tc>
        <w:tc>
          <w:tcPr/>
          <w:p>
            <w:pPr>
              <w:pStyle w:val="Compact"/>
              <w:jc w:val="right"/>
            </w:pPr>
            <w:r>
              <w:t xml:space="preserve">0.205</w:t>
            </w:r>
          </w:p>
        </w:tc>
        <w:tc>
          <w:tcPr/>
          <w:p>
            <w:pPr>
              <w:pStyle w:val="Compact"/>
              <w:jc w:val="right"/>
            </w:pPr>
            <w:r>
              <w:t xml:space="preserve">0.169</w:t>
            </w:r>
          </w:p>
        </w:tc>
        <w:tc>
          <w:tcPr/>
          <w:p>
            <w:pPr>
              <w:pStyle w:val="Compact"/>
              <w:jc w:val="right"/>
            </w:pPr>
            <w:r>
              <w:t xml:space="preserve">0.143</w:t>
            </w:r>
          </w:p>
        </w:tc>
      </w:tr>
      <w:tr>
        <w:tc>
          <w:tcPr/>
          <w:p>
            <w:pPr>
              <w:pStyle w:val="Compact"/>
              <w:jc w:val="left"/>
            </w:pPr>
            <w:r>
              <w:t xml:space="preserve">ears</w:t>
            </w:r>
          </w:p>
        </w:tc>
        <w:tc>
          <w:tcPr/>
          <w:p>
            <w:pPr>
              <w:pStyle w:val="Compact"/>
              <w:jc w:val="right"/>
            </w:pPr>
            <w:r>
              <w:t xml:space="preserve">0.166</w:t>
            </w:r>
          </w:p>
        </w:tc>
        <w:tc>
          <w:tcPr/>
          <w:p>
            <w:pPr>
              <w:pStyle w:val="Compact"/>
              <w:jc w:val="right"/>
            </w:pPr>
            <w:r>
              <w:t xml:space="preserve">0.054</w:t>
            </w:r>
          </w:p>
        </w:tc>
        <w:tc>
          <w:tcPr/>
          <w:p>
            <w:pPr>
              <w:pStyle w:val="Compact"/>
              <w:jc w:val="right"/>
            </w:pPr>
            <w:r>
              <w:t xml:space="preserve">1.000</w:t>
            </w:r>
          </w:p>
        </w:tc>
        <w:tc>
          <w:tcPr/>
          <w:p>
            <w:pPr>
              <w:pStyle w:val="Compact"/>
              <w:jc w:val="right"/>
            </w:pPr>
            <w:r>
              <w:t xml:space="preserve">0.097</w:t>
            </w:r>
          </w:p>
        </w:tc>
        <w:tc>
          <w:tcPr/>
          <w:p>
            <w:pPr>
              <w:pStyle w:val="Compact"/>
              <w:jc w:val="right"/>
            </w:pPr>
            <w:r>
              <w:t xml:space="preserve">0.079</w:t>
            </w:r>
          </w:p>
        </w:tc>
        <w:tc>
          <w:tcPr/>
          <w:p>
            <w:pPr>
              <w:pStyle w:val="Compact"/>
              <w:jc w:val="right"/>
            </w:pPr>
            <w:r>
              <w:t xml:space="preserve">0.096</w:t>
            </w:r>
          </w:p>
        </w:tc>
        <w:tc>
          <w:tcPr/>
          <w:p>
            <w:pPr>
              <w:pStyle w:val="Compact"/>
              <w:jc w:val="right"/>
            </w:pPr>
            <w:r>
              <w:t xml:space="preserve">0.062</w:t>
            </w:r>
          </w:p>
        </w:tc>
      </w:tr>
      <w:tr>
        <w:tc>
          <w:tcPr/>
          <w:p>
            <w:pPr>
              <w:pStyle w:val="Compact"/>
              <w:jc w:val="left"/>
            </w:pPr>
            <w:r>
              <w:t xml:space="preserve">pH</w:t>
            </w:r>
          </w:p>
        </w:tc>
        <w:tc>
          <w:tcPr/>
          <w:p>
            <w:pPr>
              <w:pStyle w:val="Compact"/>
              <w:jc w:val="right"/>
            </w:pPr>
            <w:r>
              <w:t xml:space="preserve">-0.096</w:t>
            </w:r>
          </w:p>
        </w:tc>
        <w:tc>
          <w:tcPr/>
          <w:p>
            <w:pPr>
              <w:pStyle w:val="Compact"/>
              <w:jc w:val="right"/>
            </w:pPr>
            <w:r>
              <w:t xml:space="preserve">0.296</w:t>
            </w:r>
          </w:p>
        </w:tc>
        <w:tc>
          <w:tcPr/>
          <w:p>
            <w:pPr>
              <w:pStyle w:val="Compact"/>
              <w:jc w:val="right"/>
            </w:pPr>
            <w:r>
              <w:t xml:space="preserve">0.097</w:t>
            </w:r>
          </w:p>
        </w:tc>
        <w:tc>
          <w:tcPr/>
          <w:p>
            <w:pPr>
              <w:pStyle w:val="Compact"/>
              <w:jc w:val="right"/>
            </w:pPr>
            <w:r>
              <w:t xml:space="preserve">1.000</w:t>
            </w:r>
          </w:p>
        </w:tc>
        <w:tc>
          <w:tcPr/>
          <w:p>
            <w:pPr>
              <w:pStyle w:val="Compact"/>
              <w:jc w:val="right"/>
            </w:pPr>
            <w:r>
              <w:t xml:space="preserve">0.703</w:t>
            </w:r>
          </w:p>
        </w:tc>
        <w:tc>
          <w:tcPr/>
          <w:p>
            <w:pPr>
              <w:pStyle w:val="Compact"/>
              <w:jc w:val="right"/>
            </w:pPr>
            <w:r>
              <w:t xml:space="preserve">0.275</w:t>
            </w:r>
          </w:p>
        </w:tc>
        <w:tc>
          <w:tcPr/>
          <w:p>
            <w:pPr>
              <w:pStyle w:val="Compact"/>
              <w:jc w:val="right"/>
            </w:pPr>
            <w:r>
              <w:t xml:space="preserve">0.161</w:t>
            </w:r>
          </w:p>
        </w:tc>
      </w:tr>
      <w:tr>
        <w:tc>
          <w:tcPr/>
          <w:p>
            <w:pPr>
              <w:pStyle w:val="Compact"/>
              <w:jc w:val="left"/>
            </w:pPr>
            <w:r>
              <w:t xml:space="preserve">P</w:t>
            </w:r>
          </w:p>
        </w:tc>
        <w:tc>
          <w:tcPr/>
          <w:p>
            <w:pPr>
              <w:pStyle w:val="Compact"/>
              <w:jc w:val="right"/>
            </w:pPr>
            <w:r>
              <w:t xml:space="preserve">-0.105</w:t>
            </w:r>
          </w:p>
        </w:tc>
        <w:tc>
          <w:tcPr/>
          <w:p>
            <w:pPr>
              <w:pStyle w:val="Compact"/>
              <w:jc w:val="right"/>
            </w:pPr>
            <w:r>
              <w:t xml:space="preserve">0.205</w:t>
            </w:r>
          </w:p>
        </w:tc>
        <w:tc>
          <w:tcPr/>
          <w:p>
            <w:pPr>
              <w:pStyle w:val="Compact"/>
              <w:jc w:val="right"/>
            </w:pPr>
            <w:r>
              <w:t xml:space="preserve">0.079</w:t>
            </w:r>
          </w:p>
        </w:tc>
        <w:tc>
          <w:tcPr/>
          <w:p>
            <w:pPr>
              <w:pStyle w:val="Compact"/>
              <w:jc w:val="right"/>
            </w:pPr>
            <w:r>
              <w:t xml:space="preserve">0.703</w:t>
            </w:r>
          </w:p>
        </w:tc>
        <w:tc>
          <w:tcPr/>
          <w:p>
            <w:pPr>
              <w:pStyle w:val="Compact"/>
              <w:jc w:val="right"/>
            </w:pPr>
            <w:r>
              <w:t xml:space="preserve">1.000</w:t>
            </w:r>
          </w:p>
        </w:tc>
        <w:tc>
          <w:tcPr/>
          <w:p>
            <w:pPr>
              <w:pStyle w:val="Compact"/>
              <w:jc w:val="right"/>
            </w:pPr>
            <w:r>
              <w:t xml:space="preserve">0.337</w:t>
            </w:r>
          </w:p>
        </w:tc>
        <w:tc>
          <w:tcPr/>
          <w:p>
            <w:pPr>
              <w:pStyle w:val="Compact"/>
              <w:jc w:val="right"/>
            </w:pPr>
            <w:r>
              <w:t xml:space="preserve">0.015</w:t>
            </w:r>
          </w:p>
        </w:tc>
      </w:tr>
      <w:tr>
        <w:tc>
          <w:tcPr/>
          <w:p>
            <w:pPr>
              <w:pStyle w:val="Compact"/>
              <w:jc w:val="left"/>
            </w:pPr>
            <w:r>
              <w:t xml:space="preserve">K</w:t>
            </w:r>
          </w:p>
        </w:tc>
        <w:tc>
          <w:tcPr/>
          <w:p>
            <w:pPr>
              <w:pStyle w:val="Compact"/>
              <w:jc w:val="right"/>
            </w:pPr>
            <w:r>
              <w:t xml:space="preserve">-0.132</w:t>
            </w:r>
          </w:p>
        </w:tc>
        <w:tc>
          <w:tcPr/>
          <w:p>
            <w:pPr>
              <w:pStyle w:val="Compact"/>
              <w:jc w:val="right"/>
            </w:pPr>
            <w:r>
              <w:t xml:space="preserve">0.169</w:t>
            </w:r>
          </w:p>
        </w:tc>
        <w:tc>
          <w:tcPr/>
          <w:p>
            <w:pPr>
              <w:pStyle w:val="Compact"/>
              <w:jc w:val="right"/>
            </w:pPr>
            <w:r>
              <w:t xml:space="preserve">0.096</w:t>
            </w:r>
          </w:p>
        </w:tc>
        <w:tc>
          <w:tcPr/>
          <w:p>
            <w:pPr>
              <w:pStyle w:val="Compact"/>
              <w:jc w:val="right"/>
            </w:pPr>
            <w:r>
              <w:t xml:space="preserve">0.275</w:t>
            </w:r>
          </w:p>
        </w:tc>
        <w:tc>
          <w:tcPr/>
          <w:p>
            <w:pPr>
              <w:pStyle w:val="Compact"/>
              <w:jc w:val="right"/>
            </w:pPr>
            <w:r>
              <w:t xml:space="preserve">0.337</w:t>
            </w:r>
          </w:p>
        </w:tc>
        <w:tc>
          <w:tcPr/>
          <w:p>
            <w:pPr>
              <w:pStyle w:val="Compact"/>
              <w:jc w:val="right"/>
            </w:pPr>
            <w:r>
              <w:t xml:space="preserve">1.000</w:t>
            </w:r>
          </w:p>
        </w:tc>
        <w:tc>
          <w:tcPr/>
          <w:p>
            <w:pPr>
              <w:pStyle w:val="Compact"/>
              <w:jc w:val="right"/>
            </w:pPr>
            <w:r>
              <w:t xml:space="preserve">0.119</w:t>
            </w:r>
          </w:p>
        </w:tc>
      </w:tr>
      <w:tr>
        <w:tc>
          <w:tcPr/>
          <w:p>
            <w:pPr>
              <w:pStyle w:val="Compact"/>
              <w:jc w:val="left"/>
            </w:pPr>
            <w:r>
              <w:t xml:space="preserve">Mg</w:t>
            </w:r>
          </w:p>
        </w:tc>
        <w:tc>
          <w:tcPr/>
          <w:p>
            <w:pPr>
              <w:pStyle w:val="Compact"/>
              <w:jc w:val="right"/>
            </w:pPr>
            <w:r>
              <w:t xml:space="preserve">0.139</w:t>
            </w:r>
          </w:p>
        </w:tc>
        <w:tc>
          <w:tcPr/>
          <w:p>
            <w:pPr>
              <w:pStyle w:val="Compact"/>
              <w:jc w:val="right"/>
            </w:pPr>
            <w:r>
              <w:t xml:space="preserve">0.143</w:t>
            </w:r>
          </w:p>
        </w:tc>
        <w:tc>
          <w:tcPr/>
          <w:p>
            <w:pPr>
              <w:pStyle w:val="Compact"/>
              <w:jc w:val="right"/>
            </w:pPr>
            <w:r>
              <w:t xml:space="preserve">0.062</w:t>
            </w:r>
          </w:p>
        </w:tc>
        <w:tc>
          <w:tcPr/>
          <w:p>
            <w:pPr>
              <w:pStyle w:val="Compact"/>
              <w:jc w:val="right"/>
            </w:pPr>
            <w:r>
              <w:t xml:space="preserve">0.161</w:t>
            </w:r>
          </w:p>
        </w:tc>
        <w:tc>
          <w:tcPr/>
          <w:p>
            <w:pPr>
              <w:pStyle w:val="Compact"/>
              <w:jc w:val="right"/>
            </w:pPr>
            <w:r>
              <w:t xml:space="preserve">0.015</w:t>
            </w:r>
          </w:p>
        </w:tc>
        <w:tc>
          <w:tcPr/>
          <w:p>
            <w:pPr>
              <w:pStyle w:val="Compact"/>
              <w:jc w:val="right"/>
            </w:pPr>
            <w:r>
              <w:t xml:space="preserve">0.119</w:t>
            </w:r>
          </w:p>
        </w:tc>
        <w:tc>
          <w:tcPr/>
          <w:p>
            <w:pPr>
              <w:pStyle w:val="Compact"/>
              <w:jc w:val="right"/>
            </w:pPr>
            <w:r>
              <w:t xml:space="preserve">1.000</w:t>
            </w:r>
          </w:p>
        </w:tc>
      </w:tr>
    </w:tbl>
    <w:p>
      <w:pPr>
        <w:pStyle w:val="SourceCode"/>
      </w:pPr>
      <w:r>
        <w:rPr>
          <w:rStyle w:val="FunctionTok"/>
        </w:rPr>
        <w:t xml:space="preserve">heatmap</w:t>
      </w:r>
      <w:r>
        <w:rPr>
          <w:rStyle w:val="NormalTok"/>
        </w:rPr>
        <w:t xml:space="preserve">(</w:t>
      </w:r>
      <w:r>
        <w:br/>
      </w:r>
      <w:r>
        <w:rPr>
          <w:rStyle w:val="NormalTok"/>
        </w:rPr>
        <w:t xml:space="preserve">  correlation_matrix,</w:t>
      </w:r>
      <w:r>
        <w:br/>
      </w:r>
      <w:r>
        <w:rPr>
          <w:rStyle w:val="NormalTok"/>
        </w:rPr>
        <w:t xml:space="preserve">  </w:t>
      </w:r>
      <w:r>
        <w:rPr>
          <w:rStyle w:val="AttributeTok"/>
        </w:rPr>
        <w:t xml:space="preserve">Rowv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Colv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scale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margins =</w:t>
      </w:r>
      <w:r>
        <w:rPr>
          <w:rStyle w:val="NormalTok"/>
        </w:rPr>
        <w:t xml:space="preserve"> </w:t>
      </w:r>
      <w:r>
        <w:rPr>
          <w:rStyle w:val="FunctionTok"/>
        </w:rPr>
        <w:t xml:space="preserve">c</w:t>
      </w:r>
      <w:r>
        <w:rPr>
          <w:rStyle w:val="NormalTok"/>
        </w:rPr>
        <w:t xml:space="preserve">(</w:t>
      </w:r>
      <w:r>
        <w:rPr>
          <w:rStyle w:val="DecValTok"/>
        </w:rPr>
        <w:t xml:space="preserve">7</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colorRampPalette</w:t>
      </w:r>
      <w:r>
        <w:rPr>
          <w:rStyle w:val="NormalTok"/>
        </w:rPr>
        <w:t xml:space="preserve">(</w:t>
      </w:r>
      <w:r>
        <w:rPr>
          <w:rStyle w:val="FunctionTok"/>
        </w:rPr>
        <w:t xml:space="preserve">c</w:t>
      </w:r>
      <w:r>
        <w:rPr>
          <w:rStyle w:val="NormalTok"/>
        </w:rPr>
        <w:t xml:space="preserve">(</w:t>
      </w:r>
      <w:r>
        <w:rPr>
          <w:rStyle w:val="StringTok"/>
        </w:rPr>
        <w:t xml:space="preserve">"firebrick"</w:t>
      </w:r>
      <w:r>
        <w:rPr>
          <w:rStyle w:val="NormalTok"/>
        </w:rPr>
        <w:t xml:space="preserve">, </w:t>
      </w:r>
      <w:r>
        <w:rPr>
          <w:rStyle w:val="StringTok"/>
        </w:rPr>
        <w:t xml:space="preserve">"white"</w:t>
      </w:r>
      <w:r>
        <w:rPr>
          <w:rStyle w:val="NormalTok"/>
        </w:rPr>
        <w:t xml:space="preserve">, </w:t>
      </w:r>
      <w:r>
        <w:rPr>
          <w:rStyle w:val="StringTok"/>
        </w:rPr>
        <w:t xml:space="preserve">"steelblue"</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"Correlation matrix heatmap"</w:t>
      </w:r>
      <w:r>
        <w:br/>
      </w:r>
      <w:r>
        <w:rPr>
          <w:rStyle w:val="NormalTok"/>
        </w:rPr>
        <w:t xml:space="preserve">)</w:t>
      </w:r>
    </w:p>
    <w:p>
      <w:pPr>
        <w:pStyle w:val="FirstParagraph"/>
      </w:pPr>
      <w:r>
        <w:drawing>
          <wp:inline>
            <wp:extent cx="5334000" cy="4572000"/>
            <wp:effectExtent b="0" l="0" r="0" t="0"/>
            <wp:docPr descr="" title="" id="31" name="Picture"/>
            <a:graphic>
              <a:graphicData uri="http://schemas.openxmlformats.org/drawingml/2006/picture">
                <pic:pic>
                  <pic:nvPicPr>
                    <pic:cNvPr descr="Julia_Jainarine_Assignment_4_Wheat_files/figure-docx/correlation-heatmap-1.png" id="32" name="Picture"/>
                    <pic:cNvPicPr>
                      <a:picLocks noChangeArrowheads="1" noChangeAspect="1"/>
                    </pic:cNvPicPr>
                  </pic:nvPicPr>
                  <pic:blipFill>
                    <a:blip r:embed="rId30"/>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The strongest correlation with yield is for</w:t>
      </w:r>
      <w:r>
        <w:t xml:space="preserve"> </w:t>
      </w:r>
      <w:r>
        <w:rPr>
          <w:rStyle w:val="VerbatimChar"/>
        </w:rPr>
        <w:t xml:space="preserve">winter</w:t>
      </w:r>
      <w:r>
        <w:t xml:space="preserve"> </w:t>
      </w:r>
      <w:r>
        <w:t xml:space="preserve">(0.43). The correlation between yield and</w:t>
      </w:r>
      <w:r>
        <w:t xml:space="preserve"> </w:t>
      </w:r>
      <w:r>
        <w:rPr>
          <w:rStyle w:val="VerbatimChar"/>
        </w:rPr>
        <w:t xml:space="preserve">ears</w:t>
      </w:r>
      <w:r>
        <w:t xml:space="preserve"> </w:t>
      </w:r>
      <w:r>
        <w:t xml:space="preserve">is weaker (0.166). All other correlations with yield have small absolute values. The largest predictor-predictor correlation is between pH and phosphorus (0.703), which means those two predictors contain overlapping information.</w:t>
      </w:r>
    </w:p>
    <w:bookmarkEnd w:id="33"/>
    <w:bookmarkStart w:id="41" w:name="basic-statistical-analysis"/>
    <w:p>
      <w:pPr>
        <w:pStyle w:val="Heading1"/>
      </w:pPr>
      <w:r>
        <w:t xml:space="preserve">Basic statistical analysis</w:t>
      </w:r>
    </w:p>
    <w:bookmarkStart w:id="34" w:name="X30633370ef7ba8620cd2234a0ac8a209cbab883"/>
    <w:p>
      <w:pPr>
        <w:pStyle w:val="Heading2"/>
      </w:pPr>
      <w:r>
        <w:t xml:space="preserve">Individual Pearson correlations with yield</w:t>
      </w:r>
    </w:p>
    <w:p>
      <w:pPr>
        <w:pStyle w:val="SourceCode"/>
      </w:pPr>
      <w:r>
        <w:rPr>
          <w:rStyle w:val="NormalTok"/>
        </w:rPr>
        <w:t xml:space="preserve">correlation_tests </w:t>
      </w:r>
      <w:r>
        <w:rPr>
          <w:rStyle w:val="OtherTok"/>
        </w:rPr>
        <w:t xml:space="preserve">&lt;-</w:t>
      </w:r>
      <w:r>
        <w:rPr>
          <w:rStyle w:val="NormalTok"/>
        </w:rPr>
        <w:t xml:space="preserve"> </w:t>
      </w:r>
      <w:r>
        <w:rPr>
          <w:rStyle w:val="FunctionTok"/>
        </w:rPr>
        <w:t xml:space="preserve">do.call</w:t>
      </w:r>
      <w:r>
        <w:rPr>
          <w:rStyle w:val="NormalTok"/>
        </w:rPr>
        <w:t xml:space="preserve">(</w:t>
      </w:r>
      <w:r>
        <w:br/>
      </w:r>
      <w:r>
        <w:rPr>
          <w:rStyle w:val="NormalTok"/>
        </w:rPr>
        <w:t xml:space="preserve">  rbind,</w:t>
      </w:r>
      <w:r>
        <w:br/>
      </w:r>
      <w:r>
        <w:rPr>
          <w:rStyle w:val="NormalTok"/>
        </w:rPr>
        <w:t xml:space="preserve">  </w:t>
      </w:r>
      <w:r>
        <w:rPr>
          <w:rStyle w:val="FunctionTok"/>
        </w:rPr>
        <w:t xml:space="preserve">lapply</w:t>
      </w:r>
      <w:r>
        <w:rPr>
          <w:rStyle w:val="NormalTok"/>
        </w:rPr>
        <w:t xml:space="preserve">(predictors, </w:t>
      </w:r>
      <w:r>
        <w:rPr>
          <w:rStyle w:val="ControlFlowTok"/>
        </w:rPr>
        <w:t xml:space="preserve">function</w:t>
      </w:r>
      <w:r>
        <w:rPr>
          <w:rStyle w:val="NormalTok"/>
        </w:rPr>
        <w:t xml:space="preserve">(v) {</w:t>
      </w:r>
      <w:r>
        <w:br/>
      </w:r>
      <w:r>
        <w:rPr>
          <w:rStyle w:val="NormalTok"/>
        </w:rPr>
        <w:t xml:space="preserve">    test </w:t>
      </w:r>
      <w:r>
        <w:rPr>
          <w:rStyle w:val="OtherTok"/>
        </w:rPr>
        <w:t xml:space="preserve">&lt;-</w:t>
      </w:r>
      <w:r>
        <w:rPr>
          <w:rStyle w:val="NormalTok"/>
        </w:rPr>
        <w:t xml:space="preserve"> </w:t>
      </w:r>
      <w:r>
        <w:rPr>
          <w:rStyle w:val="FunctionTok"/>
        </w:rPr>
        <w:t xml:space="preserve">cor.test</w:t>
      </w:r>
      <w:r>
        <w:rPr>
          <w:rStyle w:val="NormalTok"/>
        </w:rPr>
        <w:t xml:space="preserve">(wheat</w:t>
      </w:r>
      <w:r>
        <w:rPr>
          <w:rStyle w:val="SpecialCharTok"/>
        </w:rPr>
        <w:t xml:space="preserve">$</w:t>
      </w:r>
      <w:r>
        <w:rPr>
          <w:rStyle w:val="NormalTok"/>
        </w:rPr>
        <w:t xml:space="preserve">yield, wheat[[v]],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Predictor =</w:t>
      </w:r>
      <w:r>
        <w:rPr>
          <w:rStyle w:val="NormalTok"/>
        </w:rPr>
        <w:t xml:space="preserve"> v,</w:t>
      </w:r>
      <w:r>
        <w:br/>
      </w:r>
      <w:r>
        <w:rPr>
          <w:rStyle w:val="NormalTok"/>
        </w:rPr>
        <w:t xml:space="preserve">      </w:t>
      </w:r>
      <w:r>
        <w:rPr>
          <w:rStyle w:val="AttributeTok"/>
        </w:rPr>
        <w:t xml:space="preserve">Correlation =</w:t>
      </w:r>
      <w:r>
        <w:rPr>
          <w:rStyle w:val="NormalTok"/>
        </w:rPr>
        <w:t xml:space="preserve"> </w:t>
      </w:r>
      <w:r>
        <w:rPr>
          <w:rStyle w:val="FunctionTok"/>
        </w:rPr>
        <w:t xml:space="preserve">unname</w:t>
      </w:r>
      <w:r>
        <w:rPr>
          <w:rStyle w:val="NormalTok"/>
        </w:rPr>
        <w:t xml:space="preserve">(test</w:t>
      </w:r>
      <w:r>
        <w:rPr>
          <w:rStyle w:val="SpecialCharTok"/>
        </w:rPr>
        <w:t xml:space="preserve">$</w:t>
      </w:r>
      <w:r>
        <w:rPr>
          <w:rStyle w:val="NormalTok"/>
        </w:rPr>
        <w:t xml:space="preserve">estimate),</w:t>
      </w:r>
      <w:r>
        <w:br/>
      </w:r>
      <w:r>
        <w:rPr>
          <w:rStyle w:val="NormalTok"/>
        </w:rPr>
        <w:t xml:space="preserve">      </w:t>
      </w:r>
      <w:r>
        <w:rPr>
          <w:rStyle w:val="AttributeTok"/>
        </w:rPr>
        <w:t xml:space="preserve">P_value =</w:t>
      </w:r>
      <w:r>
        <w:rPr>
          <w:rStyle w:val="NormalTok"/>
        </w:rPr>
        <w:t xml:space="preserve"> test</w:t>
      </w:r>
      <w:r>
        <w:rPr>
          <w:rStyle w:val="SpecialCharTok"/>
        </w:rPr>
        <w:t xml:space="preserve">$</w:t>
      </w:r>
      <w:r>
        <w:rPr>
          <w:rStyle w:val="NormalTok"/>
        </w:rPr>
        <w:t xml:space="preserve">p.value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correlation_tests</w:t>
      </w:r>
      <w:r>
        <w:rPr>
          <w:rStyle w:val="SpecialCharTok"/>
        </w:rPr>
        <w:t xml:space="preserve">$</w:t>
      </w:r>
      <w:r>
        <w:rPr>
          <w:rStyle w:val="NormalTok"/>
        </w:rPr>
        <w:t xml:space="preserve">Correlation </w:t>
      </w:r>
      <w:r>
        <w:rPr>
          <w:rStyle w:val="OtherTok"/>
        </w:rPr>
        <w:t xml:space="preserve">&lt;-</w:t>
      </w:r>
      <w:r>
        <w:rPr>
          <w:rStyle w:val="NormalTok"/>
        </w:rPr>
        <w:t xml:space="preserve"> </w:t>
      </w:r>
      <w:r>
        <w:rPr>
          <w:rStyle w:val="FunctionTok"/>
        </w:rPr>
        <w:t xml:space="preserve">round</w:t>
      </w:r>
      <w:r>
        <w:rPr>
          <w:rStyle w:val="NormalTok"/>
        </w:rPr>
        <w:t xml:space="preserve">(correlation_tests</w:t>
      </w:r>
      <w:r>
        <w:rPr>
          <w:rStyle w:val="SpecialCharTok"/>
        </w:rPr>
        <w:t xml:space="preserve">$</w:t>
      </w:r>
      <w:r>
        <w:rPr>
          <w:rStyle w:val="NormalTok"/>
        </w:rPr>
        <w:t xml:space="preserve">Correlation, </w:t>
      </w:r>
      <w:r>
        <w:rPr>
          <w:rStyle w:val="DecValTok"/>
        </w:rPr>
        <w:t xml:space="preserve">3</w:t>
      </w:r>
      <w:r>
        <w:rPr>
          <w:rStyle w:val="NormalTok"/>
        </w:rPr>
        <w:t xml:space="preserve">)</w:t>
      </w:r>
      <w:r>
        <w:br/>
      </w:r>
      <w:r>
        <w:rPr>
          <w:rStyle w:val="NormalTok"/>
        </w:rPr>
        <w:t xml:space="preserve">correlation_tests</w:t>
      </w:r>
      <w:r>
        <w:rPr>
          <w:rStyle w:val="SpecialCharTok"/>
        </w:rPr>
        <w:t xml:space="preserve">$</w:t>
      </w:r>
      <w:r>
        <w:rPr>
          <w:rStyle w:val="NormalTok"/>
        </w:rPr>
        <w:t xml:space="preserve">P_value </w:t>
      </w:r>
      <w:r>
        <w:rPr>
          <w:rStyle w:val="OtherTok"/>
        </w:rPr>
        <w:t xml:space="preserve">&lt;-</w:t>
      </w:r>
      <w:r>
        <w:rPr>
          <w:rStyle w:val="NormalTok"/>
        </w:rPr>
        <w:t xml:space="preserve"> </w:t>
      </w:r>
      <w:r>
        <w:rPr>
          <w:rStyle w:val="FunctionTok"/>
        </w:rPr>
        <w:t xml:space="preserve">signif</w:t>
      </w:r>
      <w:r>
        <w:rPr>
          <w:rStyle w:val="NormalTok"/>
        </w:rPr>
        <w:t xml:space="preserve">(correlation_tests</w:t>
      </w:r>
      <w:r>
        <w:rPr>
          <w:rStyle w:val="SpecialCharTok"/>
        </w:rPr>
        <w:t xml:space="preserve">$</w:t>
      </w:r>
      <w:r>
        <w:rPr>
          <w:rStyle w:val="NormalTok"/>
        </w:rPr>
        <w:t xml:space="preserve">P_value, </w:t>
      </w:r>
      <w:r>
        <w:rPr>
          <w:rStyle w:val="DecValTok"/>
        </w:rPr>
        <w:t xml:space="preserve">3</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correlation_tests,</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"Individual Pearson correlations with wheat yield"</w:t>
      </w:r>
      <w:r>
        <w:br/>
      </w:r>
      <w:r>
        <w:rPr>
          <w:rStyle w:val="NormalTok"/>
        </w:rPr>
        <w:t xml:space="preserve">)</w:t>
      </w:r>
    </w:p>
    <w:p>
      <w:pPr>
        <w:pStyle w:val="TableCaption"/>
      </w:pPr>
      <w:r>
        <w:t xml:space="preserve">Individual Pearson correlations with wheat yield</w:t>
      </w:r>
    </w:p>
    <w:tbl>
      <w:tblPr>
        <w:tblStyle w:val="Table"/>
        <w:tblW w:type="auto" w:w="0"/>
        <w:tblLook w:firstRow="1" w:lastRow="0" w:firstColumn="0" w:lastColumn="0" w:noHBand="0" w:noVBand="0" w:val="0020"/>
        <w:tblCaption w:val="Individual Pearson correlations with wheat yield"/>
      </w:tblPr>
      <w:tblGrid>
        <w:gridCol w:w="2640"/>
        <w:gridCol w:w="2640"/>
        <w:gridCol w:w="2640"/>
      </w:tblGrid>
      <w:tr>
        <w:trPr>
          <w:tblHeader w:val="on"/>
        </w:trPr>
        <w:tc>
          <w:tcPr/>
          <w:p>
            <w:pPr>
              <w:pStyle w:val="Compact"/>
              <w:jc w:val="left"/>
            </w:pPr>
            <w:r>
              <w:t xml:space="preserve">Predictor</w:t>
            </w:r>
          </w:p>
        </w:tc>
        <w:tc>
          <w:tcPr/>
          <w:p>
            <w:pPr>
              <w:pStyle w:val="Compact"/>
              <w:jc w:val="right"/>
            </w:pPr>
            <w:r>
              <w:t xml:space="preserve">Correlation</w:t>
            </w:r>
          </w:p>
        </w:tc>
        <w:tc>
          <w:tcPr/>
          <w:p>
            <w:pPr>
              <w:pStyle w:val="Compact"/>
              <w:jc w:val="right"/>
            </w:pPr>
            <w:r>
              <w:t xml:space="preserve">P_value</w:t>
            </w:r>
          </w:p>
        </w:tc>
      </w:tr>
      <w:tr>
        <w:tc>
          <w:tcPr/>
          <w:p>
            <w:pPr>
              <w:pStyle w:val="Compact"/>
              <w:jc w:val="left"/>
            </w:pPr>
            <w:r>
              <w:t xml:space="preserve">winter</w:t>
            </w:r>
          </w:p>
        </w:tc>
        <w:tc>
          <w:tcPr/>
          <w:p>
            <w:pPr>
              <w:pStyle w:val="Compact"/>
              <w:jc w:val="right"/>
            </w:pPr>
            <w:r>
              <w:t xml:space="preserve">0.430</w:t>
            </w:r>
          </w:p>
        </w:tc>
        <w:tc>
          <w:tcPr/>
          <w:p>
            <w:pPr>
              <w:pStyle w:val="Compact"/>
              <w:jc w:val="right"/>
            </w:pPr>
            <w:r>
              <w:t xml:space="preserve">0.0000081</w:t>
            </w:r>
          </w:p>
        </w:tc>
      </w:tr>
      <w:tr>
        <w:tc>
          <w:tcPr/>
          <w:p>
            <w:pPr>
              <w:pStyle w:val="Compact"/>
              <w:jc w:val="left"/>
            </w:pPr>
            <w:r>
              <w:t xml:space="preserve">ears</w:t>
            </w:r>
          </w:p>
        </w:tc>
        <w:tc>
          <w:tcPr/>
          <w:p>
            <w:pPr>
              <w:pStyle w:val="Compact"/>
              <w:jc w:val="right"/>
            </w:pPr>
            <w:r>
              <w:t xml:space="preserve">0.166</w:t>
            </w:r>
          </w:p>
        </w:tc>
        <w:tc>
          <w:tcPr/>
          <w:p>
            <w:pPr>
              <w:pStyle w:val="Compact"/>
              <w:jc w:val="right"/>
            </w:pPr>
            <w:r>
              <w:t xml:space="preserve">0.0987000</w:t>
            </w:r>
          </w:p>
        </w:tc>
      </w:tr>
      <w:tr>
        <w:tc>
          <w:tcPr/>
          <w:p>
            <w:pPr>
              <w:pStyle w:val="Compact"/>
              <w:jc w:val="left"/>
            </w:pPr>
            <w:r>
              <w:t xml:space="preserve">pH</w:t>
            </w:r>
          </w:p>
        </w:tc>
        <w:tc>
          <w:tcPr/>
          <w:p>
            <w:pPr>
              <w:pStyle w:val="Compact"/>
              <w:jc w:val="right"/>
            </w:pPr>
            <w:r>
              <w:t xml:space="preserve">-0.096</w:t>
            </w:r>
          </w:p>
        </w:tc>
        <w:tc>
          <w:tcPr/>
          <w:p>
            <w:pPr>
              <w:pStyle w:val="Compact"/>
              <w:jc w:val="right"/>
            </w:pPr>
            <w:r>
              <w:t xml:space="preserve">0.3400000</w:t>
            </w:r>
          </w:p>
        </w:tc>
      </w:tr>
      <w:tr>
        <w:tc>
          <w:tcPr/>
          <w:p>
            <w:pPr>
              <w:pStyle w:val="Compact"/>
              <w:jc w:val="left"/>
            </w:pPr>
            <w:r>
              <w:t xml:space="preserve">P</w:t>
            </w:r>
          </w:p>
        </w:tc>
        <w:tc>
          <w:tcPr/>
          <w:p>
            <w:pPr>
              <w:pStyle w:val="Compact"/>
              <w:jc w:val="right"/>
            </w:pPr>
            <w:r>
              <w:t xml:space="preserve">-0.105</w:t>
            </w:r>
          </w:p>
        </w:tc>
        <w:tc>
          <w:tcPr/>
          <w:p>
            <w:pPr>
              <w:pStyle w:val="Compact"/>
              <w:jc w:val="right"/>
            </w:pPr>
            <w:r>
              <w:t xml:space="preserve">0.3000000</w:t>
            </w:r>
          </w:p>
        </w:tc>
      </w:tr>
      <w:tr>
        <w:tc>
          <w:tcPr/>
          <w:p>
            <w:pPr>
              <w:pStyle w:val="Compact"/>
              <w:jc w:val="left"/>
            </w:pPr>
            <w:r>
              <w:t xml:space="preserve">K</w:t>
            </w:r>
          </w:p>
        </w:tc>
        <w:tc>
          <w:tcPr/>
          <w:p>
            <w:pPr>
              <w:pStyle w:val="Compact"/>
              <w:jc w:val="right"/>
            </w:pPr>
            <w:r>
              <w:t xml:space="preserve">-0.132</w:t>
            </w:r>
          </w:p>
        </w:tc>
        <w:tc>
          <w:tcPr/>
          <w:p>
            <w:pPr>
              <w:pStyle w:val="Compact"/>
              <w:jc w:val="right"/>
            </w:pPr>
            <w:r>
              <w:t xml:space="preserve">0.1890000</w:t>
            </w:r>
          </w:p>
        </w:tc>
      </w:tr>
      <w:tr>
        <w:tc>
          <w:tcPr/>
          <w:p>
            <w:pPr>
              <w:pStyle w:val="Compact"/>
              <w:jc w:val="left"/>
            </w:pPr>
            <w:r>
              <w:t xml:space="preserve">Mg</w:t>
            </w:r>
          </w:p>
        </w:tc>
        <w:tc>
          <w:tcPr/>
          <w:p>
            <w:pPr>
              <w:pStyle w:val="Compact"/>
              <w:jc w:val="right"/>
            </w:pPr>
            <w:r>
              <w:t xml:space="preserve">0.139</w:t>
            </w:r>
          </w:p>
        </w:tc>
        <w:tc>
          <w:tcPr/>
          <w:p>
            <w:pPr>
              <w:pStyle w:val="Compact"/>
              <w:jc w:val="right"/>
            </w:pPr>
            <w:r>
              <w:t xml:space="preserve">0.1690000</w:t>
            </w:r>
          </w:p>
        </w:tc>
      </w:tr>
    </w:tbl>
    <w:p>
      <w:pPr>
        <w:pStyle w:val="BodyText"/>
      </w:pPr>
      <w:r>
        <w:t xml:space="preserve">When each predictor is tested by itself,</w:t>
      </w:r>
      <w:r>
        <w:t xml:space="preserve"> </w:t>
      </w:r>
      <w:r>
        <w:rPr>
          <w:rStyle w:val="VerbatimChar"/>
        </w:rPr>
        <w:t xml:space="preserve">winter</w:t>
      </w:r>
      <w:r>
        <w:t xml:space="preserve"> </w:t>
      </w:r>
      <w:r>
        <w:t xml:space="preserve">has the clearest association with yield. These correlations do not adjust for the other predictors, so a multiple regression is also needed.</w:t>
      </w:r>
    </w:p>
    <w:bookmarkEnd w:id="34"/>
    <w:bookmarkStart w:id="35" w:name="multiple-linear-regression"/>
    <w:p>
      <w:pPr>
        <w:pStyle w:val="Heading2"/>
      </w:pPr>
      <w:r>
        <w:t xml:space="preserve">Multiple linear regression</w:t>
      </w:r>
    </w:p>
    <w:p>
      <w:pPr>
        <w:pStyle w:val="SourceCode"/>
      </w:pPr>
      <w:r>
        <w:rPr>
          <w:rStyle w:val="NormalTok"/>
        </w:rPr>
        <w:t xml:space="preserve">wheat_model </w:t>
      </w:r>
      <w:r>
        <w:rPr>
          <w:rStyle w:val="OtherTok"/>
        </w:rPr>
        <w:t xml:space="preserve">&lt;-</w:t>
      </w:r>
      <w:r>
        <w:rPr>
          <w:rStyle w:val="NormalTok"/>
        </w:rPr>
        <w:t xml:space="preserve"> </w:t>
      </w:r>
      <w:r>
        <w:rPr>
          <w:rStyle w:val="FunctionTok"/>
        </w:rPr>
        <w:t xml:space="preserve">lm</w:t>
      </w:r>
      <w:r>
        <w:rPr>
          <w:rStyle w:val="NormalTok"/>
        </w:rPr>
        <w:t xml:space="preserve">(yield </w:t>
      </w:r>
      <w:r>
        <w:rPr>
          <w:rStyle w:val="SpecialCharTok"/>
        </w:rPr>
        <w:t xml:space="preserve">~</w:t>
      </w:r>
      <w:r>
        <w:rPr>
          <w:rStyle w:val="NormalTok"/>
        </w:rPr>
        <w:t xml:space="preserve"> winter </w:t>
      </w:r>
      <w:r>
        <w:rPr>
          <w:rStyle w:val="SpecialCharTok"/>
        </w:rPr>
        <w:t xml:space="preserve">+</w:t>
      </w:r>
      <w:r>
        <w:rPr>
          <w:rStyle w:val="NormalTok"/>
        </w:rPr>
        <w:t xml:space="preserve"> ears </w:t>
      </w:r>
      <w:r>
        <w:rPr>
          <w:rStyle w:val="SpecialCharTok"/>
        </w:rPr>
        <w:t xml:space="preserve">+</w:t>
      </w:r>
      <w:r>
        <w:rPr>
          <w:rStyle w:val="NormalTok"/>
        </w:rPr>
        <w:t xml:space="preserve"> pH </w:t>
      </w:r>
      <w:r>
        <w:rPr>
          <w:rStyle w:val="SpecialCharTok"/>
        </w:rPr>
        <w:t xml:space="preserve">+</w:t>
      </w:r>
      <w:r>
        <w:rPr>
          <w:rStyle w:val="NormalTok"/>
        </w:rPr>
        <w:t xml:space="preserve"> P </w:t>
      </w:r>
      <w:r>
        <w:rPr>
          <w:rStyle w:val="SpecialCharTok"/>
        </w:rPr>
        <w:t xml:space="preserve">+</w:t>
      </w:r>
      <w:r>
        <w:rPr>
          <w:rStyle w:val="NormalTok"/>
        </w:rPr>
        <w:t xml:space="preserve"> K </w:t>
      </w:r>
      <w:r>
        <w:rPr>
          <w:rStyle w:val="SpecialCharTok"/>
        </w:rPr>
        <w:t xml:space="preserve">+</w:t>
      </w:r>
      <w:r>
        <w:rPr>
          <w:rStyle w:val="NormalTok"/>
        </w:rPr>
        <w:t xml:space="preserve"> Mg, </w:t>
      </w:r>
      <w:r>
        <w:rPr>
          <w:rStyle w:val="AttributeTok"/>
        </w:rPr>
        <w:t xml:space="preserve">data =</w:t>
      </w:r>
      <w:r>
        <w:rPr>
          <w:rStyle w:val="NormalTok"/>
        </w:rPr>
        <w:t xml:space="preserve"> wheat)</w:t>
      </w:r>
      <w:r>
        <w:br/>
      </w:r>
      <w:r>
        <w:rPr>
          <w:rStyle w:val="FunctionTok"/>
        </w:rPr>
        <w:t xml:space="preserve">summary</w:t>
      </w:r>
      <w:r>
        <w:rPr>
          <w:rStyle w:val="NormalTok"/>
        </w:rPr>
        <w:t xml:space="preserve">(wheat_model)</w:t>
      </w:r>
    </w:p>
    <w:p>
      <w:pPr>
        <w:pStyle w:val="SourceCode"/>
      </w:pPr>
      <w:r>
        <w:rPr>
          <w:rStyle w:val="VerbatimChar"/>
        </w:rPr>
        <w:t xml:space="preserve">## </w:t>
      </w:r>
      <w:r>
        <w:br/>
      </w:r>
      <w:r>
        <w:rPr>
          <w:rStyle w:val="VerbatimChar"/>
        </w:rPr>
        <w:t xml:space="preserve">## Call:</w:t>
      </w:r>
      <w:r>
        <w:br/>
      </w:r>
      <w:r>
        <w:rPr>
          <w:rStyle w:val="VerbatimChar"/>
        </w:rPr>
        <w:t xml:space="preserve">## lm(formula = yield ~ winter + ears + pH + P + K + Mg, data = wheat)</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-1.56409 -0.29872  0.06243  0.35284  1.23284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7.91134815  1.04658342   7.559 0.0000000000279 ***</w:t>
      </w:r>
      <w:r>
        <w:br/>
      </w:r>
      <w:r>
        <w:rPr>
          <w:rStyle w:val="VerbatimChar"/>
        </w:rPr>
        <w:t xml:space="preserve">## winter       0.00592307  0.00107338   5.518 0.0000003073087 ***</w:t>
      </w:r>
      <w:r>
        <w:br/>
      </w:r>
      <w:r>
        <w:rPr>
          <w:rStyle w:val="VerbatimChar"/>
        </w:rPr>
        <w:t xml:space="preserve">## ears         0.00116044  0.00058756   1.975          0.0512 .  </w:t>
      </w:r>
      <w:r>
        <w:br/>
      </w:r>
      <w:r>
        <w:rPr>
          <w:rStyle w:val="VerbatimChar"/>
        </w:rPr>
        <w:t xml:space="preserve">## pH          -0.36265198  0.19926695  -1.820          0.0720 .  </w:t>
      </w:r>
      <w:r>
        <w:br/>
      </w:r>
      <w:r>
        <w:rPr>
          <w:rStyle w:val="VerbatimChar"/>
        </w:rPr>
        <w:t xml:space="preserve">## P            0.00003812  0.00383204   0.010          0.9921    </w:t>
      </w:r>
      <w:r>
        <w:br/>
      </w:r>
      <w:r>
        <w:rPr>
          <w:rStyle w:val="VerbatimChar"/>
        </w:rPr>
        <w:t xml:space="preserve">## K           -0.00273799  0.00137978  -1.984          0.0502 .  </w:t>
      </w:r>
      <w:r>
        <w:br/>
      </w:r>
      <w:r>
        <w:rPr>
          <w:rStyle w:val="VerbatimChar"/>
        </w:rPr>
        <w:t xml:space="preserve">## Mg           0.01122399  0.00871146   1.288          0.2008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0.515 on 93 degrees of freedom</w:t>
      </w:r>
      <w:r>
        <w:br/>
      </w:r>
      <w:r>
        <w:rPr>
          <w:rStyle w:val="VerbatimChar"/>
        </w:rPr>
        <w:t xml:space="preserve">## Multiple R-squared:  0.3073, Adjusted R-squared:  0.2626 </w:t>
      </w:r>
      <w:r>
        <w:br/>
      </w:r>
      <w:r>
        <w:rPr>
          <w:rStyle w:val="VerbatimChar"/>
        </w:rPr>
        <w:t xml:space="preserve">## F-statistic: 6.876 on 6 and 93 DF,  p-value: 0.000004607</w:t>
      </w:r>
    </w:p>
    <w:p>
      <w:pPr>
        <w:pStyle w:val="SourceCode"/>
      </w:pPr>
      <w:r>
        <w:rPr>
          <w:rStyle w:val="FunctionTok"/>
        </w:rPr>
        <w:t xml:space="preserve">anova</w:t>
      </w:r>
      <w:r>
        <w:rPr>
          <w:rStyle w:val="NormalTok"/>
        </w:rPr>
        <w:t xml:space="preserve">(wheat_model)</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yield</w:t>
      </w:r>
      <w:r>
        <w:br/>
      </w:r>
      <w:r>
        <w:rPr>
          <w:rStyle w:val="VerbatimChar"/>
        </w:rPr>
        <w:t xml:space="preserve">##           Df  Sum Sq Mean Sq F value      Pr(&gt;F)    </w:t>
      </w:r>
      <w:r>
        <w:br/>
      </w:r>
      <w:r>
        <w:rPr>
          <w:rStyle w:val="VerbatimChar"/>
        </w:rPr>
        <w:t xml:space="preserve">## winter     1  6.5802  6.5802 24.8098 0.000002908 ***</w:t>
      </w:r>
      <w:r>
        <w:br/>
      </w:r>
      <w:r>
        <w:rPr>
          <w:rStyle w:val="VerbatimChar"/>
        </w:rPr>
        <w:t xml:space="preserve">## ears       1  0.7288  0.7288  2.7480     0.10074    </w:t>
      </w:r>
      <w:r>
        <w:br/>
      </w:r>
      <w:r>
        <w:rPr>
          <w:rStyle w:val="VerbatimChar"/>
        </w:rPr>
        <w:t xml:space="preserve">## pH         1  2.1735  2.1735  8.1950     0.00519 ** </w:t>
      </w:r>
      <w:r>
        <w:br/>
      </w:r>
      <w:r>
        <w:rPr>
          <w:rStyle w:val="VerbatimChar"/>
        </w:rPr>
        <w:t xml:space="preserve">## P          1  0.0964  0.0964  0.3637     0.54795    </w:t>
      </w:r>
      <w:r>
        <w:br/>
      </w:r>
      <w:r>
        <w:rPr>
          <w:rStyle w:val="VerbatimChar"/>
        </w:rPr>
        <w:t xml:space="preserve">## K          1  0.9223  0.9223  3.4776     0.06536 .  </w:t>
      </w:r>
      <w:r>
        <w:br/>
      </w:r>
      <w:r>
        <w:rPr>
          <w:rStyle w:val="VerbatimChar"/>
        </w:rPr>
        <w:t xml:space="preserve">## Mg         1  0.4403  0.4403  1.6600     0.20080    </w:t>
      </w:r>
      <w:r>
        <w:br/>
      </w:r>
      <w:r>
        <w:rPr>
          <w:rStyle w:val="VerbatimChar"/>
        </w:rPr>
        <w:t xml:space="preserve">## Residuals 93 24.6658  0.2652                        </w:t>
      </w:r>
      <w:r>
        <w:br/>
      </w:r>
      <w:r>
        <w:rPr>
          <w:rStyle w:val="VerbatimChar"/>
        </w:rPr>
        <w:t xml:space="preserve">## ---</w:t>
      </w:r>
      <w:r>
        <w:br/>
      </w:r>
      <w:r>
        <w:rPr>
          <w:rStyle w:val="VerbatimChar"/>
        </w:rPr>
        <w:t xml:space="preserve">## Signif. codes:  0 '***' 0.001 '**' 0.01 '*' 0.05 '.' 0.1 ' ' 1</w:t>
      </w:r>
    </w:p>
    <w:p>
      <w:pPr>
        <w:pStyle w:val="FirstParagraph"/>
      </w:pPr>
      <w:r>
        <w:t xml:space="preserve">The overall regression model is statistically significant,</w:t>
      </w:r>
      <w:r>
        <w:t xml:space="preserve"> </w:t>
      </w:r>
      <w:r>
        <w:rPr>
          <w:i/>
          <w:iCs/>
        </w:rPr>
        <w:t xml:space="preserve">F</w:t>
      </w:r>
      <w:r>
        <w:t xml:space="preserve">(6, 93) = 6.876,</w:t>
      </w:r>
      <w:r>
        <w:t xml:space="preserve"> </w:t>
      </w:r>
      <w:r>
        <w:rPr>
          <w:i/>
          <w:iCs/>
        </w:rPr>
        <w:t xml:space="preserve">p</w:t>
      </w:r>
      <w:r>
        <w:t xml:space="preserve"> </w:t>
      </w:r>
      <w:r>
        <w:t xml:space="preserve">= 0.00000461. Together, the six predictors explain 30.7% of the variation in wheat yield. The adjusted R-squared is 0.263.</w:t>
      </w:r>
    </w:p>
    <w:p>
      <w:pPr>
        <w:pStyle w:val="BodyText"/>
      </w:pPr>
      <w:r>
        <w:t xml:space="preserve">After all other predictors are held constant,</w:t>
      </w:r>
      <w:r>
        <w:t xml:space="preserve"> </w:t>
      </w:r>
      <w:r>
        <w:rPr>
          <w:rStyle w:val="VerbatimChar"/>
        </w:rPr>
        <w:t xml:space="preserve">winter</w:t>
      </w:r>
      <w:r>
        <w:t xml:space="preserve"> </w:t>
      </w:r>
      <w:r>
        <w:t xml:space="preserve">has a statistically significant positive slope (</w:t>
      </w:r>
      <w:r>
        <w:rPr>
          <w:i/>
          <w:iCs/>
        </w:rPr>
        <w:t xml:space="preserve">b</w:t>
      </w:r>
      <w:r>
        <w:t xml:space="preserve"> </w:t>
      </w:r>
      <w:r>
        <w:t xml:space="preserve">= 0.0059,</w:t>
      </w:r>
      <w:r>
        <w:t xml:space="preserve"> </w:t>
      </w:r>
      <w:r>
        <w:rPr>
          <w:i/>
          <w:iCs/>
        </w:rPr>
        <w:t xml:space="preserve">p</w:t>
      </w:r>
      <w:r>
        <w:t xml:space="preserve"> </w:t>
      </w:r>
      <w:r>
        <w:t xml:space="preserve">&lt; 0.001). An increase of 100 overwintering plants per m2 is associated with an estimated increase of about 0.592 t/ha in yield, holding the other variables constant. The p-values for</w:t>
      </w:r>
      <w:r>
        <w:t xml:space="preserve"> </w:t>
      </w:r>
      <w:r>
        <w:rPr>
          <w:rStyle w:val="VerbatimChar"/>
        </w:rPr>
        <w:t xml:space="preserve">ears</w:t>
      </w:r>
      <w:r>
        <w:t xml:space="preserve"> </w:t>
      </w:r>
      <w:r>
        <w:t xml:space="preserve">and potassium are close to 0.05, but neither is below the conventional 0.05 cutoff in this model. pH, phosphorus, and magnesium are also not statistically significant after adjustment for the other predictors.</w:t>
      </w:r>
    </w:p>
    <w:p>
      <w:pPr>
        <w:pStyle w:val="BodyText"/>
      </w:pPr>
      <w:r>
        <w:t xml:space="preserve">Because the data are observational, these results show associations and predictive relationships. They do not by themselves prove that changing a predictor would cause yield to change.</w:t>
      </w:r>
    </w:p>
    <w:bookmarkEnd w:id="35"/>
    <w:bookmarkStart w:id="36" w:name="collinearity-check"/>
    <w:p>
      <w:pPr>
        <w:pStyle w:val="Heading2"/>
      </w:pPr>
      <w:r>
        <w:t xml:space="preserve">Collinearity check</w:t>
      </w:r>
    </w:p>
    <w:p>
      <w:pPr>
        <w:pStyle w:val="SourceCode"/>
      </w:pPr>
      <w:r>
        <w:rPr>
          <w:rStyle w:val="CommentTok"/>
        </w:rPr>
        <w:t xml:space="preserve"># Base-R calculation of variance inflation factors (VIFs).</w:t>
      </w:r>
      <w:r>
        <w:br/>
      </w:r>
      <w:r>
        <w:rPr>
          <w:rStyle w:val="NormalTok"/>
        </w:rPr>
        <w:t xml:space="preserve">vif_values </w:t>
      </w:r>
      <w:r>
        <w:rPr>
          <w:rStyle w:val="OtherTok"/>
        </w:rPr>
        <w:t xml:space="preserve">&lt;-</w:t>
      </w:r>
      <w:r>
        <w:rPr>
          <w:rStyle w:val="NormalTok"/>
        </w:rPr>
        <w:t xml:space="preserve"> </w:t>
      </w:r>
      <w:r>
        <w:rPr>
          <w:rStyle w:val="FunctionTok"/>
        </w:rPr>
        <w:t xml:space="preserve">sapply</w:t>
      </w:r>
      <w:r>
        <w:rPr>
          <w:rStyle w:val="NormalTok"/>
        </w:rPr>
        <w:t xml:space="preserve">(predictors, </w:t>
      </w:r>
      <w:r>
        <w:rPr>
          <w:rStyle w:val="ControlFlowTok"/>
        </w:rPr>
        <w:t xml:space="preserve">function</w:t>
      </w:r>
      <w:r>
        <w:rPr>
          <w:rStyle w:val="NormalTok"/>
        </w:rPr>
        <w:t xml:space="preserve">(v) {</w:t>
      </w:r>
      <w:r>
        <w:br/>
      </w:r>
      <w:r>
        <w:rPr>
          <w:rStyle w:val="NormalTok"/>
        </w:rPr>
        <w:t xml:space="preserve">  other_predictors </w:t>
      </w:r>
      <w:r>
        <w:rPr>
          <w:rStyle w:val="OtherTok"/>
        </w:rPr>
        <w:t xml:space="preserve">&lt;-</w:t>
      </w:r>
      <w:r>
        <w:rPr>
          <w:rStyle w:val="NormalTok"/>
        </w:rPr>
        <w:t xml:space="preserve"> </w:t>
      </w:r>
      <w:r>
        <w:rPr>
          <w:rStyle w:val="FunctionTok"/>
        </w:rPr>
        <w:t xml:space="preserve">setdiff</w:t>
      </w:r>
      <w:r>
        <w:rPr>
          <w:rStyle w:val="NormalTok"/>
        </w:rPr>
        <w:t xml:space="preserve">(predictors, v)</w:t>
      </w:r>
      <w:r>
        <w:br/>
      </w:r>
      <w:r>
        <w:rPr>
          <w:rStyle w:val="NormalTok"/>
        </w:rPr>
        <w:t xml:space="preserve">  auxiliary_formula </w:t>
      </w:r>
      <w:r>
        <w:rPr>
          <w:rStyle w:val="OtherTok"/>
        </w:rPr>
        <w:t xml:space="preserve">&lt;-</w:t>
      </w:r>
      <w:r>
        <w:rPr>
          <w:rStyle w:val="NormalTok"/>
        </w:rPr>
        <w:t xml:space="preserve"> </w:t>
      </w:r>
      <w:r>
        <w:rPr>
          <w:rStyle w:val="FunctionTok"/>
        </w:rPr>
        <w:t xml:space="preserve">reformulate</w:t>
      </w:r>
      <w:r>
        <w:rPr>
          <w:rStyle w:val="NormalTok"/>
        </w:rPr>
        <w:t xml:space="preserve">(other_predictors, </w:t>
      </w:r>
      <w:r>
        <w:rPr>
          <w:rStyle w:val="AttributeTok"/>
        </w:rPr>
        <w:t xml:space="preserve">response =</w:t>
      </w:r>
      <w:r>
        <w:rPr>
          <w:rStyle w:val="NormalTok"/>
        </w:rPr>
        <w:t xml:space="preserve"> v)</w:t>
      </w:r>
      <w:r>
        <w:br/>
      </w:r>
      <w:r>
        <w:rPr>
          <w:rStyle w:val="NormalTok"/>
        </w:rPr>
        <w:t xml:space="preserve">  auxiliary_model </w:t>
      </w:r>
      <w:r>
        <w:rPr>
          <w:rStyle w:val="OtherTok"/>
        </w:rPr>
        <w:t xml:space="preserve">&lt;-</w:t>
      </w:r>
      <w:r>
        <w:rPr>
          <w:rStyle w:val="NormalTok"/>
        </w:rPr>
        <w:t xml:space="preserve"> </w:t>
      </w:r>
      <w:r>
        <w:rPr>
          <w:rStyle w:val="FunctionTok"/>
        </w:rPr>
        <w:t xml:space="preserve">lm</w:t>
      </w:r>
      <w:r>
        <w:rPr>
          <w:rStyle w:val="NormalTok"/>
        </w:rPr>
        <w:t xml:space="preserve">(auxiliary_formula, </w:t>
      </w:r>
      <w:r>
        <w:rPr>
          <w:rStyle w:val="AttributeTok"/>
        </w:rPr>
        <w:t xml:space="preserve">data =</w:t>
      </w:r>
      <w:r>
        <w:rPr>
          <w:rStyle w:val="NormalTok"/>
        </w:rPr>
        <w:t xml:space="preserve"> wheat)</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summary</w:t>
      </w:r>
      <w:r>
        <w:rPr>
          <w:rStyle w:val="NormalTok"/>
        </w:rPr>
        <w:t xml:space="preserve">(auxiliary_model)</w:t>
      </w:r>
      <w:r>
        <w:rPr>
          <w:rStyle w:val="SpecialCharTok"/>
        </w:rPr>
        <w:t xml:space="preserve">$</w:t>
      </w:r>
      <w:r>
        <w:rPr>
          <w:rStyle w:val="NormalTok"/>
        </w:rPr>
        <w:t xml:space="preserve">r.squared)</w:t>
      </w:r>
      <w:r>
        <w:br/>
      </w:r>
      <w:r>
        <w:rPr>
          <w:rStyle w:val="NormalTok"/>
        </w:rPr>
        <w:t xml:space="preserve">})</w:t>
      </w:r>
      <w:r>
        <w:br/>
      </w:r>
      <w:r>
        <w:br/>
      </w:r>
      <w:r>
        <w:rPr>
          <w:rStyle w:val="NormalTok"/>
        </w:rPr>
        <w:t xml:space="preserve">vif_table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Predictor =</w:t>
      </w:r>
      <w:r>
        <w:rPr>
          <w:rStyle w:val="NormalTok"/>
        </w:rPr>
        <w:t xml:space="preserve"> predictors,</w:t>
      </w:r>
      <w:r>
        <w:br/>
      </w:r>
      <w:r>
        <w:rPr>
          <w:rStyle w:val="NormalTok"/>
        </w:rPr>
        <w:t xml:space="preserve">  </w:t>
      </w:r>
      <w:r>
        <w:rPr>
          <w:rStyle w:val="AttributeTok"/>
        </w:rPr>
        <w:t xml:space="preserve">VIF =</w:t>
      </w:r>
      <w:r>
        <w:rPr>
          <w:rStyle w:val="NormalTok"/>
        </w:rPr>
        <w:t xml:space="preserve"> </w:t>
      </w:r>
      <w:r>
        <w:rPr>
          <w:rStyle w:val="FunctionTok"/>
        </w:rPr>
        <w:t xml:space="preserve">round</w:t>
      </w:r>
      <w:r>
        <w:rPr>
          <w:rStyle w:val="NormalTok"/>
        </w:rPr>
        <w:t xml:space="preserve">(vif_values, </w:t>
      </w:r>
      <w:r>
        <w:rPr>
          <w:rStyle w:val="DecValTok"/>
        </w:rPr>
        <w:t xml:space="preserve">3</w:t>
      </w:r>
      <w:r>
        <w:rPr>
          <w:rStyle w:val="NormalTok"/>
        </w:rPr>
        <w:t xml:space="preserv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(vif_table, </w:t>
      </w:r>
      <w:r>
        <w:rPr>
          <w:rStyle w:val="AttributeTok"/>
        </w:rPr>
        <w:t xml:space="preserve">row.names =</w:t>
      </w:r>
      <w:r>
        <w:rPr>
          <w:rStyle w:val="NormalTok"/>
        </w:rPr>
        <w:t xml:space="preserve"> </w:t>
      </w:r>
      <w:r>
        <w:rPr>
          <w:rStyle w:val="ConstantTok"/>
        </w:rPr>
        <w:t xml:space="preserve">FALSE</w:t>
      </w:r>
      <w:r>
        <w:rPr>
          <w:rStyle w:val="NormalTok"/>
        </w:rPr>
        <w:t xml:space="preserve">, </w:t>
      </w:r>
      <w:r>
        <w:rPr>
          <w:rStyle w:val="AttributeTok"/>
        </w:rPr>
        <w:t xml:space="preserve">caption =</w:t>
      </w:r>
      <w:r>
        <w:rPr>
          <w:rStyle w:val="NormalTok"/>
        </w:rPr>
        <w:t xml:space="preserve"> </w:t>
      </w:r>
      <w:r>
        <w:rPr>
          <w:rStyle w:val="StringTok"/>
        </w:rPr>
        <w:t xml:space="preserve">"Variance inflation factors"</w:t>
      </w:r>
      <w:r>
        <w:rPr>
          <w:rStyle w:val="NormalTok"/>
        </w:rPr>
        <w:t xml:space="preserve">)</w:t>
      </w:r>
    </w:p>
    <w:p>
      <w:pPr>
        <w:pStyle w:val="TableCaption"/>
      </w:pPr>
      <w:r>
        <w:t xml:space="preserve">Variance inflation factors</w:t>
      </w:r>
    </w:p>
    <w:tbl>
      <w:tblPr>
        <w:tblStyle w:val="Table"/>
        <w:tblW w:type="auto" w:w="0"/>
        <w:tblLook w:firstRow="1" w:lastRow="0" w:firstColumn="0" w:lastColumn="0" w:noHBand="0" w:noVBand="0" w:val="0020"/>
        <w:tblCaption w:val="Variance inflation factors"/>
      </w:tblPr>
      <w:tblGrid>
        <w:gridCol w:w="3960"/>
        <w:gridCol w:w="3960"/>
      </w:tblGrid>
      <w:tr>
        <w:trPr>
          <w:tblHeader w:val="on"/>
        </w:trPr>
        <w:tc>
          <w:tcPr/>
          <w:p>
            <w:pPr>
              <w:pStyle w:val="Compact"/>
              <w:jc w:val="left"/>
            </w:pPr>
            <w:r>
              <w:t xml:space="preserve">Predictor</w:t>
            </w:r>
          </w:p>
        </w:tc>
        <w:tc>
          <w:tcPr/>
          <w:p>
            <w:pPr>
              <w:pStyle w:val="Compact"/>
              <w:jc w:val="right"/>
            </w:pPr>
            <w:r>
              <w:t xml:space="preserve">VIF</w:t>
            </w:r>
          </w:p>
        </w:tc>
      </w:tr>
      <w:tr>
        <w:tc>
          <w:tcPr/>
          <w:p>
            <w:pPr>
              <w:pStyle w:val="Compact"/>
              <w:jc w:val="left"/>
            </w:pPr>
            <w:r>
              <w:t xml:space="preserve">winter</w:t>
            </w:r>
          </w:p>
        </w:tc>
        <w:tc>
          <w:tcPr/>
          <w:p>
            <w:pPr>
              <w:pStyle w:val="Compact"/>
              <w:jc w:val="right"/>
            </w:pPr>
            <w:r>
              <w:t xml:space="preserve">1.116</w:t>
            </w:r>
          </w:p>
        </w:tc>
      </w:tr>
      <w:tr>
        <w:tc>
          <w:tcPr/>
          <w:p>
            <w:pPr>
              <w:pStyle w:val="Compact"/>
              <w:jc w:val="left"/>
            </w:pPr>
            <w:r>
              <w:t xml:space="preserve">ears</w:t>
            </w:r>
          </w:p>
        </w:tc>
        <w:tc>
          <w:tcPr/>
          <w:p>
            <w:pPr>
              <w:pStyle w:val="Compact"/>
              <w:jc w:val="right"/>
            </w:pPr>
            <w:r>
              <w:t xml:space="preserve">1.017</w:t>
            </w:r>
          </w:p>
        </w:tc>
      </w:tr>
      <w:tr>
        <w:tc>
          <w:tcPr/>
          <w:p>
            <w:pPr>
              <w:pStyle w:val="Compact"/>
              <w:jc w:val="left"/>
            </w:pPr>
            <w:r>
              <w:t xml:space="preserve">pH</w:t>
            </w:r>
          </w:p>
        </w:tc>
        <w:tc>
          <w:tcPr/>
          <w:p>
            <w:pPr>
              <w:pStyle w:val="Compact"/>
              <w:jc w:val="right"/>
            </w:pPr>
            <w:r>
              <w:t xml:space="preserve">2.154</w:t>
            </w:r>
          </w:p>
        </w:tc>
      </w:tr>
      <w:tr>
        <w:tc>
          <w:tcPr/>
          <w:p>
            <w:pPr>
              <w:pStyle w:val="Compact"/>
              <w:jc w:val="left"/>
            </w:pPr>
            <w:r>
              <w:t xml:space="preserve">P</w:t>
            </w:r>
          </w:p>
        </w:tc>
        <w:tc>
          <w:tcPr/>
          <w:p>
            <w:pPr>
              <w:pStyle w:val="Compact"/>
              <w:jc w:val="right"/>
            </w:pPr>
            <w:r>
              <w:t xml:space="preserve">2.122</w:t>
            </w:r>
          </w:p>
        </w:tc>
      </w:tr>
      <w:tr>
        <w:tc>
          <w:tcPr/>
          <w:p>
            <w:pPr>
              <w:pStyle w:val="Compact"/>
              <w:jc w:val="left"/>
            </w:pPr>
            <w:r>
              <w:t xml:space="preserve">K</w:t>
            </w:r>
          </w:p>
        </w:tc>
        <w:tc>
          <w:tcPr/>
          <w:p>
            <w:pPr>
              <w:pStyle w:val="Compact"/>
              <w:jc w:val="right"/>
            </w:pPr>
            <w:r>
              <w:t xml:space="preserve">1.160</w:t>
            </w:r>
          </w:p>
        </w:tc>
      </w:tr>
      <w:tr>
        <w:tc>
          <w:tcPr/>
          <w:p>
            <w:pPr>
              <w:pStyle w:val="Compact"/>
              <w:jc w:val="left"/>
            </w:pPr>
            <w:r>
              <w:t xml:space="preserve">Mg</w:t>
            </w:r>
          </w:p>
        </w:tc>
        <w:tc>
          <w:tcPr/>
          <w:p>
            <w:pPr>
              <w:pStyle w:val="Compact"/>
              <w:jc w:val="right"/>
            </w:pPr>
            <w:r>
              <w:t xml:space="preserve">1.071</w:t>
            </w:r>
          </w:p>
        </w:tc>
      </w:tr>
    </w:tbl>
    <w:p>
      <w:pPr>
        <w:pStyle w:val="BodyText"/>
      </w:pPr>
      <w:r>
        <w:t xml:space="preserve">All VIF values are well below 5. The pH and phosphorus VIFs are somewhat higher than the others because those variables are correlated, but the values do not indicate severe multicollinearity.</w:t>
      </w:r>
    </w:p>
    <w:bookmarkEnd w:id="36"/>
    <w:bookmarkStart w:id="40" w:name="regression-diagnostic-plots"/>
    <w:p>
      <w:pPr>
        <w:pStyle w:val="Heading2"/>
      </w:pPr>
      <w:r>
        <w:t xml:space="preserve">Regression diagnostic plots</w:t>
      </w:r>
    </w:p>
    <w:p>
      <w:pPr>
        <w:pStyle w:val="SourceCode"/>
      </w:pPr>
      <w:r>
        <w:rPr>
          <w:rStyle w:val="NormalTok"/>
        </w:rPr>
        <w:t xml:space="preserve">old_par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(wheat_model)</w:t>
      </w:r>
    </w:p>
    <w:p>
      <w:pPr>
        <w:pStyle w:val="FirstParagraph"/>
      </w:pPr>
      <w:r>
        <w:drawing>
          <wp:inline>
            <wp:extent cx="5334000" cy="5334000"/>
            <wp:effectExtent b="0" l="0" r="0" t="0"/>
            <wp:docPr descr="" title="" id="38" name="Picture"/>
            <a:graphic>
              <a:graphicData uri="http://schemas.openxmlformats.org/drawingml/2006/picture">
                <pic:pic>
                  <pic:nvPicPr>
                    <pic:cNvPr descr="Julia_Jainarine_Assignment_4_Wheat_files/figure-docx/regression-diagnostics-1.png" id="39" name="Picture"/>
                    <pic:cNvPicPr>
                      <a:picLocks noChangeArrowheads="1" noChangeAspect="1"/>
                    </pic:cNvPicPr>
                  </pic:nvPicPr>
                  <pic:blipFill>
                    <a:blip r:embed="rId37"/>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(old_par)</w:t>
      </w:r>
    </w:p>
    <w:p>
      <w:pPr>
        <w:pStyle w:val="SourceCode"/>
      </w:pPr>
      <w:r>
        <w:rPr>
          <w:rStyle w:val="NormalTok"/>
        </w:rPr>
        <w:t xml:space="preserve">diagnostic_table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Row =</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(wheat)),</w:t>
      </w:r>
      <w:r>
        <w:br/>
      </w:r>
      <w:r>
        <w:rPr>
          <w:rStyle w:val="NormalTok"/>
        </w:rPr>
        <w:t xml:space="preserve">  </w:t>
      </w:r>
      <w:r>
        <w:rPr>
          <w:rStyle w:val="AttributeTok"/>
        </w:rPr>
        <w:t xml:space="preserve">Studentized_residual =</w:t>
      </w:r>
      <w:r>
        <w:rPr>
          <w:rStyle w:val="NormalTok"/>
        </w:rPr>
        <w:t xml:space="preserve"> </w:t>
      </w:r>
      <w:r>
        <w:rPr>
          <w:rStyle w:val="FunctionTok"/>
        </w:rPr>
        <w:t xml:space="preserve">rstudent</w:t>
      </w:r>
      <w:r>
        <w:rPr>
          <w:rStyle w:val="NormalTok"/>
        </w:rPr>
        <w:t xml:space="preserve">(wheat_model),</w:t>
      </w:r>
      <w:r>
        <w:br/>
      </w:r>
      <w:r>
        <w:rPr>
          <w:rStyle w:val="NormalTok"/>
        </w:rPr>
        <w:t xml:space="preserve">  </w:t>
      </w:r>
      <w:r>
        <w:rPr>
          <w:rStyle w:val="AttributeTok"/>
        </w:rPr>
        <w:t xml:space="preserve">Cooks_distance =</w:t>
      </w:r>
      <w:r>
        <w:rPr>
          <w:rStyle w:val="NormalTok"/>
        </w:rPr>
        <w:t xml:space="preserve"> </w:t>
      </w:r>
      <w:r>
        <w:rPr>
          <w:rStyle w:val="FunctionTok"/>
        </w:rPr>
        <w:t xml:space="preserve">cooks.distance</w:t>
      </w:r>
      <w:r>
        <w:rPr>
          <w:rStyle w:val="NormalTok"/>
        </w:rPr>
        <w:t xml:space="preserve">(wheat_model)</w:t>
      </w:r>
      <w:r>
        <w:br/>
      </w:r>
      <w:r>
        <w:rPr>
          <w:rStyle w:val="NormalTok"/>
        </w:rPr>
        <w:t xml:space="preserve">)</w:t>
      </w:r>
      <w:r>
        <w:br/>
      </w:r>
      <w:r>
        <w:br/>
      </w:r>
      <w:r>
        <w:rPr>
          <w:rStyle w:val="NormalTok"/>
        </w:rPr>
        <w:t xml:space="preserve">flagged_diagnostics </w:t>
      </w:r>
      <w:r>
        <w:rPr>
          <w:rStyle w:val="OtherTok"/>
        </w:rPr>
        <w:t xml:space="preserve">&lt;-</w:t>
      </w:r>
      <w:r>
        <w:rPr>
          <w:rStyle w:val="NormalTok"/>
        </w:rPr>
        <w:t xml:space="preserve"> diagnostic_table[</w:t>
      </w:r>
      <w:r>
        <w:br/>
      </w:r>
      <w:r>
        <w:rPr>
          <w:rStyle w:val="NormalTok"/>
        </w:rPr>
        <w:t xml:space="preserve">  </w:t>
      </w:r>
      <w:r>
        <w:rPr>
          <w:rStyle w:val="FunctionTok"/>
        </w:rPr>
        <w:t xml:space="preserve">abs</w:t>
      </w:r>
      <w:r>
        <w:rPr>
          <w:rStyle w:val="NormalTok"/>
        </w:rPr>
        <w:t xml:space="preserve">(diagnostic_table</w:t>
      </w:r>
      <w:r>
        <w:rPr>
          <w:rStyle w:val="SpecialCharTok"/>
        </w:rPr>
        <w:t xml:space="preserve">$</w:t>
      </w:r>
      <w:r>
        <w:rPr>
          <w:rStyle w:val="NormalTok"/>
        </w:rPr>
        <w:t xml:space="preserve">Studentized_residual)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diagnostic_table</w:t>
      </w:r>
      <w:r>
        <w:rPr>
          <w:rStyle w:val="SpecialCharTok"/>
        </w:rPr>
        <w:t xml:space="preserve">$</w:t>
      </w:r>
      <w:r>
        <w:rPr>
          <w:rStyle w:val="NormalTok"/>
        </w:rPr>
        <w:t xml:space="preserve">Cooks_distance </w:t>
      </w:r>
      <w:r>
        <w:rPr>
          <w:rStyle w:val="SpecialCharTok"/>
        </w:rPr>
        <w:t xml:space="preserve">&gt;</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(wheat),</w:t>
      </w:r>
      <w:r>
        <w:br/>
      </w:r>
      <w:r>
        <w:rPr>
          <w:rStyle w:val="NormalTok"/>
        </w:rPr>
        <w:t xml:space="preserve">]</w:t>
      </w:r>
      <w:r>
        <w:br/>
      </w:r>
      <w:r>
        <w:br/>
      </w:r>
      <w:r>
        <w:rPr>
          <w:rStyle w:val="NormalTok"/>
        </w:rPr>
        <w:t xml:space="preserve">flagged_diagnostics</w:t>
      </w:r>
      <w:r>
        <w:rPr>
          <w:rStyle w:val="SpecialCharTok"/>
        </w:rPr>
        <w:t xml:space="preserve">$</w:t>
      </w:r>
      <w:r>
        <w:rPr>
          <w:rStyle w:val="NormalTok"/>
        </w:rPr>
        <w:t xml:space="preserve">Studentized_residual </w:t>
      </w:r>
      <w:r>
        <w:rPr>
          <w:rStyle w:val="OtherTok"/>
        </w:rPr>
        <w:t xml:space="preserve">&lt;-</w:t>
      </w:r>
      <w:r>
        <w:rPr>
          <w:rStyle w:val="NormalTok"/>
        </w:rPr>
        <w:t xml:space="preserve"> </w:t>
      </w:r>
      <w:r>
        <w:rPr>
          <w:rStyle w:val="FunctionTok"/>
        </w:rPr>
        <w:t xml:space="preserve">round</w:t>
      </w:r>
      <w:r>
        <w:rPr>
          <w:rStyle w:val="NormalTok"/>
        </w:rPr>
        <w:t xml:space="preserve">(</w:t>
      </w:r>
      <w:r>
        <w:br/>
      </w:r>
      <w:r>
        <w:rPr>
          <w:rStyle w:val="NormalTok"/>
        </w:rPr>
        <w:t xml:space="preserve">  flagged_diagnostics</w:t>
      </w:r>
      <w:r>
        <w:rPr>
          <w:rStyle w:val="SpecialCharTok"/>
        </w:rPr>
        <w:t xml:space="preserve">$</w:t>
      </w:r>
      <w:r>
        <w:rPr>
          <w:rStyle w:val="NormalTok"/>
        </w:rPr>
        <w:t xml:space="preserve">Studentized_residual, </w:t>
      </w:r>
      <w:r>
        <w:rPr>
          <w:rStyle w:val="DecValTok"/>
        </w:rPr>
        <w:t xml:space="preserve">3</w:t>
      </w:r>
      <w:r>
        <w:br/>
      </w:r>
      <w:r>
        <w:rPr>
          <w:rStyle w:val="NormalTok"/>
        </w:rPr>
        <w:t xml:space="preserve">)</w:t>
      </w:r>
      <w:r>
        <w:br/>
      </w:r>
      <w:r>
        <w:rPr>
          <w:rStyle w:val="NormalTok"/>
        </w:rPr>
        <w:t xml:space="preserve">flagged_diagnostics</w:t>
      </w:r>
      <w:r>
        <w:rPr>
          <w:rStyle w:val="SpecialCharTok"/>
        </w:rPr>
        <w:t xml:space="preserve">$</w:t>
      </w:r>
      <w:r>
        <w:rPr>
          <w:rStyle w:val="NormalTok"/>
        </w:rPr>
        <w:t xml:space="preserve">Cooks_distance </w:t>
      </w:r>
      <w:r>
        <w:rPr>
          <w:rStyle w:val="OtherTok"/>
        </w:rPr>
        <w:t xml:space="preserve">&lt;-</w:t>
      </w:r>
      <w:r>
        <w:rPr>
          <w:rStyle w:val="NormalTok"/>
        </w:rPr>
        <w:t xml:space="preserve"> </w:t>
      </w:r>
      <w:r>
        <w:rPr>
          <w:rStyle w:val="FunctionTok"/>
        </w:rPr>
        <w:t xml:space="preserve">round</w:t>
      </w:r>
      <w:r>
        <w:rPr>
          <w:rStyle w:val="NormalTok"/>
        </w:rPr>
        <w:t xml:space="preserve">(</w:t>
      </w:r>
      <w:r>
        <w:br/>
      </w:r>
      <w:r>
        <w:rPr>
          <w:rStyle w:val="NormalTok"/>
        </w:rPr>
        <w:t xml:space="preserve">  flagged_diagnostics</w:t>
      </w:r>
      <w:r>
        <w:rPr>
          <w:rStyle w:val="SpecialCharTok"/>
        </w:rPr>
        <w:t xml:space="preserve">$</w:t>
      </w:r>
      <w:r>
        <w:rPr>
          <w:rStyle w:val="NormalTok"/>
        </w:rPr>
        <w:t xml:space="preserve">Cooks_distance, </w:t>
      </w:r>
      <w:r>
        <w:rPr>
          <w:rStyle w:val="DecValTok"/>
        </w:rPr>
        <w:t xml:space="preserve">3</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flagged_diagnostics,</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"Observations flagged for closer diagnostic inspection"</w:t>
      </w:r>
      <w:r>
        <w:br/>
      </w:r>
      <w:r>
        <w:rPr>
          <w:rStyle w:val="NormalTok"/>
        </w:rPr>
        <w:t xml:space="preserve">)</w:t>
      </w:r>
    </w:p>
    <w:p>
      <w:pPr>
        <w:pStyle w:val="TableCaption"/>
      </w:pPr>
      <w:r>
        <w:t xml:space="preserve">Observations flagged for closer diagnostic inspection</w:t>
      </w:r>
    </w:p>
    <w:tbl>
      <w:tblPr>
        <w:tblStyle w:val="Table"/>
        <w:tblW w:type="auto" w:w="0"/>
        <w:tblLook w:firstRow="1" w:lastRow="0" w:firstColumn="0" w:lastColumn="0" w:noHBand="0" w:noVBand="0" w:val="0020"/>
        <w:tblCaption w:val="Observations flagged for closer diagnostic inspection"/>
      </w:tblPr>
      <w:tblGrid>
        <w:gridCol w:w="2640"/>
        <w:gridCol w:w="2640"/>
        <w:gridCol w:w="2640"/>
      </w:tblGrid>
      <w:tr>
        <w:trPr>
          <w:tblHeader w:val="on"/>
        </w:trPr>
        <w:tc>
          <w:tcPr/>
          <w:p>
            <w:pPr>
              <w:pStyle w:val="Compact"/>
              <w:jc w:val="right"/>
            </w:pPr>
            <w:r>
              <w:t xml:space="preserve">Row</w:t>
            </w:r>
          </w:p>
        </w:tc>
        <w:tc>
          <w:tcPr/>
          <w:p>
            <w:pPr>
              <w:pStyle w:val="Compact"/>
              <w:jc w:val="right"/>
            </w:pPr>
            <w:r>
              <w:t xml:space="preserve">Studentized_residual</w:t>
            </w:r>
          </w:p>
        </w:tc>
        <w:tc>
          <w:tcPr/>
          <w:p>
            <w:pPr>
              <w:pStyle w:val="Compact"/>
              <w:jc w:val="right"/>
            </w:pPr>
            <w:r>
              <w:t xml:space="preserve">Cooks_distance</w:t>
            </w:r>
          </w:p>
        </w:tc>
      </w:tr>
      <w:tr>
        <w:tc>
          <w:tcPr/>
          <w:p>
            <w:pPr>
              <w:pStyle w:val="Compact"/>
              <w:jc w:val="right"/>
            </w:pPr>
            <w:r>
              <w:t xml:space="preserve">1</w:t>
            </w:r>
          </w:p>
        </w:tc>
        <w:tc>
          <w:tcPr/>
          <w:p>
            <w:pPr>
              <w:pStyle w:val="Compact"/>
              <w:jc w:val="right"/>
            </w:pPr>
            <w:r>
              <w:t xml:space="preserve">-1.164</w:t>
            </w:r>
          </w:p>
        </w:tc>
        <w:tc>
          <w:tcPr/>
          <w:p>
            <w:pPr>
              <w:pStyle w:val="Compact"/>
              <w:jc w:val="right"/>
            </w:pPr>
            <w:r>
              <w:t xml:space="preserve">0.057</w:t>
            </w:r>
          </w:p>
        </w:tc>
      </w:tr>
      <w:tr>
        <w:tc>
          <w:tcPr/>
          <w:p>
            <w:pPr>
              <w:pStyle w:val="Compact"/>
              <w:jc w:val="right"/>
            </w:pPr>
            <w:r>
              <w:t xml:space="preserve">2</w:t>
            </w:r>
          </w:p>
        </w:tc>
        <w:tc>
          <w:tcPr/>
          <w:p>
            <w:pPr>
              <w:pStyle w:val="Compact"/>
              <w:jc w:val="right"/>
            </w:pPr>
            <w:r>
              <w:t xml:space="preserve">-2.636</w:t>
            </w:r>
          </w:p>
        </w:tc>
        <w:tc>
          <w:tcPr/>
          <w:p>
            <w:pPr>
              <w:pStyle w:val="Compact"/>
              <w:jc w:val="right"/>
            </w:pPr>
            <w:r>
              <w:t xml:space="preserve">0.118</w:t>
            </w:r>
          </w:p>
        </w:tc>
      </w:tr>
      <w:tr>
        <w:tc>
          <w:tcPr/>
          <w:p>
            <w:pPr>
              <w:pStyle w:val="Compact"/>
              <w:jc w:val="right"/>
            </w:pPr>
            <w:r>
              <w:t xml:space="preserve">5</w:t>
            </w:r>
          </w:p>
        </w:tc>
        <w:tc>
          <w:tcPr/>
          <w:p>
            <w:pPr>
              <w:pStyle w:val="Compact"/>
              <w:jc w:val="right"/>
            </w:pPr>
            <w:r>
              <w:t xml:space="preserve">-2.457</w:t>
            </w:r>
          </w:p>
        </w:tc>
        <w:tc>
          <w:tcPr/>
          <w:p>
            <w:pPr>
              <w:pStyle w:val="Compact"/>
              <w:jc w:val="right"/>
            </w:pPr>
            <w:r>
              <w:t xml:space="preserve">0.063</w:t>
            </w:r>
          </w:p>
        </w:tc>
      </w:tr>
      <w:tr>
        <w:tc>
          <w:tcPr/>
          <w:p>
            <w:pPr>
              <w:pStyle w:val="Compact"/>
              <w:jc w:val="right"/>
            </w:pPr>
            <w:r>
              <w:t xml:space="preserve">6</w:t>
            </w:r>
          </w:p>
        </w:tc>
        <w:tc>
          <w:tcPr/>
          <w:p>
            <w:pPr>
              <w:pStyle w:val="Compact"/>
              <w:jc w:val="right"/>
            </w:pPr>
            <w:r>
              <w:t xml:space="preserve">-3.297</w:t>
            </w:r>
          </w:p>
        </w:tc>
        <w:tc>
          <w:tcPr/>
          <w:p>
            <w:pPr>
              <w:pStyle w:val="Compact"/>
              <w:jc w:val="right"/>
            </w:pPr>
            <w:r>
              <w:t xml:space="preserve">0.092</w:t>
            </w:r>
          </w:p>
        </w:tc>
      </w:tr>
      <w:tr>
        <w:tc>
          <w:tcPr/>
          <w:p>
            <w:pPr>
              <w:pStyle w:val="Compact"/>
              <w:jc w:val="right"/>
            </w:pPr>
            <w:r>
              <w:t xml:space="preserve">11</w:t>
            </w:r>
          </w:p>
        </w:tc>
        <w:tc>
          <w:tcPr/>
          <w:p>
            <w:pPr>
              <w:pStyle w:val="Compact"/>
              <w:jc w:val="right"/>
            </w:pPr>
            <w:r>
              <w:t xml:space="preserve">-2.317</w:t>
            </w:r>
          </w:p>
        </w:tc>
        <w:tc>
          <w:tcPr/>
          <w:p>
            <w:pPr>
              <w:pStyle w:val="Compact"/>
              <w:jc w:val="right"/>
            </w:pPr>
            <w:r>
              <w:t xml:space="preserve">0.096</w:t>
            </w:r>
          </w:p>
        </w:tc>
      </w:tr>
      <w:tr>
        <w:tc>
          <w:tcPr/>
          <w:p>
            <w:pPr>
              <w:pStyle w:val="Compact"/>
              <w:jc w:val="right"/>
            </w:pPr>
            <w:r>
              <w:t xml:space="preserve">21</w:t>
            </w:r>
          </w:p>
        </w:tc>
        <w:tc>
          <w:tcPr/>
          <w:p>
            <w:pPr>
              <w:pStyle w:val="Compact"/>
              <w:jc w:val="right"/>
            </w:pPr>
            <w:r>
              <w:t xml:space="preserve">-1.835</w:t>
            </w:r>
          </w:p>
        </w:tc>
        <w:tc>
          <w:tcPr/>
          <w:p>
            <w:pPr>
              <w:pStyle w:val="Compact"/>
              <w:jc w:val="right"/>
            </w:pPr>
            <w:r>
              <w:t xml:space="preserve">0.109</w:t>
            </w:r>
          </w:p>
        </w:tc>
      </w:tr>
      <w:tr>
        <w:tc>
          <w:tcPr/>
          <w:p>
            <w:pPr>
              <w:pStyle w:val="Compact"/>
              <w:jc w:val="right"/>
            </w:pPr>
            <w:r>
              <w:t xml:space="preserve">45</w:t>
            </w:r>
          </w:p>
        </w:tc>
        <w:tc>
          <w:tcPr/>
          <w:p>
            <w:pPr>
              <w:pStyle w:val="Compact"/>
              <w:jc w:val="right"/>
            </w:pPr>
            <w:r>
              <w:t xml:space="preserve">1.051</w:t>
            </w:r>
          </w:p>
        </w:tc>
        <w:tc>
          <w:tcPr/>
          <w:p>
            <w:pPr>
              <w:pStyle w:val="Compact"/>
              <w:jc w:val="right"/>
            </w:pPr>
            <w:r>
              <w:t xml:space="preserve">0.075</w:t>
            </w:r>
          </w:p>
        </w:tc>
      </w:tr>
      <w:tr>
        <w:tc>
          <w:tcPr/>
          <w:p>
            <w:pPr>
              <w:pStyle w:val="Compact"/>
              <w:jc w:val="right"/>
            </w:pPr>
            <w:r>
              <w:t xml:space="preserve">81</w:t>
            </w:r>
          </w:p>
        </w:tc>
        <w:tc>
          <w:tcPr/>
          <w:p>
            <w:pPr>
              <w:pStyle w:val="Compact"/>
              <w:jc w:val="right"/>
            </w:pPr>
            <w:r>
              <w:t xml:space="preserve">1.410</w:t>
            </w:r>
          </w:p>
        </w:tc>
        <w:tc>
          <w:tcPr/>
          <w:p>
            <w:pPr>
              <w:pStyle w:val="Compact"/>
              <w:jc w:val="right"/>
            </w:pPr>
            <w:r>
              <w:t xml:space="preserve">0.078</w:t>
            </w:r>
          </w:p>
        </w:tc>
      </w:tr>
      <w:tr>
        <w:tc>
          <w:tcPr/>
          <w:p>
            <w:pPr>
              <w:pStyle w:val="Compact"/>
              <w:jc w:val="right"/>
            </w:pPr>
            <w:r>
              <w:t xml:space="preserve">100</w:t>
            </w:r>
          </w:p>
        </w:tc>
        <w:tc>
          <w:tcPr/>
          <w:p>
            <w:pPr>
              <w:pStyle w:val="Compact"/>
              <w:jc w:val="right"/>
            </w:pPr>
            <w:r>
              <w:t xml:space="preserve">2.560</w:t>
            </w:r>
          </w:p>
        </w:tc>
        <w:tc>
          <w:tcPr/>
          <w:p>
            <w:pPr>
              <w:pStyle w:val="Compact"/>
              <w:jc w:val="right"/>
            </w:pPr>
            <w:r>
              <w:t xml:space="preserve">0.070</w:t>
            </w:r>
          </w:p>
        </w:tc>
      </w:tr>
    </w:tbl>
    <w:p>
      <w:pPr>
        <w:pStyle w:val="BodyText"/>
      </w:pPr>
      <w:r>
        <w:t xml:space="preserve">The residual plots do not show a major curved pattern, and the normal Q-Q plot is reasonably close to a straight line. Row 6 has a studentized residual slightly larger than 3 in absolute value. Several rows exceed the common Cook’s distance screening rule of 4/n, but no Cook’s distance is close to 1. These plots suggest checking the flagged rows and reporting them, not automatically removing them.</w:t>
      </w:r>
    </w:p>
    <w:bookmarkEnd w:id="40"/>
    <w:bookmarkEnd w:id="41"/>
    <w:bookmarkStart w:id="42" w:name="conclusion"/>
    <w:p>
      <w:pPr>
        <w:pStyle w:val="Heading1"/>
      </w:pPr>
      <w:r>
        <w:t xml:space="preserve">Conclusion</w:t>
      </w:r>
    </w:p>
    <w:p>
      <w:pPr>
        <w:pStyle w:val="FirstParagraph"/>
      </w:pPr>
      <w:r>
        <w:t xml:space="preserve">The results support the broad research hypothesis that at least one measured variable is associated with wheat yield. The complete six-predictor model is statistically significant and explains about 30.7% of the observed yield variation. The number of overwintering plants is the clearest predictor and has a positive relationship with yield. The other variables provide weaker evidence once all predictors are analyzed together. The model has moderate predictive value, but most yield variation remains unexplained, so additional biological, environmental, or management variables may improve prediction.</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30" Target="media/rId30.png" /><Relationship Type="http://schemas.openxmlformats.org/officeDocument/2006/relationships/image" Id="rId13" Target="media/rId13.png" /><Relationship Type="http://schemas.openxmlformats.org/officeDocument/2006/relationships/image" Id="rId37" Target="media/rId37.png" /><Relationship Type="http://schemas.openxmlformats.org/officeDocument/2006/relationships/image" Id="rId22" Target="media/rId22.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Wheat Data Exploration and Basic Statistical Analysis</dc:title>
  <dc:creator>Julia Jainarine</dc:creator>
  <cp:keywords/>
  <dcterms:created xsi:type="dcterms:W3CDTF">2026-09-10T23:26:58Z</dcterms:created>
  <dcterms:modified xsi:type="dcterms:W3CDTF">2026-09-10T23:26:58Z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10, 2026</vt:lpwstr>
  </property>
  <property fmtid="{D5CDD505-2E9C-101B-9397-08002B2CF9AE}" pid="3" name="output">
    <vt:lpwstr/>
  </property>
</Properties>
</file>