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BA256A" w14:textId="3BE1875A" w:rsidR="00FA49E0" w:rsidRDefault="00000000">
      <w:pPr>
        <w:pStyle w:val="FirstParagraph"/>
      </w:pPr>
      <w:r>
        <w:rPr>
          <w:b/>
          <w:bCs/>
          <w:u w:val="single"/>
        </w:rPr>
        <w:t xml:space="preserve">HA </w:t>
      </w:r>
      <w:r w:rsidR="00773D94">
        <w:rPr>
          <w:b/>
          <w:bCs/>
          <w:u w:val="single"/>
        </w:rPr>
        <w:t>8</w:t>
      </w:r>
      <w:r>
        <w:rPr>
          <w:b/>
          <w:bCs/>
          <w:u w:val="single"/>
        </w:rPr>
        <w:t>.1</w:t>
      </w:r>
      <w:r>
        <w:rPr>
          <w:b/>
          <w:bCs/>
        </w:rPr>
        <w:t>:</w:t>
      </w:r>
      <w:r w:rsidR="00773D94">
        <w:rPr>
          <w:b/>
          <w:bCs/>
        </w:rPr>
        <w:t xml:space="preserve"> </w:t>
      </w:r>
      <w:r w:rsidR="00773D94">
        <w:rPr>
          <w:b/>
          <w:bCs/>
        </w:rPr>
        <w:t>Figure 8.31 shows the ACFs for 36 random numbers, 360 random numbers, and 1,000 random numbers.</w:t>
      </w:r>
    </w:p>
    <w:p w14:paraId="3157F7B8" w14:textId="5A81CFAF" w:rsidR="00773D94" w:rsidRDefault="00773D94">
      <w:pPr>
        <w:pStyle w:val="BodyText"/>
        <w:rPr>
          <w:b/>
          <w:bCs/>
        </w:rPr>
      </w:pPr>
      <w:r w:rsidRPr="00773D94">
        <w:rPr>
          <w:b/>
          <w:bCs/>
        </w:rPr>
        <w:drawing>
          <wp:inline distT="0" distB="0" distL="0" distR="0" wp14:anchorId="41094969" wp14:editId="6F9D17FE">
            <wp:extent cx="5943600" cy="2278380"/>
            <wp:effectExtent l="0" t="0" r="0" b="7620"/>
            <wp:docPr id="962970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970114" name=""/>
                    <pic:cNvPicPr/>
                  </pic:nvPicPr>
                  <pic:blipFill>
                    <a:blip r:embed="rId7"/>
                    <a:stretch>
                      <a:fillRect/>
                    </a:stretch>
                  </pic:blipFill>
                  <pic:spPr>
                    <a:xfrm>
                      <a:off x="0" y="0"/>
                      <a:ext cx="5943600" cy="2278380"/>
                    </a:xfrm>
                    <a:prstGeom prst="rect">
                      <a:avLst/>
                    </a:prstGeom>
                  </pic:spPr>
                </pic:pic>
              </a:graphicData>
            </a:graphic>
          </wp:inline>
        </w:drawing>
      </w:r>
    </w:p>
    <w:p w14:paraId="72A8F008" w14:textId="77777777" w:rsidR="00773D94" w:rsidRDefault="00773D94">
      <w:pPr>
        <w:pStyle w:val="BodyText"/>
        <w:rPr>
          <w:b/>
          <w:bCs/>
        </w:rPr>
      </w:pPr>
    </w:p>
    <w:p w14:paraId="11237BE4" w14:textId="560D5FD0" w:rsidR="00FA49E0" w:rsidRDefault="00000000">
      <w:pPr>
        <w:pStyle w:val="BodyText"/>
        <w:rPr>
          <w:b/>
          <w:bCs/>
        </w:rPr>
      </w:pPr>
      <w:r>
        <w:rPr>
          <w:b/>
          <w:bCs/>
        </w:rPr>
        <w:t xml:space="preserve">A. </w:t>
      </w:r>
      <w:r w:rsidR="00773D94">
        <w:rPr>
          <w:b/>
          <w:bCs/>
        </w:rPr>
        <w:t>Explain the differences among these figures. Do they all indicate that the data are white noise?</w:t>
      </w:r>
    </w:p>
    <w:p w14:paraId="3449F676" w14:textId="55D53CA1" w:rsidR="00773D94" w:rsidRDefault="00773D94">
      <w:pPr>
        <w:pStyle w:val="BodyText"/>
        <w:rPr>
          <w:b/>
          <w:bCs/>
        </w:rPr>
      </w:pPr>
      <w:r w:rsidRPr="00773D94">
        <w:t xml:space="preserve">Yes, all of the above figures indicate that the data are white noise. </w:t>
      </w:r>
      <w:r>
        <w:t xml:space="preserve">There is no autocorrelation: the ACFs all fall within +/- </w:t>
      </w:r>
      <m:oMath>
        <m:r>
          <w:rPr>
            <w:rFonts w:ascii="Cambria Math" w:hAnsi="Cambria Math"/>
          </w:rPr>
          <m:t>2/</m:t>
        </m:r>
        <m:r>
          <w:rPr>
            <w:rFonts w:ascii="Cambria Math" w:hAnsi="Cambria Math"/>
          </w:rPr>
          <m:t>√T</m:t>
        </m:r>
      </m:oMath>
      <w:r>
        <w:rPr>
          <w:rFonts w:eastAsiaTheme="minorEastAsia"/>
        </w:rPr>
        <w:t>, indicated by the dashed blue lines on each chart, so there is no significant relationship between lagged values in the time series.</w:t>
      </w:r>
    </w:p>
    <w:p w14:paraId="0EF6B4E9" w14:textId="52196BD0" w:rsidR="00773D94" w:rsidRDefault="00773D94">
      <w:pPr>
        <w:pStyle w:val="BodyText"/>
        <w:rPr>
          <w:b/>
          <w:bCs/>
        </w:rPr>
      </w:pPr>
      <w:r w:rsidRPr="00773D94">
        <w:rPr>
          <w:b/>
          <w:bCs/>
        </w:rPr>
        <w:t xml:space="preserve">B. </w:t>
      </w:r>
      <w:r>
        <w:rPr>
          <w:b/>
          <w:bCs/>
        </w:rPr>
        <w:t>Why are the critical values at different distances from the mean of zero? Why are the autocorrelations different in each figure when they each refer to white noise?</w:t>
      </w:r>
    </w:p>
    <w:p w14:paraId="238CAEED" w14:textId="69C85738" w:rsidR="00773D94" w:rsidRDefault="00773D94">
      <w:pPr>
        <w:pStyle w:val="BodyText"/>
        <w:rPr>
          <w:rFonts w:eastAsiaTheme="minorEastAsia"/>
        </w:rPr>
      </w:pPr>
      <w:r w:rsidRPr="00773D94">
        <w:t xml:space="preserve">The </w:t>
      </w:r>
      <w:r>
        <w:t xml:space="preserve">critical values, indicated by the dashed blue lines, represent </w:t>
      </w:r>
      <w:r>
        <w:t xml:space="preserve">+/- </w:t>
      </w:r>
      <m:oMath>
        <m:r>
          <w:rPr>
            <w:rFonts w:ascii="Cambria Math" w:hAnsi="Cambria Math"/>
          </w:rPr>
          <m:t>2/√T</m:t>
        </m:r>
      </m:oMath>
      <w:r>
        <w:rPr>
          <w:rFonts w:eastAsiaTheme="minorEastAsia"/>
        </w:rPr>
        <w:t xml:space="preserve"> where T is the length of the time series. As T increases from 36 to 360 to 1,000, the </w:t>
      </w:r>
      <m:oMath>
        <m:rad>
          <m:radPr>
            <m:degHide m:val="1"/>
            <m:ctrlPr>
              <w:rPr>
                <w:rFonts w:ascii="Cambria Math" w:hAnsi="Cambria Math"/>
                <w:i/>
              </w:rPr>
            </m:ctrlPr>
          </m:radPr>
          <m:deg/>
          <m:e>
            <m:r>
              <w:rPr>
                <w:rFonts w:ascii="Cambria Math" w:hAnsi="Cambria Math"/>
              </w:rPr>
              <m:t>T</m:t>
            </m:r>
          </m:e>
        </m:rad>
      </m:oMath>
      <w:r w:rsidR="00BC6EE6">
        <w:rPr>
          <w:rFonts w:eastAsiaTheme="minorEastAsia"/>
        </w:rPr>
        <w:t xml:space="preserve"> is 6, ~18.97, and ~31.62 respectively. </w:t>
      </w:r>
    </w:p>
    <w:p w14:paraId="7E4F0F24" w14:textId="7A614890" w:rsidR="00BC6EE6" w:rsidRPr="00773D94" w:rsidRDefault="00BC6EE6">
      <w:pPr>
        <w:pStyle w:val="BodyText"/>
      </w:pPr>
      <w:r>
        <w:rPr>
          <w:rFonts w:eastAsiaTheme="minorEastAsia"/>
        </w:rPr>
        <w:t xml:space="preserve">This has the effect of increasing the denominator and therefore decreasing the value of </w:t>
      </w:r>
      <m:oMath>
        <m:r>
          <w:rPr>
            <w:rFonts w:ascii="Cambria Math" w:hAnsi="Cambria Math"/>
          </w:rPr>
          <m:t>2/√T</m:t>
        </m:r>
      </m:oMath>
      <w:r>
        <w:rPr>
          <w:rFonts w:eastAsiaTheme="minorEastAsia"/>
        </w:rPr>
        <w:t>, narrowing the critical values as seen above. As long as the ACF values fall between the critical values, the data are white noise in all of these examples regardless of the differences in the absolute value of the critical values.</w:t>
      </w:r>
    </w:p>
    <w:p w14:paraId="3ECF0EA4" w14:textId="77777777" w:rsidR="00773D94" w:rsidRPr="00773D94" w:rsidRDefault="00773D94">
      <w:pPr>
        <w:pStyle w:val="BodyText"/>
        <w:rPr>
          <w:b/>
          <w:bCs/>
        </w:rPr>
      </w:pPr>
    </w:p>
    <w:p w14:paraId="3D6D9A31" w14:textId="613F19A1" w:rsidR="00C877A5" w:rsidRPr="00D217B4" w:rsidRDefault="00C877A5" w:rsidP="00C877A5">
      <w:pPr>
        <w:pStyle w:val="BodyText"/>
        <w:rPr>
          <w:b/>
          <w:bCs/>
        </w:rPr>
      </w:pPr>
      <w:r w:rsidRPr="00AF56C4">
        <w:rPr>
          <w:b/>
          <w:bCs/>
          <w:u w:val="single"/>
        </w:rPr>
        <w:t>Code for reference</w:t>
      </w:r>
      <w:r w:rsidRPr="00D217B4">
        <w:rPr>
          <w:b/>
          <w:bCs/>
        </w:rPr>
        <w:t>:</w:t>
      </w:r>
      <w:r w:rsidR="00773D94">
        <w:rPr>
          <w:b/>
          <w:bCs/>
        </w:rPr>
        <w:t xml:space="preserve"> n/a</w:t>
      </w:r>
    </w:p>
    <w:p w14:paraId="1B8E4EB1" w14:textId="0A62C004" w:rsidR="00C877A5" w:rsidRDefault="00C877A5" w:rsidP="00EC0CAF">
      <w:pPr>
        <w:pStyle w:val="SourceCode"/>
        <w:spacing w:after="0"/>
      </w:pPr>
    </w:p>
    <w:sectPr w:rsidR="00C877A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31CD42" w14:textId="77777777" w:rsidR="00725E95" w:rsidRDefault="00725E95">
      <w:pPr>
        <w:spacing w:after="0"/>
      </w:pPr>
      <w:r>
        <w:separator/>
      </w:r>
    </w:p>
  </w:endnote>
  <w:endnote w:type="continuationSeparator" w:id="0">
    <w:p w14:paraId="257F7B22" w14:textId="77777777" w:rsidR="00725E95" w:rsidRDefault="00725E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93FC7A" w14:textId="77777777" w:rsidR="00725E95" w:rsidRDefault="00725E95">
      <w:r>
        <w:separator/>
      </w:r>
    </w:p>
  </w:footnote>
  <w:footnote w:type="continuationSeparator" w:id="0">
    <w:p w14:paraId="58B6808A" w14:textId="77777777" w:rsidR="00725E95" w:rsidRDefault="00725E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77D45DF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E849A8A"/>
    <w:lvl w:ilvl="0">
      <w:start w:val="1"/>
      <w:numFmt w:val="decimal"/>
      <w:lvlText w:val="%1."/>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231499295">
    <w:abstractNumId w:val="0"/>
  </w:num>
  <w:num w:numId="2" w16cid:durableId="781845567">
    <w:abstractNumId w:val="1"/>
  </w:num>
  <w:num w:numId="3" w16cid:durableId="252664659">
    <w:abstractNumId w:val="1"/>
  </w:num>
  <w:num w:numId="4" w16cid:durableId="932014573">
    <w:abstractNumId w:val="1"/>
  </w:num>
  <w:num w:numId="5" w16cid:durableId="18283522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9E0"/>
    <w:rsid w:val="001D53E2"/>
    <w:rsid w:val="00411B41"/>
    <w:rsid w:val="00693BB6"/>
    <w:rsid w:val="00725E95"/>
    <w:rsid w:val="00773D94"/>
    <w:rsid w:val="00BC6EE6"/>
    <w:rsid w:val="00BF1B34"/>
    <w:rsid w:val="00C877A5"/>
    <w:rsid w:val="00EC0CAF"/>
    <w:rsid w:val="00EF60AD"/>
    <w:rsid w:val="00FA49E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C36278"/>
  <w15:docId w15:val="{B32A99EE-CA28-4B48-8414-BE312B89B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PlaceholderText">
    <w:name w:val="Placeholder Text"/>
    <w:basedOn w:val="DefaultParagraphFont"/>
    <w:rsid w:val="00773D9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207</Words>
  <Characters>983</Characters>
  <Application>Microsoft Office Word</Application>
  <DocSecurity>0</DocSecurity>
  <Lines>20</Lines>
  <Paragraphs>7</Paragraphs>
  <ScaleCrop>false</ScaleCrop>
  <HeadingPairs>
    <vt:vector size="2" baseType="variant">
      <vt:variant>
        <vt:lpstr>Title</vt:lpstr>
      </vt:variant>
      <vt:variant>
        <vt:i4>1</vt:i4>
      </vt:variant>
    </vt:vector>
  </HeadingPairs>
  <TitlesOfParts>
    <vt:vector size="1" baseType="lpstr">
      <vt:lpstr>DATA 624 Summer 2024 HW 1: HA 2.1</vt:lpstr>
    </vt:vector>
  </TitlesOfParts>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624 Summer 2024 HW 1: HA 2.1</dc:title>
  <dc:creator>Group 3</dc:creator>
  <cp:keywords/>
  <cp:lastModifiedBy>Amanda Fox</cp:lastModifiedBy>
  <cp:revision>3</cp:revision>
  <dcterms:created xsi:type="dcterms:W3CDTF">2024-06-15T13:26:00Z</dcterms:created>
  <dcterms:modified xsi:type="dcterms:W3CDTF">2024-06-15T13:40:00Z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2024-06-16</vt:lpwstr>
  </property>
  <property fmtid="{D5CDD505-2E9C-101B-9397-08002B2CF9AE}" pid="6" name="edit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GrammarlyDocumentId">
    <vt:lpwstr>89fd5c448458e23215dece0c5fe94263a61d24374879f443217d45045dcd694c</vt:lpwstr>
  </property>
</Properties>
</file>