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Результат проверки компетенций модератора ММ</w:t>
      </w:r>
    </w:p>
    <w:p>
      <w:r>
        <w:t>Исходный файл: ПВБ_Горбачева Н.txt</w:t>
      </w:r>
    </w:p>
    <w:p>
      <w:r>
        <w:t>Дата проверки: 2026-02-18 13:17:45</w:t>
      </w:r>
    </w:p>
    <w:p/>
    <w:p>
      <w:pPr>
        <w:pStyle w:val="Heading3"/>
      </w:pPr>
      <w:r>
        <w:t>1. Стиль модератора: Активное слушание и экспертная позиция</w:t>
      </w:r>
    </w:p>
    <w:p>
      <w:pPr>
        <w:pStyle w:val="Heading3"/>
      </w:pPr>
      <w:r>
        <w:t>Сильные стороны:</w:t>
      </w:r>
    </w:p>
    <w:p>
      <w:r>
        <w:t>- Модератор задавала уточняющие вопросы (например, «А что конкретно не удалось?» — 16:09:27), что позволяло уточнять детали кейсов участников. - Модератор демонстрировала вовлеченность, проявляя интерес к кейсам (например, «Что было на встрече, что не смогла, наташ решить, в чем сложность, что хочешь услышать от коллег?» — 16:07:33).</w:t>
      </w:r>
    </w:p>
    <w:p>
      <w:pPr>
        <w:pStyle w:val="Heading3"/>
      </w:pPr>
      <w:r>
        <w:t>Что можно улучшить:</w:t>
      </w:r>
    </w:p>
    <w:p>
      <w:r>
        <w:t>- Активное слушание: В некоторых моментах модератор не перефразировала и не резюмировала ответы участников, а просто задавала вопросы (например, в ответах участников на вопросы модератора о кейсах, 16:07:33-16:09:27). Для более эффективного активного слушания модератору стоит чаще резюмировать услышанное и перефразировать ключевые моменты. - Использование экспертной позиции: В некоторых случаях модератор использовала экспертную позицию излишне активно, например, предлагая конкретные решения (например, «Предложила клиенту подписаться на это сообщество...» — 16:34:16). Лучше было бы использовать коучинговый подход: задавать вопросы, которые побуждали бы участников самостоятельно находить решения.</w:t>
      </w:r>
    </w:p>
    <w:p>
      <w:r>
        <w:t>Реальные фразы для улучшения: - «Что именно вас смутило в предложении использовать другие маркетплейсы?» - «Как вы думаете, какие преимущества мог бы получить ваш клиент, попробовав другие площадки?»</w:t>
      </w:r>
    </w:p>
    <w:p>
      <w:r>
        <w:t>---</w:t>
      </w:r>
    </w:p>
    <w:p>
      <w:pPr>
        <w:pStyle w:val="Heading3"/>
      </w:pPr>
      <w:r>
        <w:t>2. Динамика группы: Поддержка позитивного эмоционального настроения и вовлеченность</w:t>
      </w:r>
    </w:p>
    <w:p>
      <w:pPr>
        <w:pStyle w:val="Heading3"/>
      </w:pPr>
      <w:r>
        <w:t>Сильные стороны:</w:t>
      </w:r>
    </w:p>
    <w:p>
      <w:r>
        <w:t>- Модератор поддерживала позитивный настрой, используя комплименты и позитивные комментарии (например, «Молодцы!» мы заработали» — 16:05:32). - Модератор активно вовлекала участников в обсуждение, предлагая поделиться опытом и мнениями (например, «Какие аргументы мы можем привести клиенту?» — 16:39:21).</w:t>
      </w:r>
    </w:p>
    <w:p>
      <w:pPr>
        <w:pStyle w:val="Heading3"/>
      </w:pPr>
      <w:r>
        <w:t>Что можно улучшить:</w:t>
      </w:r>
    </w:p>
    <w:p>
      <w:r>
        <w:t>- Вовлеченность: Несмотря на частые вопросы, не все участники были активно вовлечены в обсуждение. Модератору стоит больше привлекать менее активных участников, используя фразы вроде «А как вы думаете, как бы вы подошли к этой ситуации?» (например, для участника, который молчал в 16:30:14). - Позитивное настроение: В начале встречи модератор обсуждала с участниками недавние события, которые могли вызвать стресс (например, «Вы там бедненькие, все в стёклах» — 16:04:33). Это могло вызвать негативное настроение. Лучше было бы сразу перейти к позитивному настрою, используя фразы типа «Как приятно видеть вас всех сегодня, несмотря на все обстоятельства! Мы готовы обсудить важные кейсы».</w:t>
      </w:r>
    </w:p>
    <w:p>
      <w:r>
        <w:t>Реальные фразы для улучшения: - «Давайте сосредоточимся на позитивных аспектах наших кейсов и найдем решения». - «Я вижу, что вы задумались. У вас есть интересные идеи, которыми вы можете поделиться?»</w:t>
      </w:r>
    </w:p>
    <w:p>
      <w:r>
        <w:t>---</w:t>
      </w:r>
    </w:p>
    <w:p>
      <w:pPr>
        <w:pStyle w:val="Heading3"/>
      </w:pPr>
      <w:r>
        <w:t>3. Эмоциональное настроение группы: Преобладающая эмоция и наличие конфликтов</w:t>
      </w:r>
    </w:p>
    <w:p>
      <w:pPr>
        <w:pStyle w:val="Heading3"/>
      </w:pPr>
      <w:r>
        <w:t>Преобладающая эмоция:</w:t>
      </w:r>
    </w:p>
    <w:p>
      <w:r>
        <w:t>- Эмоциональное настроение участников было позитивным и конструктивным. Модератор поддерживала открытую и дружелюбную атмосферу, отмечая успехи участников (например, «Молодцы!» мы заработали» — 16:05:32).</w:t>
      </w:r>
    </w:p>
    <w:p>
      <w:pPr>
        <w:pStyle w:val="Heading3"/>
      </w:pPr>
      <w:r>
        <w:t>Наличие конфликтов:</w:t>
      </w:r>
    </w:p>
    <w:p>
      <w:r>
        <w:t>- В предоставленной транскрипции нет признаков конфликта или напряженности. Участники активно делились кейсами и опытом без возражений и споров.</w:t>
      </w:r>
    </w:p>
    <w:p>
      <w:pPr>
        <w:pStyle w:val="Heading3"/>
      </w:pPr>
      <w:r>
        <w:t>Что можно улучшить:</w:t>
      </w:r>
    </w:p>
    <w:p>
      <w:r>
        <w:t>- Если бы возникли разногласия или конфликтные ситуации, модератору следовало бы использовать нейтральные фразы, направленные на поиск общего решения (например, «Давайте обсудим, что каждый из нас может предложить для решения этой ситуации»).</w:t>
      </w:r>
    </w:p>
    <w:p>
      <w:r>
        <w:t>---</w:t>
      </w:r>
    </w:p>
    <w:p>
      <w:pPr>
        <w:pStyle w:val="Heading3"/>
      </w:pPr>
      <w:r>
        <w:t>Ключевые шаги развития для ведущего мастермайнда</w:t>
      </w:r>
    </w:p>
    <w:p>
      <w:r>
        <w:t>1. Развитие навыков активного слушания и перефразирования: - Изучите техники активного слушания и перефразирования. - Посмотрите курс «Развитие талантов: Коучинг как инструмент руководителя» — https://hr.sberbank.ru/platform/catalog/fc4756d5-12d8-44bd-be4d-567319cba1bf</w:t>
      </w:r>
    </w:p>
    <w:p>
      <w:r>
        <w:t>2. Использование коучингового подхода: - Вместо прямых рекомендаций задавайте открытые вопросы, стимулирующие участников к самостоятельному поиску решений. - Проходите обучение «Обучение взрослых: секреты успеха» — https://hr.sberbank.ru/platform/catalog/2b93ff77-6d6f-4157-8b34-468dc91c081e</w:t>
      </w:r>
    </w:p>
    <w:p>
      <w:r>
        <w:t>3. Поддержка позитивного настроя и вовлечения участников: - Используйте позитивные утверждения и комплименты, поддерживающие конструктивный настрой группы. - При возникновении разногласий используйте нейтральные и поддерживающие фразы, направленные на поиск компромисса и решения.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