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464DC7F7" wp14:paraId="4E3761E4" wp14:textId="19039EF0">
      <w:pPr>
        <w:pStyle w:val="Normal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pt-BR"/>
        </w:rPr>
      </w:pPr>
      <w:r w:rsidRPr="464DC7F7" w:rsidR="73BF4AFC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pt-BR"/>
        </w:rPr>
        <w:t>1° Nível: Exploração do Pau-Brasil - Um Sistema Predatório</w:t>
      </w:r>
    </w:p>
    <w:p xmlns:wp14="http://schemas.microsoft.com/office/word/2010/wordml" w:rsidP="464DC7F7" wp14:paraId="1E89B783" wp14:textId="06581867">
      <w:pPr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pt-BR"/>
        </w:rPr>
      </w:pPr>
      <w:r w:rsidRPr="464DC7F7" w:rsidR="73BF4AFC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>Origem e Significado do Nome:</w:t>
      </w:r>
    </w:p>
    <w:p xmlns:wp14="http://schemas.microsoft.com/office/word/2010/wordml" w:rsidP="464DC7F7" wp14:paraId="2D62585B" wp14:textId="0BB98A87">
      <w:pPr>
        <w:pStyle w:val="Normal"/>
        <w:numPr>
          <w:ilvl w:val="0"/>
          <w:numId w:val="1"/>
        </w:numP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</w:pPr>
      <w:r w:rsidRPr="464DC7F7" w:rsidR="73BF4AF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>O termo "brasil" deriva do termo medieval "brasa", referindo-se à cor vermelho-brasa da madeira quando exposta ao ar</w:t>
      </w:r>
    </w:p>
    <w:p xmlns:wp14="http://schemas.microsoft.com/office/word/2010/wordml" w:rsidP="464DC7F7" wp14:paraId="590C4B9D" wp14:textId="398087A3">
      <w:pPr>
        <w:pStyle w:val="Normal"/>
        <w:numPr>
          <w:ilvl w:val="0"/>
          <w:numId w:val="1"/>
        </w:numP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</w:pPr>
      <w:r w:rsidRPr="464DC7F7" w:rsidR="73BF4AF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>Na época das grandes navegações, já existia na Europa o mito da "Ilha de Brasil", um lugar lendário rico em recursos</w:t>
      </w:r>
    </w:p>
    <w:p xmlns:wp14="http://schemas.microsoft.com/office/word/2010/wordml" w:rsidP="464DC7F7" wp14:paraId="5136C246" wp14:textId="651B0978">
      <w:pPr>
        <w:pStyle w:val="Normal"/>
        <w:numPr>
          <w:ilvl w:val="0"/>
          <w:numId w:val="1"/>
        </w:numP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</w:pPr>
      <w:r w:rsidRPr="464DC7F7" w:rsidR="73BF4AF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>A árvore (</w:t>
      </w:r>
      <w:r w:rsidRPr="464DC7F7" w:rsidR="73BF4AFC">
        <w:rPr>
          <w:rFonts w:ascii="Arial" w:hAnsi="Arial" w:eastAsia="Arial" w:cs="Arial"/>
          <w:b w:val="0"/>
          <w:bCs w:val="0"/>
          <w:i w:val="1"/>
          <w:iCs w:val="1"/>
          <w:caps w:val="0"/>
          <w:smallCaps w:val="0"/>
          <w:noProof w:val="0"/>
          <w:sz w:val="24"/>
          <w:szCs w:val="24"/>
          <w:lang w:val="pt-BR"/>
        </w:rPr>
        <w:t>Paubrasilia</w:t>
      </w:r>
      <w:r w:rsidRPr="464DC7F7" w:rsidR="73BF4AFC">
        <w:rPr>
          <w:rFonts w:ascii="Arial" w:hAnsi="Arial" w:eastAsia="Arial" w:cs="Arial"/>
          <w:b w:val="0"/>
          <w:bCs w:val="0"/>
          <w:i w:val="1"/>
          <w:iCs w:val="1"/>
          <w:caps w:val="0"/>
          <w:smallCaps w:val="0"/>
          <w:noProof w:val="0"/>
          <w:sz w:val="24"/>
          <w:szCs w:val="24"/>
          <w:lang w:val="pt-BR"/>
        </w:rPr>
        <w:t xml:space="preserve"> </w:t>
      </w:r>
      <w:r w:rsidRPr="464DC7F7" w:rsidR="73BF4AFC">
        <w:rPr>
          <w:rFonts w:ascii="Arial" w:hAnsi="Arial" w:eastAsia="Arial" w:cs="Arial"/>
          <w:b w:val="0"/>
          <w:bCs w:val="0"/>
          <w:i w:val="1"/>
          <w:iCs w:val="1"/>
          <w:caps w:val="0"/>
          <w:smallCaps w:val="0"/>
          <w:noProof w:val="0"/>
          <w:sz w:val="24"/>
          <w:szCs w:val="24"/>
          <w:lang w:val="pt-BR"/>
        </w:rPr>
        <w:t>echinata</w:t>
      </w:r>
      <w:r w:rsidRPr="464DC7F7" w:rsidR="73BF4AF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 xml:space="preserve">) era chamada pelos Tupis de </w:t>
      </w:r>
      <w:r w:rsidRPr="464DC7F7" w:rsidR="73BF4AFC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>ibirapitanga</w:t>
      </w:r>
      <w:r w:rsidRPr="464DC7F7" w:rsidR="73BF4AF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 xml:space="preserve"> ("madeira vermelha")</w:t>
      </w:r>
    </w:p>
    <w:p xmlns:wp14="http://schemas.microsoft.com/office/word/2010/wordml" w:rsidP="464DC7F7" wp14:paraId="798CC4C2" wp14:textId="2E1739C8">
      <w:pPr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pt-BR"/>
        </w:rPr>
      </w:pPr>
      <w:r w:rsidRPr="464DC7F7" w:rsidR="73BF4AFC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>Ciclo Econômico:</w:t>
      </w:r>
    </w:p>
    <w:p xmlns:wp14="http://schemas.microsoft.com/office/word/2010/wordml" w:rsidP="464DC7F7" wp14:paraId="38B50695" wp14:textId="48A068E6">
      <w:pPr>
        <w:pStyle w:val="Normal"/>
        <w:numPr>
          <w:ilvl w:val="0"/>
          <w:numId w:val="2"/>
        </w:numP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</w:pPr>
      <w:r w:rsidRPr="464DC7F7" w:rsidR="73BF4AFC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>Extração</w:t>
      </w:r>
      <w:r w:rsidRPr="464DC7F7" w:rsidR="73BF4AF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>: Realizada por indígenas sob regime de escambo (machados, facões, espelhos e panos)</w:t>
      </w:r>
    </w:p>
    <w:p xmlns:wp14="http://schemas.microsoft.com/office/word/2010/wordml" w:rsidP="464DC7F7" wp14:paraId="135D6D31" wp14:textId="1DD3BA33">
      <w:pPr>
        <w:pStyle w:val="Normal"/>
        <w:numPr>
          <w:ilvl w:val="0"/>
          <w:numId w:val="2"/>
        </w:numP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</w:pPr>
      <w:r w:rsidRPr="464DC7F7" w:rsidR="73BF4AFC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>Transporte</w:t>
      </w:r>
      <w:r w:rsidRPr="464DC7F7" w:rsidR="73BF4AF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>: Toras de 1,5m x 0,3m, cada uma pesando ~30kg</w:t>
      </w:r>
    </w:p>
    <w:p xmlns:wp14="http://schemas.microsoft.com/office/word/2010/wordml" w:rsidP="464DC7F7" wp14:paraId="079ED4A5" wp14:textId="5A3153A9">
      <w:pPr>
        <w:pStyle w:val="Normal"/>
        <w:numPr>
          <w:ilvl w:val="0"/>
          <w:numId w:val="2"/>
        </w:numP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</w:pPr>
      <w:r w:rsidRPr="464DC7F7" w:rsidR="73BF4AFC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>Valor</w:t>
      </w:r>
      <w:r w:rsidRPr="464DC7F7" w:rsidR="73BF4AF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>: 1 quintal (60kg) = 3-4 ducados na Europa (equivalente a ~6 meses de salário de um marinheiro)</w:t>
      </w:r>
    </w:p>
    <w:p xmlns:wp14="http://schemas.microsoft.com/office/word/2010/wordml" w:rsidP="464DC7F7" wp14:paraId="5F0DBBA2" wp14:textId="3FA213DD">
      <w:pPr>
        <w:pStyle w:val="Normal"/>
        <w:numPr>
          <w:ilvl w:val="0"/>
          <w:numId w:val="2"/>
        </w:numP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</w:pPr>
      <w:r w:rsidRPr="464DC7F7" w:rsidR="73BF4AFC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>Técnica de Tingimento</w:t>
      </w:r>
      <w:r w:rsidRPr="464DC7F7" w:rsidR="73BF4AF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>: O pigmento brasilina oxidava em contato com urina fermentada, produzindo tons carmesim</w:t>
      </w:r>
    </w:p>
    <w:p xmlns:wp14="http://schemas.microsoft.com/office/word/2010/wordml" w:rsidP="464DC7F7" wp14:paraId="45DB7149" wp14:textId="73BA44A3">
      <w:pPr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pt-BR"/>
        </w:rPr>
      </w:pPr>
      <w:r w:rsidRPr="464DC7F7" w:rsidR="73BF4AFC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>Carta de Caminha: O Documento Oculto</w:t>
      </w:r>
    </w:p>
    <w:p xmlns:wp14="http://schemas.microsoft.com/office/word/2010/wordml" w:rsidP="464DC7F7" wp14:paraId="6AF780ED" wp14:textId="026C4F6B">
      <w:pPr>
        <w:pStyle w:val="Normal"/>
        <w:numPr>
          <w:ilvl w:val="0"/>
          <w:numId w:val="3"/>
        </w:numP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</w:pPr>
      <w:r w:rsidRPr="464DC7F7" w:rsidR="73BF4AF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 xml:space="preserve">A carta permaneceu </w:t>
      </w:r>
      <w:r w:rsidRPr="464DC7F7" w:rsidR="73BF4AFC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>secretada</w:t>
      </w:r>
      <w:r w:rsidRPr="464DC7F7" w:rsidR="73BF4AF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 xml:space="preserve"> por 300 anos no Arquivo Nacional da Torre do Tombo</w:t>
      </w:r>
    </w:p>
    <w:p xmlns:wp14="http://schemas.microsoft.com/office/word/2010/wordml" w:rsidP="464DC7F7" wp14:paraId="05A66C6C" wp14:textId="0432AF0A">
      <w:pPr>
        <w:pStyle w:val="Normal"/>
        <w:numPr>
          <w:ilvl w:val="0"/>
          <w:numId w:val="3"/>
        </w:numP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</w:pPr>
      <w:r w:rsidRPr="464DC7F7" w:rsidR="73BF4AF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>Contém a primeira descrição etnográfica dos Tupiniquins: "pardos, bons rostos, cabelos corredios"</w:t>
      </w:r>
    </w:p>
    <w:p xmlns:wp14="http://schemas.microsoft.com/office/word/2010/wordml" w:rsidP="464DC7F7" wp14:paraId="2E9FDBE0" wp14:textId="43B27DED">
      <w:pPr>
        <w:pStyle w:val="Normal"/>
        <w:numPr>
          <w:ilvl w:val="0"/>
          <w:numId w:val="3"/>
        </w:numP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</w:pPr>
      <w:r w:rsidRPr="464DC7F7" w:rsidR="73BF4AF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>Relata o primeiro contato linguístico: "Deram-lhes um papagaio pardo; eles deram um carapuço de penas"</w:t>
      </w:r>
    </w:p>
    <w:p xmlns:wp14="http://schemas.microsoft.com/office/word/2010/wordml" w:rsidP="464DC7F7" wp14:paraId="16899C3E" wp14:textId="540AAEE8">
      <w:pPr>
        <w:pStyle w:val="Normal"/>
        <w:numPr>
          <w:ilvl w:val="0"/>
          <w:numId w:val="3"/>
        </w:numP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</w:pPr>
      <w:r w:rsidRPr="464DC7F7" w:rsidR="73BF4AF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>Menção à homossexualidade indígena: "Andam nus sem nenhuma vergonha; neles não há memória de pecado"</w:t>
      </w:r>
    </w:p>
    <w:p xmlns:wp14="http://schemas.microsoft.com/office/word/2010/wordml" w:rsidP="464DC7F7" wp14:paraId="2B5363C1" wp14:textId="4C105693">
      <w:pPr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pt-BR"/>
        </w:rPr>
      </w:pPr>
      <w:r w:rsidRPr="464DC7F7" w:rsidR="73BF4AFC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>Declínio Ecológico:</w:t>
      </w:r>
    </w:p>
    <w:p xmlns:wp14="http://schemas.microsoft.com/office/word/2010/wordml" w:rsidP="464DC7F7" wp14:paraId="46275437" wp14:textId="6F9624FA">
      <w:pPr>
        <w:pStyle w:val="Normal"/>
        <w:numPr>
          <w:ilvl w:val="0"/>
          <w:numId w:val="4"/>
        </w:numP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</w:pPr>
      <w:r w:rsidRPr="464DC7F7" w:rsidR="73BF4AF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>Entre 1500-1530, extraídas ~20.000 toneladas de madeira</w:t>
      </w:r>
    </w:p>
    <w:p xmlns:wp14="http://schemas.microsoft.com/office/word/2010/wordml" w:rsidP="464DC7F7" wp14:paraId="6CE49773" wp14:textId="5B7B0803">
      <w:pPr>
        <w:pStyle w:val="Normal"/>
        <w:numPr>
          <w:ilvl w:val="0"/>
          <w:numId w:val="4"/>
        </w:numP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</w:pPr>
      <w:r w:rsidRPr="464DC7F7" w:rsidR="73BF4AF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>O litoral nordestino perdeu 90% das florestas originais de pau-brasil até 1600</w:t>
      </w:r>
    </w:p>
    <w:p xmlns:wp14="http://schemas.microsoft.com/office/word/2010/wordml" w:rsidP="464DC7F7" wp14:paraId="5B6B0D1A" wp14:textId="7CF0CF84">
      <w:pPr>
        <w:pStyle w:val="Normal"/>
        <w:numPr>
          <w:ilvl w:val="0"/>
          <w:numId w:val="4"/>
        </w:numP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</w:pPr>
      <w:r w:rsidRPr="464DC7F7" w:rsidR="73BF4AF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>Em 2004, a espécie foi declarada ameaçada de extinção (Lista Vermelha da IUCN)</w:t>
      </w:r>
    </w:p>
    <w:p xmlns:wp14="http://schemas.microsoft.com/office/word/2010/wordml" wp14:paraId="4D47D4DA" wp14:textId="15997D6C">
      <w:r>
        <w:br w:type="page"/>
      </w:r>
    </w:p>
    <w:p xmlns:wp14="http://schemas.microsoft.com/office/word/2010/wordml" w:rsidP="464DC7F7" wp14:paraId="28419BEB" wp14:textId="6B4517F6">
      <w:pPr>
        <w:pStyle w:val="Normal"/>
        <w:ind w:left="720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pt-BR"/>
        </w:rPr>
      </w:pPr>
      <w:r w:rsidRPr="464DC7F7" w:rsidR="23A0E761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pt-BR"/>
        </w:rPr>
        <w:t>2° Nível: Impacto nos Povos Originários - O Choque de Mundos</w:t>
      </w:r>
    </w:p>
    <w:p xmlns:wp14="http://schemas.microsoft.com/office/word/2010/wordml" w:rsidP="464DC7F7" wp14:paraId="336DABAB" wp14:textId="0BF424BF">
      <w:pPr>
        <w:ind w:left="720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pt-BR"/>
        </w:rPr>
      </w:pPr>
      <w:r w:rsidRPr="464DC7F7" w:rsidR="23A0E761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>Escravização Indígena:</w:t>
      </w:r>
    </w:p>
    <w:p xmlns:wp14="http://schemas.microsoft.com/office/word/2010/wordml" w:rsidP="464DC7F7" wp14:paraId="0B641C8C" wp14:textId="64CDF976">
      <w:pPr>
        <w:pStyle w:val="Normal"/>
        <w:numPr>
          <w:ilvl w:val="0"/>
          <w:numId w:val="5"/>
        </w:numPr>
        <w:ind w:left="72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</w:pPr>
      <w:r w:rsidRPr="464DC7F7" w:rsidR="23A0E761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>Resistência</w:t>
      </w:r>
      <w:r w:rsidRPr="464DC7F7" w:rsidR="23A0E76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>: Os Tupinambás desenvolveram táticas de guerrilha florestal (emboscadas, flechas envenenadas)</w:t>
      </w:r>
    </w:p>
    <w:p xmlns:wp14="http://schemas.microsoft.com/office/word/2010/wordml" w:rsidP="464DC7F7" wp14:paraId="029FD19C" wp14:textId="6FEB72A0">
      <w:pPr>
        <w:pStyle w:val="Normal"/>
        <w:numPr>
          <w:ilvl w:val="0"/>
          <w:numId w:val="5"/>
        </w:numPr>
        <w:ind w:left="72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</w:pPr>
      <w:r w:rsidRPr="464DC7F7" w:rsidR="23A0E761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>Alianças</w:t>
      </w:r>
      <w:r w:rsidRPr="464DC7F7" w:rsidR="23A0E76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>: Franceses armavam os Tamoios contra portugueses ("Guerra dos Cem Anos" indígena)</w:t>
      </w:r>
    </w:p>
    <w:p xmlns:wp14="http://schemas.microsoft.com/office/word/2010/wordml" w:rsidP="464DC7F7" wp14:paraId="5F9FD07B" wp14:textId="5C3A89CC">
      <w:pPr>
        <w:pStyle w:val="Normal"/>
        <w:numPr>
          <w:ilvl w:val="0"/>
          <w:numId w:val="5"/>
        </w:numPr>
        <w:ind w:left="72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</w:pPr>
      <w:r w:rsidRPr="464DC7F7" w:rsidR="23A0E761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>Legislação</w:t>
      </w:r>
      <w:r w:rsidRPr="464DC7F7" w:rsidR="23A0E76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 xml:space="preserve">: Bula </w:t>
      </w:r>
      <w:r w:rsidRPr="464DC7F7" w:rsidR="23A0E761">
        <w:rPr>
          <w:rFonts w:ascii="Arial" w:hAnsi="Arial" w:eastAsia="Arial" w:cs="Arial"/>
          <w:b w:val="0"/>
          <w:bCs w:val="0"/>
          <w:i w:val="1"/>
          <w:iCs w:val="1"/>
          <w:caps w:val="0"/>
          <w:smallCaps w:val="0"/>
          <w:noProof w:val="0"/>
          <w:sz w:val="24"/>
          <w:szCs w:val="24"/>
          <w:lang w:val="pt-BR"/>
        </w:rPr>
        <w:t>Sublimis Deus</w:t>
      </w:r>
      <w:r w:rsidRPr="464DC7F7" w:rsidR="23A0E76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 xml:space="preserve"> (1537) do Papa Paulo III declarou indígenas "seres humanos com alma"</w:t>
      </w:r>
    </w:p>
    <w:p xmlns:wp14="http://schemas.microsoft.com/office/word/2010/wordml" w:rsidP="464DC7F7" wp14:paraId="0FAD5A8D" wp14:textId="059EDDE7">
      <w:pPr>
        <w:ind w:left="720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pt-BR"/>
        </w:rPr>
      </w:pPr>
      <w:r w:rsidRPr="464DC7F7" w:rsidR="23A0E761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>Missão Jesuítica:</w:t>
      </w:r>
    </w:p>
    <w:p xmlns:wp14="http://schemas.microsoft.com/office/word/2010/wordml" w:rsidP="464DC7F7" wp14:paraId="0654F837" wp14:textId="6F10D2BD">
      <w:pPr>
        <w:pStyle w:val="Normal"/>
        <w:numPr>
          <w:ilvl w:val="0"/>
          <w:numId w:val="6"/>
        </w:numPr>
        <w:ind w:left="72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</w:pPr>
      <w:r w:rsidRPr="464DC7F7" w:rsidR="23A0E761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>Métodos de Catequese</w:t>
      </w:r>
      <w:r w:rsidRPr="464DC7F7" w:rsidR="23A0E76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>:</w:t>
      </w:r>
    </w:p>
    <w:p xmlns:wp14="http://schemas.microsoft.com/office/word/2010/wordml" w:rsidP="464DC7F7" wp14:paraId="62BDD287" wp14:textId="48D0DBE5">
      <w:pPr>
        <w:pStyle w:val="Normal"/>
        <w:numPr>
          <w:ilvl w:val="1"/>
          <w:numId w:val="6"/>
        </w:numPr>
        <w:ind w:left="72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</w:pPr>
      <w:r w:rsidRPr="464DC7F7" w:rsidR="23A0E761">
        <w:rPr>
          <w:rFonts w:ascii="Arial" w:hAnsi="Arial" w:eastAsia="Arial" w:cs="Arial"/>
          <w:b w:val="0"/>
          <w:bCs w:val="0"/>
          <w:i w:val="1"/>
          <w:iCs w:val="1"/>
          <w:caps w:val="0"/>
          <w:smallCaps w:val="0"/>
          <w:noProof w:val="0"/>
          <w:sz w:val="24"/>
          <w:szCs w:val="24"/>
          <w:lang w:val="pt-BR"/>
        </w:rPr>
        <w:t>Teatro pedagógico</w:t>
      </w:r>
      <w:r w:rsidRPr="464DC7F7" w:rsidR="23A0E76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>: Auto de São Lourenço encenado em Tupi</w:t>
      </w:r>
    </w:p>
    <w:p xmlns:wp14="http://schemas.microsoft.com/office/word/2010/wordml" w:rsidP="464DC7F7" wp14:paraId="5BE9CA36" wp14:textId="258C0E6B">
      <w:pPr>
        <w:pStyle w:val="Normal"/>
        <w:numPr>
          <w:ilvl w:val="1"/>
          <w:numId w:val="6"/>
        </w:numPr>
        <w:ind w:left="72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</w:pPr>
      <w:r w:rsidRPr="464DC7F7" w:rsidR="23A0E761">
        <w:rPr>
          <w:rFonts w:ascii="Arial" w:hAnsi="Arial" w:eastAsia="Arial" w:cs="Arial"/>
          <w:b w:val="0"/>
          <w:bCs w:val="0"/>
          <w:i w:val="1"/>
          <w:iCs w:val="1"/>
          <w:caps w:val="0"/>
          <w:smallCaps w:val="0"/>
          <w:noProof w:val="0"/>
          <w:sz w:val="24"/>
          <w:szCs w:val="24"/>
          <w:lang w:val="pt-BR"/>
        </w:rPr>
        <w:t>Música</w:t>
      </w:r>
      <w:r w:rsidRPr="464DC7F7" w:rsidR="23A0E76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>: Padre José de Anchieta compôs 4.172 versos em Tupi</w:t>
      </w:r>
    </w:p>
    <w:p xmlns:wp14="http://schemas.microsoft.com/office/word/2010/wordml" w:rsidP="464DC7F7" wp14:paraId="16E154FA" wp14:textId="4504BB54">
      <w:pPr>
        <w:pStyle w:val="Normal"/>
        <w:numPr>
          <w:ilvl w:val="1"/>
          <w:numId w:val="6"/>
        </w:numPr>
        <w:ind w:left="72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</w:pPr>
      <w:r w:rsidRPr="464DC7F7" w:rsidR="23A0E761">
        <w:rPr>
          <w:rFonts w:ascii="Arial" w:hAnsi="Arial" w:eastAsia="Arial" w:cs="Arial"/>
          <w:b w:val="0"/>
          <w:bCs w:val="0"/>
          <w:i w:val="1"/>
          <w:iCs w:val="1"/>
          <w:caps w:val="0"/>
          <w:smallCaps w:val="0"/>
          <w:noProof w:val="0"/>
          <w:sz w:val="24"/>
          <w:szCs w:val="24"/>
          <w:lang w:val="pt-BR"/>
        </w:rPr>
        <w:t>Escrita</w:t>
      </w:r>
      <w:r w:rsidRPr="464DC7F7" w:rsidR="23A0E76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>: Primeira gramática Tupi (1595) pelo Padre Anchieta</w:t>
      </w:r>
    </w:p>
    <w:p xmlns:wp14="http://schemas.microsoft.com/office/word/2010/wordml" w:rsidP="464DC7F7" wp14:paraId="1494B782" wp14:textId="1BABFEA5">
      <w:pPr>
        <w:pStyle w:val="Normal"/>
        <w:numPr>
          <w:ilvl w:val="0"/>
          <w:numId w:val="6"/>
        </w:numPr>
        <w:ind w:left="72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</w:pPr>
      <w:r w:rsidRPr="464DC7F7" w:rsidR="23A0E761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>Colégios</w:t>
      </w:r>
      <w:r w:rsidRPr="464DC7F7" w:rsidR="23A0E76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>: Fundados em Salvador (1549), São Paulo (1554) e Rio (1567)</w:t>
      </w:r>
    </w:p>
    <w:p xmlns:wp14="http://schemas.microsoft.com/office/word/2010/wordml" w:rsidP="464DC7F7" wp14:paraId="2F752647" wp14:textId="6EA7026B">
      <w:pPr>
        <w:pStyle w:val="Normal"/>
        <w:numPr>
          <w:ilvl w:val="0"/>
          <w:numId w:val="6"/>
        </w:numPr>
        <w:ind w:left="72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</w:pPr>
      <w:r w:rsidRPr="464DC7F7" w:rsidR="23A0E761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>Conflito</w:t>
      </w:r>
      <w:r w:rsidRPr="464DC7F7" w:rsidR="23A0E76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>: Jesuítas chegaram a excomungar donatários por escravizar indígenas batizados</w:t>
      </w:r>
    </w:p>
    <w:p xmlns:wp14="http://schemas.microsoft.com/office/word/2010/wordml" w:rsidP="464DC7F7" wp14:paraId="01E8A906" wp14:textId="46ED2DA7">
      <w:pPr>
        <w:ind w:left="720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464DC7F7" w:rsidR="2F6C35E3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>Catástrofe Demográfica:</w:t>
      </w:r>
    </w:p>
    <w:tbl>
      <w:tblPr>
        <w:tblStyle w:val="TableNormal"/>
        <w:bidiVisual w:val="0"/>
        <w:tblW w:w="0" w:type="auto"/>
        <w:tblLayout w:type="fixed"/>
        <w:tblLook w:val="06A0" w:firstRow="1" w:lastRow="0" w:firstColumn="1" w:lastColumn="0" w:noHBand="1" w:noVBand="1"/>
      </w:tblPr>
      <w:tblGrid>
        <w:gridCol w:w="1795"/>
        <w:gridCol w:w="1500"/>
        <w:gridCol w:w="2193"/>
        <w:gridCol w:w="2374"/>
      </w:tblGrid>
      <w:tr w:rsidR="464DC7F7" w:rsidTr="464DC7F7" w14:paraId="02CEFD1C">
        <w:trPr>
          <w:trHeight w:val="300"/>
        </w:trPr>
        <w:tc>
          <w:tcPr>
            <w:tcW w:w="1795" w:type="dxa"/>
            <w:tcBorders>
              <w:top w:val="nil"/>
              <w:left w:color="8B8B8B"/>
              <w:bottom w:val="single" w:color="8B8B8B" w:sz="6"/>
              <w:right w:color="8B8B8B"/>
            </w:tcBorders>
            <w:tcMar>
              <w:top w:w="150" w:type="dxa"/>
              <w:bottom w:w="150" w:type="dxa"/>
              <w:right w:w="150" w:type="dxa"/>
            </w:tcMar>
            <w:vAlign w:val="center"/>
          </w:tcPr>
          <w:p w:rsidR="464DC7F7" w:rsidP="464DC7F7" w:rsidRDefault="464DC7F7" w14:paraId="74EF2436" w14:textId="3215AFB6">
            <w:pPr>
              <w:spacing w:before="0" w:beforeAutospacing="off" w:after="0" w:afterAutospacing="off"/>
              <w:jc w:val="center"/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2"/>
                <w:szCs w:val="22"/>
              </w:rPr>
            </w:pPr>
            <w:r w:rsidRPr="464DC7F7" w:rsidR="464DC7F7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2"/>
                <w:szCs w:val="22"/>
              </w:rPr>
              <w:t>Doença</w:t>
            </w:r>
          </w:p>
        </w:tc>
        <w:tc>
          <w:tcPr>
            <w:tcW w:w="1500" w:type="dxa"/>
            <w:tcBorders>
              <w:top w:val="nil"/>
              <w:left w:color="8B8B8B"/>
              <w:bottom w:val="single" w:color="8B8B8B" w:sz="6"/>
              <w:right w:color="8B8B8B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:rsidR="464DC7F7" w:rsidP="464DC7F7" w:rsidRDefault="464DC7F7" w14:paraId="30A275A0" w14:textId="31993A29">
            <w:pPr>
              <w:spacing w:before="0" w:beforeAutospacing="off" w:after="0" w:afterAutospacing="off"/>
              <w:jc w:val="center"/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2"/>
                <w:szCs w:val="22"/>
              </w:rPr>
            </w:pPr>
            <w:r w:rsidRPr="464DC7F7" w:rsidR="464DC7F7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2"/>
                <w:szCs w:val="22"/>
              </w:rPr>
              <w:t>Origem</w:t>
            </w:r>
          </w:p>
        </w:tc>
        <w:tc>
          <w:tcPr>
            <w:tcW w:w="2193" w:type="dxa"/>
            <w:tcBorders>
              <w:top w:val="nil"/>
              <w:left w:color="8B8B8B"/>
              <w:bottom w:val="single" w:color="8B8B8B" w:sz="6"/>
              <w:right w:color="8B8B8B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:rsidR="464DC7F7" w:rsidP="464DC7F7" w:rsidRDefault="464DC7F7" w14:paraId="3762CB19" w14:textId="7EFF4F84">
            <w:pPr>
              <w:spacing w:before="0" w:beforeAutospacing="off" w:after="0" w:afterAutospacing="off"/>
              <w:jc w:val="center"/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2"/>
                <w:szCs w:val="22"/>
              </w:rPr>
            </w:pPr>
            <w:r w:rsidRPr="464DC7F7" w:rsidR="464DC7F7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2"/>
                <w:szCs w:val="22"/>
              </w:rPr>
              <w:t>Impacto Indígena</w:t>
            </w:r>
          </w:p>
        </w:tc>
        <w:tc>
          <w:tcPr>
            <w:tcW w:w="2374" w:type="dxa"/>
            <w:tcBorders>
              <w:top w:val="nil"/>
              <w:left w:color="8B8B8B"/>
              <w:bottom w:val="single" w:color="8B8B8B" w:sz="6"/>
              <w:right w:color="8B8B8B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:rsidR="464DC7F7" w:rsidP="464DC7F7" w:rsidRDefault="464DC7F7" w14:paraId="410BAD6F" w14:textId="2989056A">
            <w:pPr>
              <w:spacing w:before="0" w:beforeAutospacing="off" w:after="0" w:afterAutospacing="off"/>
              <w:jc w:val="center"/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2"/>
                <w:szCs w:val="22"/>
              </w:rPr>
            </w:pPr>
            <w:r w:rsidRPr="464DC7F7" w:rsidR="464DC7F7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2"/>
                <w:szCs w:val="22"/>
              </w:rPr>
              <w:t>Impacto Europeu</w:t>
            </w:r>
          </w:p>
        </w:tc>
      </w:tr>
      <w:tr w:rsidR="464DC7F7" w:rsidTr="464DC7F7" w14:paraId="1D8C9DE5">
        <w:trPr>
          <w:trHeight w:val="300"/>
        </w:trPr>
        <w:tc>
          <w:tcPr>
            <w:tcW w:w="1795" w:type="dxa"/>
            <w:tcBorders>
              <w:top w:color="525252"/>
              <w:left w:color="525252"/>
              <w:bottom w:val="single" w:color="525252" w:sz="6"/>
              <w:right w:color="525252"/>
            </w:tcBorders>
            <w:tcMar>
              <w:top w:w="150" w:type="dxa"/>
              <w:bottom w:w="150" w:type="dxa"/>
              <w:right w:w="150" w:type="dxa"/>
            </w:tcMar>
            <w:vAlign w:val="center"/>
          </w:tcPr>
          <w:p w:rsidR="464DC7F7" w:rsidP="464DC7F7" w:rsidRDefault="464DC7F7" w14:paraId="5AF7EA6D" w14:textId="3C120560">
            <w:pPr>
              <w:spacing w:before="0" w:beforeAutospacing="off" w:after="0" w:afterAutospacing="off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2"/>
                <w:szCs w:val="22"/>
              </w:rPr>
            </w:pPr>
            <w:r w:rsidRPr="464DC7F7" w:rsidR="464DC7F7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2"/>
                <w:szCs w:val="22"/>
              </w:rPr>
              <w:t>Varíola</w:t>
            </w:r>
          </w:p>
        </w:tc>
        <w:tc>
          <w:tcPr>
            <w:tcW w:w="1500" w:type="dxa"/>
            <w:tcBorders>
              <w:top w:color="525252"/>
              <w:left w:color="525252"/>
              <w:bottom w:val="single" w:color="525252" w:sz="6"/>
              <w:right w:color="525252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:rsidR="464DC7F7" w:rsidP="464DC7F7" w:rsidRDefault="464DC7F7" w14:paraId="4852F0BB" w14:textId="3A4BAF72">
            <w:pPr>
              <w:spacing w:before="0" w:beforeAutospacing="off" w:after="0" w:afterAutospacing="off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2"/>
                <w:szCs w:val="22"/>
              </w:rPr>
            </w:pPr>
            <w:r w:rsidRPr="464DC7F7" w:rsidR="464DC7F7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2"/>
                <w:szCs w:val="22"/>
              </w:rPr>
              <w:t>Europa</w:t>
            </w:r>
          </w:p>
        </w:tc>
        <w:tc>
          <w:tcPr>
            <w:tcW w:w="2193" w:type="dxa"/>
            <w:tcBorders>
              <w:top w:color="525252"/>
              <w:left w:color="525252"/>
              <w:bottom w:val="single" w:color="525252" w:sz="6"/>
              <w:right w:color="525252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:rsidR="464DC7F7" w:rsidP="464DC7F7" w:rsidRDefault="464DC7F7" w14:paraId="52DDEF6D" w14:textId="3DA87BF5">
            <w:pPr>
              <w:spacing w:before="0" w:beforeAutospacing="off" w:after="0" w:afterAutospacing="off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2"/>
                <w:szCs w:val="22"/>
              </w:rPr>
            </w:pPr>
            <w:r w:rsidRPr="464DC7F7" w:rsidR="464DC7F7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2"/>
                <w:szCs w:val="22"/>
              </w:rPr>
              <w:t>Mortalidade 90%</w:t>
            </w:r>
          </w:p>
        </w:tc>
        <w:tc>
          <w:tcPr>
            <w:tcW w:w="2374" w:type="dxa"/>
            <w:tcBorders>
              <w:top w:color="525252"/>
              <w:left w:color="525252"/>
              <w:bottom w:val="single" w:color="525252" w:sz="6"/>
              <w:right w:color="525252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:rsidR="464DC7F7" w:rsidP="464DC7F7" w:rsidRDefault="464DC7F7" w14:paraId="44AAD98E" w14:textId="7EDDB304">
            <w:pPr>
              <w:spacing w:before="0" w:beforeAutospacing="off" w:after="0" w:afterAutospacing="off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2"/>
                <w:szCs w:val="22"/>
              </w:rPr>
            </w:pPr>
            <w:r w:rsidRPr="464DC7F7" w:rsidR="464DC7F7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2"/>
                <w:szCs w:val="22"/>
              </w:rPr>
              <w:t>Imunidade existente</w:t>
            </w:r>
          </w:p>
        </w:tc>
      </w:tr>
      <w:tr w:rsidR="464DC7F7" w:rsidTr="464DC7F7" w14:paraId="7CFCE9C7">
        <w:trPr>
          <w:trHeight w:val="300"/>
        </w:trPr>
        <w:tc>
          <w:tcPr>
            <w:tcW w:w="1795" w:type="dxa"/>
            <w:tcBorders>
              <w:top w:color="525252"/>
              <w:left w:color="525252"/>
              <w:bottom w:val="single" w:color="525252" w:sz="6"/>
              <w:right w:color="525252"/>
            </w:tcBorders>
            <w:tcMar>
              <w:top w:w="150" w:type="dxa"/>
              <w:bottom w:w="150" w:type="dxa"/>
              <w:right w:w="150" w:type="dxa"/>
            </w:tcMar>
            <w:vAlign w:val="center"/>
          </w:tcPr>
          <w:p w:rsidR="464DC7F7" w:rsidP="464DC7F7" w:rsidRDefault="464DC7F7" w14:paraId="41710D9C" w14:textId="0EE50986">
            <w:pPr>
              <w:spacing w:before="0" w:beforeAutospacing="off" w:after="0" w:afterAutospacing="off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2"/>
                <w:szCs w:val="22"/>
              </w:rPr>
            </w:pPr>
            <w:r w:rsidRPr="464DC7F7" w:rsidR="464DC7F7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2"/>
                <w:szCs w:val="22"/>
              </w:rPr>
              <w:t>Sarampo</w:t>
            </w:r>
          </w:p>
        </w:tc>
        <w:tc>
          <w:tcPr>
            <w:tcW w:w="1500" w:type="dxa"/>
            <w:tcBorders>
              <w:top w:color="525252"/>
              <w:left w:color="525252"/>
              <w:bottom w:val="single" w:color="525252" w:sz="6"/>
              <w:right w:color="525252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:rsidR="464DC7F7" w:rsidP="464DC7F7" w:rsidRDefault="464DC7F7" w14:paraId="026A2637" w14:textId="68BB7370">
            <w:pPr>
              <w:spacing w:before="0" w:beforeAutospacing="off" w:after="0" w:afterAutospacing="off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2"/>
                <w:szCs w:val="22"/>
              </w:rPr>
            </w:pPr>
            <w:r w:rsidRPr="464DC7F7" w:rsidR="464DC7F7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2"/>
                <w:szCs w:val="22"/>
              </w:rPr>
              <w:t>Europa</w:t>
            </w:r>
          </w:p>
        </w:tc>
        <w:tc>
          <w:tcPr>
            <w:tcW w:w="2193" w:type="dxa"/>
            <w:tcBorders>
              <w:top w:color="525252"/>
              <w:left w:color="525252"/>
              <w:bottom w:val="single" w:color="525252" w:sz="6"/>
              <w:right w:color="525252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:rsidR="464DC7F7" w:rsidP="464DC7F7" w:rsidRDefault="464DC7F7" w14:paraId="24ED3E6E" w14:textId="466455D0">
            <w:pPr>
              <w:spacing w:before="0" w:beforeAutospacing="off" w:after="0" w:afterAutospacing="off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2"/>
                <w:szCs w:val="22"/>
              </w:rPr>
            </w:pPr>
            <w:r w:rsidRPr="464DC7F7" w:rsidR="464DC7F7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2"/>
                <w:szCs w:val="22"/>
              </w:rPr>
              <w:t>Epidemias recorrentes</w:t>
            </w:r>
          </w:p>
        </w:tc>
        <w:tc>
          <w:tcPr>
            <w:tcW w:w="2374" w:type="dxa"/>
            <w:tcBorders>
              <w:top w:color="525252"/>
              <w:left w:color="525252"/>
              <w:bottom w:val="single" w:color="525252" w:sz="6"/>
              <w:right w:color="525252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:rsidR="464DC7F7" w:rsidP="464DC7F7" w:rsidRDefault="464DC7F7" w14:paraId="5C3BA992" w14:textId="29C83E13">
            <w:pPr>
              <w:spacing w:before="0" w:beforeAutospacing="off" w:after="0" w:afterAutospacing="off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2"/>
                <w:szCs w:val="22"/>
              </w:rPr>
            </w:pPr>
            <w:r w:rsidRPr="464DC7F7" w:rsidR="464DC7F7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2"/>
                <w:szCs w:val="22"/>
              </w:rPr>
              <w:t>Baixa mortalidade</w:t>
            </w:r>
          </w:p>
        </w:tc>
      </w:tr>
      <w:tr w:rsidR="464DC7F7" w:rsidTr="464DC7F7" w14:paraId="7F54DE3C">
        <w:trPr>
          <w:trHeight w:val="300"/>
        </w:trPr>
        <w:tc>
          <w:tcPr>
            <w:tcW w:w="1795" w:type="dxa"/>
            <w:tcBorders>
              <w:top w:color="525252"/>
              <w:left w:color="525252"/>
              <w:bottom w:val="single" w:color="525252" w:sz="6"/>
              <w:right w:color="525252"/>
            </w:tcBorders>
            <w:tcMar>
              <w:top w:w="150" w:type="dxa"/>
              <w:bottom w:w="150" w:type="dxa"/>
              <w:right w:w="150" w:type="dxa"/>
            </w:tcMar>
            <w:vAlign w:val="center"/>
          </w:tcPr>
          <w:p w:rsidR="464DC7F7" w:rsidP="464DC7F7" w:rsidRDefault="464DC7F7" w14:paraId="3EBC44F6" w14:textId="044673E4">
            <w:pPr>
              <w:spacing w:before="0" w:beforeAutospacing="off" w:after="0" w:afterAutospacing="off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2"/>
                <w:szCs w:val="22"/>
              </w:rPr>
            </w:pPr>
            <w:r w:rsidRPr="464DC7F7" w:rsidR="464DC7F7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2"/>
                <w:szCs w:val="22"/>
              </w:rPr>
              <w:t>Pneumonia</w:t>
            </w:r>
          </w:p>
        </w:tc>
        <w:tc>
          <w:tcPr>
            <w:tcW w:w="1500" w:type="dxa"/>
            <w:tcBorders>
              <w:top w:color="525252"/>
              <w:left w:color="525252"/>
              <w:bottom w:val="single" w:color="525252" w:sz="6"/>
              <w:right w:color="525252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:rsidR="464DC7F7" w:rsidP="464DC7F7" w:rsidRDefault="464DC7F7" w14:paraId="2E47EBC8" w14:textId="3F27214F">
            <w:pPr>
              <w:spacing w:before="0" w:beforeAutospacing="off" w:after="0" w:afterAutospacing="off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2"/>
                <w:szCs w:val="22"/>
              </w:rPr>
            </w:pPr>
            <w:r w:rsidRPr="464DC7F7" w:rsidR="464DC7F7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2"/>
                <w:szCs w:val="22"/>
              </w:rPr>
              <w:t>Europa</w:t>
            </w:r>
          </w:p>
        </w:tc>
        <w:tc>
          <w:tcPr>
            <w:tcW w:w="2193" w:type="dxa"/>
            <w:tcBorders>
              <w:top w:color="525252"/>
              <w:left w:color="525252"/>
              <w:bottom w:val="single" w:color="525252" w:sz="6"/>
              <w:right w:color="525252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:rsidR="464DC7F7" w:rsidP="464DC7F7" w:rsidRDefault="464DC7F7" w14:paraId="37D5DB7B" w14:textId="217E3ECA">
            <w:pPr>
              <w:spacing w:before="0" w:beforeAutospacing="off" w:after="0" w:afterAutospacing="off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2"/>
                <w:szCs w:val="22"/>
              </w:rPr>
            </w:pPr>
            <w:r w:rsidRPr="464DC7F7" w:rsidR="464DC7F7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2"/>
                <w:szCs w:val="22"/>
              </w:rPr>
              <w:t>Complicações fatais</w:t>
            </w:r>
          </w:p>
        </w:tc>
        <w:tc>
          <w:tcPr>
            <w:tcW w:w="2374" w:type="dxa"/>
            <w:tcBorders>
              <w:top w:color="525252"/>
              <w:left w:color="525252"/>
              <w:bottom w:val="single" w:color="525252" w:sz="6"/>
              <w:right w:color="525252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:rsidR="464DC7F7" w:rsidP="464DC7F7" w:rsidRDefault="464DC7F7" w14:paraId="320591BF" w14:textId="50490CA2">
            <w:pPr>
              <w:spacing w:before="0" w:beforeAutospacing="off" w:after="0" w:afterAutospacing="off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2"/>
                <w:szCs w:val="22"/>
              </w:rPr>
            </w:pPr>
            <w:r w:rsidRPr="464DC7F7" w:rsidR="464DC7F7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2"/>
                <w:szCs w:val="22"/>
              </w:rPr>
              <w:t>Tratável</w:t>
            </w:r>
          </w:p>
        </w:tc>
      </w:tr>
      <w:tr w:rsidR="464DC7F7" w:rsidTr="464DC7F7" w14:paraId="77D1BDE9">
        <w:trPr>
          <w:trHeight w:val="300"/>
        </w:trPr>
        <w:tc>
          <w:tcPr>
            <w:tcW w:w="1795" w:type="dxa"/>
            <w:tcBorders>
              <w:top w:color="525252"/>
              <w:left w:color="525252"/>
              <w:bottom w:val="single" w:color="525252" w:sz="6"/>
              <w:right w:color="525252"/>
            </w:tcBorders>
            <w:tcMar>
              <w:top w:w="150" w:type="dxa"/>
              <w:bottom w:w="150" w:type="dxa"/>
              <w:right w:w="150" w:type="dxa"/>
            </w:tcMar>
            <w:vAlign w:val="center"/>
          </w:tcPr>
          <w:p w:rsidR="464DC7F7" w:rsidP="464DC7F7" w:rsidRDefault="464DC7F7" w14:paraId="373F7555" w14:textId="4386238D">
            <w:pPr>
              <w:spacing w:before="0" w:beforeAutospacing="off" w:after="0" w:afterAutospacing="off"/>
              <w:jc w:val="center"/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2"/>
                <w:szCs w:val="22"/>
              </w:rPr>
            </w:pPr>
            <w:r w:rsidRPr="464DC7F7" w:rsidR="464DC7F7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2"/>
                <w:szCs w:val="22"/>
              </w:rPr>
              <w:t>Pian</w:t>
            </w:r>
            <w:r w:rsidRPr="464DC7F7" w:rsidR="464DC7F7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2"/>
                <w:szCs w:val="22"/>
              </w:rPr>
              <w:t xml:space="preserve"> (Treponema)</w:t>
            </w:r>
          </w:p>
        </w:tc>
        <w:tc>
          <w:tcPr>
            <w:tcW w:w="1500" w:type="dxa"/>
            <w:tcBorders>
              <w:top w:color="525252"/>
              <w:left w:color="525252"/>
              <w:bottom w:val="single" w:color="525252" w:sz="6"/>
              <w:right w:color="525252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:rsidR="464DC7F7" w:rsidP="464DC7F7" w:rsidRDefault="464DC7F7" w14:paraId="01C1FB48" w14:textId="7F0C43E3">
            <w:pPr>
              <w:spacing w:before="0" w:beforeAutospacing="off" w:after="0" w:afterAutospacing="off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2"/>
                <w:szCs w:val="22"/>
              </w:rPr>
            </w:pPr>
            <w:r w:rsidRPr="464DC7F7" w:rsidR="464DC7F7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2"/>
                <w:szCs w:val="22"/>
              </w:rPr>
              <w:t>Américas</w:t>
            </w:r>
          </w:p>
        </w:tc>
        <w:tc>
          <w:tcPr>
            <w:tcW w:w="2193" w:type="dxa"/>
            <w:tcBorders>
              <w:top w:color="525252"/>
              <w:left w:color="525252"/>
              <w:bottom w:val="single" w:color="525252" w:sz="6"/>
              <w:right w:color="525252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:rsidR="464DC7F7" w:rsidP="464DC7F7" w:rsidRDefault="464DC7F7" w14:paraId="02FEC112" w14:textId="441EBFF4">
            <w:pPr>
              <w:spacing w:before="0" w:beforeAutospacing="off" w:after="0" w:afterAutospacing="off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2"/>
                <w:szCs w:val="22"/>
              </w:rPr>
            </w:pPr>
            <w:r w:rsidRPr="464DC7F7" w:rsidR="464DC7F7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2"/>
                <w:szCs w:val="22"/>
              </w:rPr>
              <w:t>Doença crônica</w:t>
            </w:r>
          </w:p>
        </w:tc>
        <w:tc>
          <w:tcPr>
            <w:tcW w:w="2374" w:type="dxa"/>
            <w:tcBorders>
              <w:top w:color="525252"/>
              <w:left w:color="525252"/>
              <w:bottom w:val="single" w:color="525252" w:sz="6"/>
              <w:right w:color="525252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:rsidR="464DC7F7" w:rsidP="464DC7F7" w:rsidRDefault="464DC7F7" w14:paraId="506558E3" w14:textId="029DD75D">
            <w:pPr>
              <w:spacing w:before="0" w:beforeAutospacing="off" w:after="0" w:afterAutospacing="off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2"/>
                <w:szCs w:val="22"/>
              </w:rPr>
            </w:pPr>
            <w:r w:rsidRPr="464DC7F7" w:rsidR="464DC7F7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2"/>
                <w:szCs w:val="22"/>
              </w:rPr>
              <w:t>Surto na Europa (1500s)</w:t>
            </w:r>
          </w:p>
        </w:tc>
      </w:tr>
      <w:tr w:rsidR="464DC7F7" w:rsidTr="464DC7F7" w14:paraId="5C7903AA">
        <w:trPr>
          <w:trHeight w:val="300"/>
        </w:trPr>
        <w:tc>
          <w:tcPr>
            <w:tcW w:w="1795" w:type="dxa"/>
            <w:tcBorders>
              <w:top w:color="525252"/>
              <w:left w:color="525252"/>
              <w:bottom w:val="single" w:color="525252" w:sz="6"/>
              <w:right w:color="525252"/>
            </w:tcBorders>
            <w:tcMar>
              <w:top w:w="150" w:type="dxa"/>
              <w:bottom w:w="150" w:type="dxa"/>
              <w:right w:w="150" w:type="dxa"/>
            </w:tcMar>
            <w:vAlign w:val="center"/>
          </w:tcPr>
          <w:p w:rsidR="464DC7F7" w:rsidP="464DC7F7" w:rsidRDefault="464DC7F7" w14:paraId="2BAD14E0" w14:textId="3AE15C8F">
            <w:pPr>
              <w:spacing w:before="0" w:beforeAutospacing="off" w:after="0" w:afterAutospacing="off"/>
              <w:jc w:val="center"/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2"/>
                <w:szCs w:val="22"/>
              </w:rPr>
            </w:pPr>
            <w:r w:rsidRPr="464DC7F7" w:rsidR="464DC7F7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2"/>
                <w:szCs w:val="22"/>
              </w:rPr>
              <w:t>Leishmaniose</w:t>
            </w:r>
          </w:p>
        </w:tc>
        <w:tc>
          <w:tcPr>
            <w:tcW w:w="1500" w:type="dxa"/>
            <w:tcBorders>
              <w:top w:color="525252"/>
              <w:left w:color="525252"/>
              <w:bottom w:val="single" w:color="525252" w:sz="6"/>
              <w:right w:color="525252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:rsidR="464DC7F7" w:rsidP="464DC7F7" w:rsidRDefault="464DC7F7" w14:paraId="528172C7" w14:textId="1A93149C">
            <w:pPr>
              <w:spacing w:before="0" w:beforeAutospacing="off" w:after="0" w:afterAutospacing="off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2"/>
                <w:szCs w:val="22"/>
              </w:rPr>
            </w:pPr>
            <w:r w:rsidRPr="464DC7F7" w:rsidR="464DC7F7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2"/>
                <w:szCs w:val="22"/>
              </w:rPr>
              <w:t>Américas</w:t>
            </w:r>
          </w:p>
        </w:tc>
        <w:tc>
          <w:tcPr>
            <w:tcW w:w="2193" w:type="dxa"/>
            <w:tcBorders>
              <w:top w:color="525252"/>
              <w:left w:color="525252"/>
              <w:bottom w:val="single" w:color="525252" w:sz="6"/>
              <w:right w:color="525252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:rsidR="464DC7F7" w:rsidP="464DC7F7" w:rsidRDefault="464DC7F7" w14:paraId="7DAE40EC" w14:textId="544C9439">
            <w:pPr>
              <w:spacing w:before="0" w:beforeAutospacing="off" w:after="0" w:afterAutospacing="off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2"/>
                <w:szCs w:val="22"/>
              </w:rPr>
            </w:pPr>
            <w:r w:rsidRPr="464DC7F7" w:rsidR="464DC7F7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2"/>
                <w:szCs w:val="22"/>
              </w:rPr>
              <w:t>Baixo impacto</w:t>
            </w:r>
          </w:p>
        </w:tc>
        <w:tc>
          <w:tcPr>
            <w:tcW w:w="2374" w:type="dxa"/>
            <w:tcBorders>
              <w:top w:color="525252"/>
              <w:left w:color="525252"/>
              <w:bottom w:val="single" w:color="525252" w:sz="6"/>
              <w:right w:color="525252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:rsidR="464DC7F7" w:rsidP="464DC7F7" w:rsidRDefault="464DC7F7" w14:paraId="657D458C" w14:textId="22950DF5">
            <w:pPr>
              <w:spacing w:before="0" w:beforeAutospacing="off" w:after="0" w:afterAutospacing="off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2"/>
                <w:szCs w:val="22"/>
              </w:rPr>
            </w:pPr>
            <w:r w:rsidRPr="464DC7F7" w:rsidR="464DC7F7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2"/>
                <w:szCs w:val="22"/>
              </w:rPr>
              <w:t>Úlceras incapacitantes</w:t>
            </w:r>
          </w:p>
        </w:tc>
      </w:tr>
      <w:tr w:rsidR="464DC7F7" w:rsidTr="464DC7F7" w14:paraId="651AE49D">
        <w:trPr>
          <w:trHeight w:val="300"/>
        </w:trPr>
        <w:tc>
          <w:tcPr>
            <w:tcW w:w="1795" w:type="dxa"/>
            <w:tcBorders>
              <w:top w:color="525252"/>
              <w:left w:color="525252"/>
              <w:bottom w:val="single" w:color="525252" w:sz="6"/>
              <w:right w:color="525252"/>
            </w:tcBorders>
            <w:tcMar>
              <w:top w:w="150" w:type="dxa"/>
              <w:bottom w:w="150" w:type="dxa"/>
              <w:right w:w="150" w:type="dxa"/>
            </w:tcMar>
            <w:vAlign w:val="center"/>
          </w:tcPr>
          <w:p w:rsidR="464DC7F7" w:rsidP="464DC7F7" w:rsidRDefault="464DC7F7" w14:paraId="5CCB0469" w14:textId="046BE77B">
            <w:pPr>
              <w:spacing w:before="0" w:beforeAutospacing="off" w:after="0" w:afterAutospacing="off"/>
              <w:jc w:val="center"/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2"/>
                <w:szCs w:val="22"/>
              </w:rPr>
            </w:pPr>
            <w:r w:rsidRPr="464DC7F7" w:rsidR="464DC7F7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2"/>
                <w:szCs w:val="22"/>
              </w:rPr>
              <w:t>Beri-béri</w:t>
            </w:r>
          </w:p>
        </w:tc>
        <w:tc>
          <w:tcPr>
            <w:tcW w:w="1500" w:type="dxa"/>
            <w:tcBorders>
              <w:top w:color="525252"/>
              <w:left w:color="525252"/>
              <w:bottom w:val="single" w:color="525252" w:sz="6"/>
              <w:right w:color="525252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:rsidR="464DC7F7" w:rsidP="464DC7F7" w:rsidRDefault="464DC7F7" w14:paraId="1F3E7581" w14:textId="0BA727CC">
            <w:pPr>
              <w:spacing w:before="0" w:beforeAutospacing="off" w:after="0" w:afterAutospacing="off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2"/>
                <w:szCs w:val="22"/>
              </w:rPr>
            </w:pPr>
            <w:r w:rsidRPr="464DC7F7" w:rsidR="464DC7F7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2"/>
                <w:szCs w:val="22"/>
              </w:rPr>
              <w:t>Américas</w:t>
            </w:r>
          </w:p>
        </w:tc>
        <w:tc>
          <w:tcPr>
            <w:tcW w:w="2193" w:type="dxa"/>
            <w:tcBorders>
              <w:top w:color="525252"/>
              <w:left w:color="525252"/>
              <w:bottom w:val="single" w:color="525252" w:sz="6"/>
              <w:right w:color="525252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:rsidR="464DC7F7" w:rsidP="464DC7F7" w:rsidRDefault="464DC7F7" w14:paraId="4B1A7DC9" w14:textId="598AC51D">
            <w:pPr>
              <w:spacing w:before="0" w:beforeAutospacing="off" w:after="0" w:afterAutospacing="off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2"/>
                <w:szCs w:val="22"/>
              </w:rPr>
            </w:pPr>
            <w:r w:rsidRPr="464DC7F7" w:rsidR="464DC7F7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2"/>
                <w:szCs w:val="22"/>
              </w:rPr>
              <w:t>Desconhecido</w:t>
            </w:r>
          </w:p>
        </w:tc>
        <w:tc>
          <w:tcPr>
            <w:tcW w:w="2374" w:type="dxa"/>
            <w:tcBorders>
              <w:top w:color="525252"/>
              <w:left w:color="525252"/>
              <w:bottom w:val="single" w:color="525252" w:sz="6"/>
              <w:right w:color="525252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:rsidR="464DC7F7" w:rsidP="464DC7F7" w:rsidRDefault="464DC7F7" w14:paraId="3A80BB3E" w14:textId="2CB8F1C6">
            <w:pPr>
              <w:spacing w:before="0" w:beforeAutospacing="off" w:after="0" w:afterAutospacing="off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2"/>
                <w:szCs w:val="22"/>
              </w:rPr>
            </w:pPr>
            <w:r w:rsidRPr="464DC7F7" w:rsidR="464DC7F7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2"/>
                <w:szCs w:val="22"/>
              </w:rPr>
              <w:t>Epidemias navais</w:t>
            </w:r>
          </w:p>
        </w:tc>
      </w:tr>
    </w:tbl>
    <w:p xmlns:wp14="http://schemas.microsoft.com/office/word/2010/wordml" w:rsidP="464DC7F7" wp14:paraId="732E0F0A" wp14:textId="13674151">
      <w:pPr>
        <w:ind w:left="720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pt-BR"/>
        </w:rPr>
      </w:pPr>
    </w:p>
    <w:p xmlns:wp14="http://schemas.microsoft.com/office/word/2010/wordml" w:rsidP="464DC7F7" wp14:paraId="24F2EE8B" wp14:textId="7AE7B3ED">
      <w:pPr>
        <w:ind w:left="720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pt-BR"/>
        </w:rPr>
      </w:pPr>
      <w:r w:rsidRPr="464DC7F7" w:rsidR="1A6E253D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>Trocas Biológicas:</w:t>
      </w:r>
    </w:p>
    <w:p xmlns:wp14="http://schemas.microsoft.com/office/word/2010/wordml" w:rsidP="464DC7F7" wp14:paraId="01721780" wp14:textId="44DDD28D">
      <w:pPr>
        <w:pStyle w:val="Normal"/>
        <w:numPr>
          <w:ilvl w:val="0"/>
          <w:numId w:val="7"/>
        </w:numPr>
        <w:ind w:left="72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</w:pPr>
      <w:r w:rsidRPr="464DC7F7" w:rsidR="1A6E253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>Os europeus introduziram porcos (vetores de gripe suína) e ratos (peste bubônica)</w:t>
      </w:r>
    </w:p>
    <w:p xmlns:wp14="http://schemas.microsoft.com/office/word/2010/wordml" w:rsidP="464DC7F7" wp14:paraId="1EADEE45" wp14:textId="700FA83D">
      <w:pPr>
        <w:pStyle w:val="Normal"/>
        <w:numPr>
          <w:ilvl w:val="0"/>
          <w:numId w:val="7"/>
        </w:numPr>
        <w:ind w:left="72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</w:pPr>
      <w:r w:rsidRPr="464DC7F7" w:rsidR="1A6E253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>Os indígenas compartilharam cultivos: mandioca (</w:t>
      </w:r>
      <w:r w:rsidRPr="464DC7F7" w:rsidR="1A6E253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>Manihot</w:t>
      </w:r>
      <w:r w:rsidRPr="464DC7F7" w:rsidR="1A6E253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 xml:space="preserve"> </w:t>
      </w:r>
      <w:r w:rsidRPr="464DC7F7" w:rsidR="1A6E253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>esculenta</w:t>
      </w:r>
      <w:r w:rsidRPr="464DC7F7" w:rsidR="1A6E253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>), batata-doce (</w:t>
      </w:r>
      <w:r w:rsidRPr="464DC7F7" w:rsidR="1A6E253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>Ipomoea</w:t>
      </w:r>
      <w:r w:rsidRPr="464DC7F7" w:rsidR="1A6E253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 xml:space="preserve"> batatas), amendoim (</w:t>
      </w:r>
      <w:r w:rsidRPr="464DC7F7" w:rsidR="1A6E253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>Arachis</w:t>
      </w:r>
      <w:r w:rsidRPr="464DC7F7" w:rsidR="1A6E253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 xml:space="preserve"> </w:t>
      </w:r>
      <w:r w:rsidRPr="464DC7F7" w:rsidR="1A6E253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>hypogaea</w:t>
      </w:r>
      <w:r w:rsidRPr="464DC7F7" w:rsidR="1A6E253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>)</w:t>
      </w:r>
    </w:p>
    <w:p xmlns:wp14="http://schemas.microsoft.com/office/word/2010/wordml" w:rsidP="464DC7F7" wp14:paraId="62FD34C1" wp14:textId="3B1BE901">
      <w:pPr>
        <w:pStyle w:val="Normal"/>
        <w:ind w:left="720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pt-BR"/>
        </w:rPr>
      </w:pPr>
    </w:p>
    <w:p xmlns:wp14="http://schemas.microsoft.com/office/word/2010/wordml" w:rsidP="464DC7F7" wp14:paraId="06B6208F" wp14:textId="3ED60E32">
      <w:pPr>
        <w:pStyle w:val="Normal"/>
        <w:ind w:left="720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pt-BR"/>
        </w:rPr>
      </w:pPr>
      <w:r w:rsidRPr="464DC7F7" w:rsidR="30F93EB7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pt-BR"/>
        </w:rPr>
        <w:t>3° Nível: Capitanias Hereditárias - Engenharia Colonial</w:t>
      </w:r>
    </w:p>
    <w:p xmlns:wp14="http://schemas.microsoft.com/office/word/2010/wordml" w:rsidP="464DC7F7" wp14:paraId="1E3EA8B1" wp14:textId="22268457">
      <w:pPr>
        <w:ind w:left="720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pt-BR"/>
        </w:rPr>
      </w:pPr>
      <w:r w:rsidRPr="464DC7F7" w:rsidR="30F93EB7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pt-BR"/>
        </w:rPr>
        <w:t>Contexto Geopolítico:</w:t>
      </w:r>
    </w:p>
    <w:p xmlns:wp14="http://schemas.microsoft.com/office/word/2010/wordml" w:rsidP="464DC7F7" wp14:paraId="0280779F" wp14:textId="5D9BA7BD">
      <w:pPr>
        <w:pStyle w:val="Normal"/>
        <w:numPr>
          <w:ilvl w:val="0"/>
          <w:numId w:val="8"/>
        </w:numPr>
        <w:ind w:left="72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</w:pPr>
      <w:r w:rsidRPr="464DC7F7" w:rsidR="30F93EB7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>Tratado de Tordesilhas (1494)</w:t>
      </w:r>
      <w:r w:rsidRPr="464DC7F7" w:rsidR="30F93EB7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>: Portugal precisava ocupar 7.400km de costa</w:t>
      </w:r>
    </w:p>
    <w:p xmlns:wp14="http://schemas.microsoft.com/office/word/2010/wordml" w:rsidP="464DC7F7" wp14:paraId="492D8425" wp14:textId="3D777749">
      <w:pPr>
        <w:pStyle w:val="Normal"/>
        <w:numPr>
          <w:ilvl w:val="0"/>
          <w:numId w:val="8"/>
        </w:numPr>
        <w:ind w:left="72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</w:pPr>
      <w:r w:rsidRPr="464DC7F7" w:rsidR="30F93EB7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>Invasões documentadas</w:t>
      </w:r>
      <w:r w:rsidRPr="464DC7F7" w:rsidR="30F93EB7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>:</w:t>
      </w:r>
    </w:p>
    <w:p xmlns:wp14="http://schemas.microsoft.com/office/word/2010/wordml" w:rsidP="464DC7F7" wp14:paraId="1A2C9353" wp14:textId="12DD2562">
      <w:pPr>
        <w:pStyle w:val="Normal"/>
        <w:numPr>
          <w:ilvl w:val="1"/>
          <w:numId w:val="8"/>
        </w:numPr>
        <w:ind w:left="72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</w:pPr>
      <w:r w:rsidRPr="464DC7F7" w:rsidR="30F93EB7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>1504: Binot Paulmier de Gonneville (SC)</w:t>
      </w:r>
    </w:p>
    <w:p xmlns:wp14="http://schemas.microsoft.com/office/word/2010/wordml" w:rsidP="464DC7F7" wp14:paraId="16C6EAE9" wp14:textId="40E7AB84">
      <w:pPr>
        <w:pStyle w:val="Normal"/>
        <w:numPr>
          <w:ilvl w:val="1"/>
          <w:numId w:val="8"/>
        </w:numPr>
        <w:ind w:left="72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</w:pPr>
      <w:r w:rsidRPr="464DC7F7" w:rsidR="30F93EB7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>1511: navios bretões no Maranhão</w:t>
      </w:r>
    </w:p>
    <w:p xmlns:wp14="http://schemas.microsoft.com/office/word/2010/wordml" w:rsidP="464DC7F7" wp14:paraId="159C257F" wp14:textId="581EE9FC">
      <w:pPr>
        <w:pStyle w:val="Normal"/>
        <w:numPr>
          <w:ilvl w:val="1"/>
          <w:numId w:val="8"/>
        </w:numPr>
        <w:ind w:left="72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</w:pPr>
      <w:r w:rsidRPr="464DC7F7" w:rsidR="30F93EB7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>1526: expedição de Sebastião Caboto (RS)</w:t>
      </w:r>
    </w:p>
    <w:p xmlns:wp14="http://schemas.microsoft.com/office/word/2010/wordml" w:rsidP="464DC7F7" wp14:paraId="5EF2DAFB" wp14:textId="7A54CBE8">
      <w:pPr>
        <w:pStyle w:val="Normal"/>
        <w:numPr>
          <w:ilvl w:val="1"/>
          <w:numId w:val="8"/>
        </w:numPr>
        <w:ind w:left="72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</w:pPr>
      <w:r w:rsidRPr="464DC7F7" w:rsidR="30F93EB7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>1531: feitoria francesa no Rio de Janeiro</w:t>
      </w:r>
    </w:p>
    <w:p xmlns:wp14="http://schemas.microsoft.com/office/word/2010/wordml" w:rsidP="464DC7F7" wp14:paraId="263A53F8" wp14:textId="13546F51">
      <w:pPr>
        <w:ind w:left="720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pt-BR"/>
        </w:rPr>
      </w:pPr>
      <w:r w:rsidRPr="464DC7F7" w:rsidR="30F93EB7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>Estrutura Jurídica:</w:t>
      </w:r>
    </w:p>
    <w:p xmlns:wp14="http://schemas.microsoft.com/office/word/2010/wordml" w:rsidP="464DC7F7" wp14:paraId="2ECACAD7" wp14:textId="021BAAAB">
      <w:pPr>
        <w:pStyle w:val="Normal"/>
        <w:numPr>
          <w:ilvl w:val="0"/>
          <w:numId w:val="9"/>
        </w:numPr>
        <w:ind w:left="72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</w:pPr>
      <w:r w:rsidRPr="464DC7F7" w:rsidR="30F93EB7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>Documentos-chave</w:t>
      </w:r>
      <w:r w:rsidRPr="464DC7F7" w:rsidR="30F93EB7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>:</w:t>
      </w:r>
    </w:p>
    <w:p xmlns:wp14="http://schemas.microsoft.com/office/word/2010/wordml" w:rsidP="464DC7F7" wp14:paraId="099A89A7" wp14:textId="4F20789B">
      <w:pPr>
        <w:pStyle w:val="Normal"/>
        <w:numPr>
          <w:ilvl w:val="1"/>
          <w:numId w:val="9"/>
        </w:numPr>
        <w:ind w:left="72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</w:pPr>
      <w:r w:rsidRPr="464DC7F7" w:rsidR="30F93EB7">
        <w:rPr>
          <w:rFonts w:ascii="Arial" w:hAnsi="Arial" w:eastAsia="Arial" w:cs="Arial"/>
          <w:b w:val="0"/>
          <w:bCs w:val="0"/>
          <w:i w:val="1"/>
          <w:iCs w:val="1"/>
          <w:caps w:val="0"/>
          <w:smallCaps w:val="0"/>
          <w:noProof w:val="0"/>
          <w:sz w:val="24"/>
          <w:szCs w:val="24"/>
          <w:lang w:val="pt-BR"/>
        </w:rPr>
        <w:t>Carta de Doação</w:t>
      </w:r>
      <w:r w:rsidRPr="464DC7F7" w:rsidR="30F93EB7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>: Direito hereditário</w:t>
      </w:r>
    </w:p>
    <w:p xmlns:wp14="http://schemas.microsoft.com/office/word/2010/wordml" w:rsidP="464DC7F7" wp14:paraId="7FFFDC98" wp14:textId="0005B997">
      <w:pPr>
        <w:pStyle w:val="Normal"/>
        <w:numPr>
          <w:ilvl w:val="1"/>
          <w:numId w:val="9"/>
        </w:numPr>
        <w:ind w:left="72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</w:pPr>
      <w:r w:rsidRPr="464DC7F7" w:rsidR="30F93EB7">
        <w:rPr>
          <w:rFonts w:ascii="Arial" w:hAnsi="Arial" w:eastAsia="Arial" w:cs="Arial"/>
          <w:b w:val="0"/>
          <w:bCs w:val="0"/>
          <w:i w:val="1"/>
          <w:iCs w:val="1"/>
          <w:caps w:val="0"/>
          <w:smallCaps w:val="0"/>
          <w:noProof w:val="0"/>
          <w:sz w:val="24"/>
          <w:szCs w:val="24"/>
          <w:lang w:val="pt-BR"/>
        </w:rPr>
        <w:t>Foral</w:t>
      </w:r>
      <w:r w:rsidRPr="464DC7F7" w:rsidR="30F93EB7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>: Direitos e deveres tributários</w:t>
      </w:r>
    </w:p>
    <w:p xmlns:wp14="http://schemas.microsoft.com/office/word/2010/wordml" w:rsidP="464DC7F7" wp14:paraId="3FAE2240" wp14:textId="42851D04">
      <w:pPr>
        <w:pStyle w:val="Normal"/>
        <w:numPr>
          <w:ilvl w:val="0"/>
          <w:numId w:val="9"/>
        </w:numPr>
        <w:ind w:left="72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</w:pPr>
      <w:r w:rsidRPr="464DC7F7" w:rsidR="30F93EB7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>Poderes dos Donatários</w:t>
      </w:r>
      <w:r w:rsidRPr="464DC7F7" w:rsidR="30F93EB7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>:</w:t>
      </w:r>
    </w:p>
    <w:p xmlns:wp14="http://schemas.microsoft.com/office/word/2010/wordml" w:rsidP="464DC7F7" wp14:paraId="0C8594DA" wp14:textId="1F9DF822">
      <w:pPr>
        <w:pStyle w:val="Normal"/>
        <w:numPr>
          <w:ilvl w:val="1"/>
          <w:numId w:val="9"/>
        </w:numPr>
        <w:ind w:left="72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</w:pPr>
      <w:r w:rsidRPr="464DC7F7" w:rsidR="30F93EB7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>Fundar vilas</w:t>
      </w:r>
    </w:p>
    <w:p xmlns:wp14="http://schemas.microsoft.com/office/word/2010/wordml" w:rsidP="464DC7F7" wp14:paraId="5F8C2805" wp14:textId="4F514A14">
      <w:pPr>
        <w:pStyle w:val="Normal"/>
        <w:numPr>
          <w:ilvl w:val="1"/>
          <w:numId w:val="9"/>
        </w:numPr>
        <w:ind w:left="72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</w:pPr>
      <w:r w:rsidRPr="464DC7F7" w:rsidR="30F93EB7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>Nomear juízes</w:t>
      </w:r>
    </w:p>
    <w:p xmlns:wp14="http://schemas.microsoft.com/office/word/2010/wordml" w:rsidP="464DC7F7" wp14:paraId="65B649C0" wp14:textId="16A03928">
      <w:pPr>
        <w:pStyle w:val="Normal"/>
        <w:numPr>
          <w:ilvl w:val="1"/>
          <w:numId w:val="9"/>
        </w:numPr>
        <w:ind w:left="72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</w:pPr>
      <w:r w:rsidRPr="464DC7F7" w:rsidR="30F93EB7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>Escravizar indígenas rebeldes</w:t>
      </w:r>
    </w:p>
    <w:p xmlns:wp14="http://schemas.microsoft.com/office/word/2010/wordml" w:rsidP="464DC7F7" wp14:paraId="613FABDD" wp14:textId="1AAAA632">
      <w:pPr>
        <w:pStyle w:val="Normal"/>
        <w:numPr>
          <w:ilvl w:val="1"/>
          <w:numId w:val="9"/>
        </w:numPr>
        <w:ind w:left="72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</w:pPr>
      <w:r w:rsidRPr="464DC7F7" w:rsidR="30F93EB7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>Receber 10% dos recursos naturais</w:t>
      </w:r>
    </w:p>
    <w:p xmlns:wp14="http://schemas.microsoft.com/office/word/2010/wordml" wp14:paraId="7F3AC67F" wp14:textId="405D0787">
      <w:r>
        <w:br w:type="page"/>
      </w:r>
    </w:p>
    <w:p xmlns:wp14="http://schemas.microsoft.com/office/word/2010/wordml" w:rsidP="464DC7F7" wp14:paraId="32710077" wp14:textId="5CD99FEF">
      <w:pPr>
        <w:ind w:left="720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pt-BR"/>
        </w:rPr>
      </w:pPr>
      <w:r w:rsidRPr="464DC7F7" w:rsidR="30F93EB7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>Capitanias Bem-Sucedidas:</w:t>
      </w:r>
    </w:p>
    <w:tbl>
      <w:tblPr>
        <w:tblStyle w:val="TableNormal"/>
        <w:bidiVisual w:val="0"/>
        <w:tblW w:w="0" w:type="auto"/>
        <w:tblLayout w:type="fixed"/>
        <w:tblLook w:val="06A0" w:firstRow="1" w:lastRow="0" w:firstColumn="1" w:lastColumn="0" w:noHBand="1" w:noVBand="1"/>
      </w:tblPr>
      <w:tblGrid>
        <w:gridCol w:w="1800"/>
        <w:gridCol w:w="1959"/>
        <w:gridCol w:w="4095"/>
      </w:tblGrid>
      <w:tr w:rsidR="464DC7F7" w:rsidTr="464DC7F7" w14:paraId="0448381B">
        <w:trPr>
          <w:trHeight w:val="432"/>
        </w:trPr>
        <w:tc>
          <w:tcPr>
            <w:tcW w:w="1800" w:type="dxa"/>
            <w:tcBorders>
              <w:top w:val="nil"/>
              <w:left w:color="8B8B8B"/>
              <w:bottom w:val="single" w:color="8B8B8B" w:sz="6"/>
              <w:right w:color="8B8B8B"/>
            </w:tcBorders>
            <w:tcMar>
              <w:top w:w="150" w:type="dxa"/>
              <w:bottom w:w="150" w:type="dxa"/>
              <w:right w:w="150" w:type="dxa"/>
            </w:tcMar>
            <w:vAlign w:val="center"/>
          </w:tcPr>
          <w:p w:rsidR="464DC7F7" w:rsidP="464DC7F7" w:rsidRDefault="464DC7F7" w14:paraId="50B81018" w14:textId="08EB9E60">
            <w:pPr>
              <w:ind w:left="720"/>
              <w:rPr>
                <w:rFonts w:ascii="Arial" w:hAnsi="Arial" w:eastAsia="Arial" w:cs="Arial"/>
                <w:b w:val="1"/>
                <w:bCs w:val="1"/>
                <w:sz w:val="22"/>
                <w:szCs w:val="22"/>
              </w:rPr>
            </w:pPr>
            <w:r w:rsidRPr="464DC7F7" w:rsidR="464DC7F7">
              <w:rPr>
                <w:rFonts w:ascii="Arial" w:hAnsi="Arial" w:eastAsia="Arial" w:cs="Arial"/>
                <w:b w:val="1"/>
                <w:bCs w:val="1"/>
                <w:sz w:val="22"/>
                <w:szCs w:val="22"/>
              </w:rPr>
              <w:t>Capitania</w:t>
            </w:r>
          </w:p>
        </w:tc>
        <w:tc>
          <w:tcPr>
            <w:tcW w:w="1959" w:type="dxa"/>
            <w:tcBorders>
              <w:top w:val="nil"/>
              <w:left w:color="8B8B8B"/>
              <w:bottom w:val="single" w:color="8B8B8B" w:sz="6"/>
              <w:right w:color="8B8B8B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:rsidR="464DC7F7" w:rsidP="464DC7F7" w:rsidRDefault="464DC7F7" w14:paraId="6BEA2800" w14:textId="1B99385D">
            <w:pPr>
              <w:ind w:left="720"/>
              <w:rPr>
                <w:rFonts w:ascii="Arial" w:hAnsi="Arial" w:eastAsia="Arial" w:cs="Arial"/>
                <w:b w:val="1"/>
                <w:bCs w:val="1"/>
                <w:sz w:val="22"/>
                <w:szCs w:val="22"/>
              </w:rPr>
            </w:pPr>
            <w:r w:rsidRPr="464DC7F7" w:rsidR="464DC7F7">
              <w:rPr>
                <w:rFonts w:ascii="Arial" w:hAnsi="Arial" w:eastAsia="Arial" w:cs="Arial"/>
                <w:b w:val="1"/>
                <w:bCs w:val="1"/>
                <w:sz w:val="22"/>
                <w:szCs w:val="22"/>
              </w:rPr>
              <w:t>Donatário</w:t>
            </w:r>
          </w:p>
        </w:tc>
        <w:tc>
          <w:tcPr>
            <w:tcW w:w="4095" w:type="dxa"/>
            <w:tcBorders>
              <w:top w:val="nil"/>
              <w:left w:color="8B8B8B"/>
              <w:bottom w:val="single" w:color="8B8B8B" w:sz="6"/>
              <w:right w:color="8B8B8B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:rsidR="464DC7F7" w:rsidP="464DC7F7" w:rsidRDefault="464DC7F7" w14:paraId="58BF1505" w14:textId="5C994655">
            <w:pPr>
              <w:ind w:left="720"/>
              <w:rPr>
                <w:rFonts w:ascii="Arial" w:hAnsi="Arial" w:eastAsia="Arial" w:cs="Arial"/>
                <w:b w:val="1"/>
                <w:bCs w:val="1"/>
                <w:sz w:val="22"/>
                <w:szCs w:val="22"/>
              </w:rPr>
            </w:pPr>
            <w:r w:rsidRPr="464DC7F7" w:rsidR="464DC7F7">
              <w:rPr>
                <w:rFonts w:ascii="Arial" w:hAnsi="Arial" w:eastAsia="Arial" w:cs="Arial"/>
                <w:b w:val="1"/>
                <w:bCs w:val="1"/>
                <w:sz w:val="22"/>
                <w:szCs w:val="22"/>
              </w:rPr>
              <w:t>Estratégia de Sucesso</w:t>
            </w:r>
          </w:p>
        </w:tc>
      </w:tr>
      <w:tr w:rsidR="464DC7F7" w:rsidTr="464DC7F7" w14:paraId="43C8BB37">
        <w:trPr>
          <w:trHeight w:val="432"/>
        </w:trPr>
        <w:tc>
          <w:tcPr>
            <w:tcW w:w="1800" w:type="dxa"/>
            <w:tcBorders>
              <w:top w:color="525252"/>
              <w:left w:color="525252"/>
              <w:bottom w:val="single" w:color="525252" w:sz="6"/>
              <w:right w:color="525252"/>
            </w:tcBorders>
            <w:tcMar>
              <w:top w:w="150" w:type="dxa"/>
              <w:bottom w:w="150" w:type="dxa"/>
              <w:right w:w="150" w:type="dxa"/>
            </w:tcMar>
            <w:vAlign w:val="center"/>
          </w:tcPr>
          <w:p w:rsidR="464DC7F7" w:rsidP="464DC7F7" w:rsidRDefault="464DC7F7" w14:paraId="42F309CE" w14:textId="7B33744E">
            <w:pPr>
              <w:ind w:left="720"/>
              <w:rPr>
                <w:rFonts w:ascii="Arial" w:hAnsi="Arial" w:eastAsia="Arial" w:cs="Arial"/>
                <w:sz w:val="22"/>
                <w:szCs w:val="22"/>
              </w:rPr>
            </w:pPr>
            <w:r w:rsidRPr="464DC7F7" w:rsidR="464DC7F7">
              <w:rPr>
                <w:rFonts w:ascii="Arial" w:hAnsi="Arial" w:eastAsia="Arial" w:cs="Arial"/>
                <w:sz w:val="22"/>
                <w:szCs w:val="22"/>
              </w:rPr>
              <w:t>Pernambuco</w:t>
            </w:r>
          </w:p>
        </w:tc>
        <w:tc>
          <w:tcPr>
            <w:tcW w:w="1959" w:type="dxa"/>
            <w:tcBorders>
              <w:top w:color="525252"/>
              <w:left w:color="525252"/>
              <w:bottom w:val="single" w:color="525252" w:sz="6"/>
              <w:right w:color="525252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:rsidR="464DC7F7" w:rsidP="464DC7F7" w:rsidRDefault="464DC7F7" w14:paraId="169E2AD6" w14:textId="2F887BBA">
            <w:pPr>
              <w:ind w:left="720"/>
              <w:rPr>
                <w:rFonts w:ascii="Arial" w:hAnsi="Arial" w:eastAsia="Arial" w:cs="Arial"/>
                <w:sz w:val="22"/>
                <w:szCs w:val="22"/>
              </w:rPr>
            </w:pPr>
            <w:r w:rsidRPr="464DC7F7" w:rsidR="464DC7F7">
              <w:rPr>
                <w:rFonts w:ascii="Arial" w:hAnsi="Arial" w:eastAsia="Arial" w:cs="Arial"/>
                <w:sz w:val="22"/>
                <w:szCs w:val="22"/>
              </w:rPr>
              <w:t>Duarte Coelho</w:t>
            </w:r>
          </w:p>
        </w:tc>
        <w:tc>
          <w:tcPr>
            <w:tcW w:w="4095" w:type="dxa"/>
            <w:tcBorders>
              <w:top w:color="525252"/>
              <w:left w:color="525252"/>
              <w:bottom w:val="single" w:color="525252" w:sz="6"/>
              <w:right w:color="525252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:rsidR="464DC7F7" w:rsidP="464DC7F7" w:rsidRDefault="464DC7F7" w14:paraId="488702B1" w14:textId="69306AA7">
            <w:pPr>
              <w:ind w:left="720"/>
              <w:rPr>
                <w:rFonts w:ascii="Arial" w:hAnsi="Arial" w:eastAsia="Arial" w:cs="Arial"/>
                <w:sz w:val="22"/>
                <w:szCs w:val="22"/>
              </w:rPr>
            </w:pPr>
            <w:r w:rsidRPr="464DC7F7" w:rsidR="464DC7F7">
              <w:rPr>
                <w:rFonts w:ascii="Arial" w:hAnsi="Arial" w:eastAsia="Arial" w:cs="Arial"/>
                <w:sz w:val="22"/>
                <w:szCs w:val="22"/>
              </w:rPr>
              <w:t xml:space="preserve">Aliança </w:t>
            </w:r>
            <w:r w:rsidRPr="464DC7F7" w:rsidR="464DC7F7">
              <w:rPr>
                <w:rFonts w:ascii="Arial" w:hAnsi="Arial" w:eastAsia="Arial" w:cs="Arial"/>
                <w:sz w:val="22"/>
                <w:szCs w:val="22"/>
              </w:rPr>
              <w:t>com Tabajaras</w:t>
            </w:r>
            <w:r w:rsidRPr="464DC7F7" w:rsidR="464DC7F7">
              <w:rPr>
                <w:rFonts w:ascii="Arial" w:hAnsi="Arial" w:eastAsia="Arial" w:cs="Arial"/>
                <w:sz w:val="22"/>
                <w:szCs w:val="22"/>
              </w:rPr>
              <w:t xml:space="preserve"> </w:t>
            </w:r>
            <w:r w:rsidRPr="464DC7F7" w:rsidR="464DC7F7">
              <w:rPr>
                <w:rFonts w:ascii="Arial" w:hAnsi="Arial" w:eastAsia="Arial" w:cs="Arial"/>
                <w:sz w:val="22"/>
                <w:szCs w:val="22"/>
              </w:rPr>
              <w:t>vs</w:t>
            </w:r>
            <w:r w:rsidRPr="464DC7F7" w:rsidR="464DC7F7">
              <w:rPr>
                <w:rFonts w:ascii="Arial" w:hAnsi="Arial" w:eastAsia="Arial" w:cs="Arial"/>
                <w:sz w:val="22"/>
                <w:szCs w:val="22"/>
              </w:rPr>
              <w:t xml:space="preserve"> Caetés</w:t>
            </w:r>
          </w:p>
        </w:tc>
      </w:tr>
      <w:tr w:rsidR="464DC7F7" w:rsidTr="464DC7F7" w14:paraId="77E19B60">
        <w:trPr>
          <w:trHeight w:val="432"/>
        </w:trPr>
        <w:tc>
          <w:tcPr>
            <w:tcW w:w="1800" w:type="dxa"/>
            <w:tcBorders>
              <w:top w:color="525252"/>
              <w:left w:color="525252"/>
              <w:bottom w:val="single" w:color="525252" w:sz="6"/>
              <w:right w:color="525252"/>
            </w:tcBorders>
            <w:tcMar>
              <w:top w:w="150" w:type="dxa"/>
              <w:bottom w:w="150" w:type="dxa"/>
              <w:right w:w="150" w:type="dxa"/>
            </w:tcMar>
            <w:vAlign w:val="center"/>
          </w:tcPr>
          <w:p w:rsidR="464DC7F7" w:rsidP="464DC7F7" w:rsidRDefault="464DC7F7" w14:paraId="669A2C7F" w14:textId="49287872">
            <w:pPr>
              <w:ind w:left="720"/>
              <w:rPr>
                <w:rFonts w:ascii="Arial" w:hAnsi="Arial" w:eastAsia="Arial" w:cs="Arial"/>
                <w:sz w:val="22"/>
                <w:szCs w:val="22"/>
              </w:rPr>
            </w:pPr>
            <w:r w:rsidRPr="464DC7F7" w:rsidR="464DC7F7">
              <w:rPr>
                <w:rFonts w:ascii="Arial" w:hAnsi="Arial" w:eastAsia="Arial" w:cs="Arial"/>
                <w:sz w:val="22"/>
                <w:szCs w:val="22"/>
              </w:rPr>
              <w:t>São Vicente</w:t>
            </w:r>
          </w:p>
        </w:tc>
        <w:tc>
          <w:tcPr>
            <w:tcW w:w="1959" w:type="dxa"/>
            <w:tcBorders>
              <w:top w:color="525252"/>
              <w:left w:color="525252"/>
              <w:bottom w:val="single" w:color="525252" w:sz="6"/>
              <w:right w:color="525252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:rsidR="464DC7F7" w:rsidP="464DC7F7" w:rsidRDefault="464DC7F7" w14:paraId="40011530" w14:textId="2326A4B5">
            <w:pPr>
              <w:ind w:left="720"/>
              <w:rPr>
                <w:rFonts w:ascii="Arial" w:hAnsi="Arial" w:eastAsia="Arial" w:cs="Arial"/>
                <w:sz w:val="22"/>
                <w:szCs w:val="22"/>
              </w:rPr>
            </w:pPr>
            <w:r w:rsidRPr="464DC7F7" w:rsidR="464DC7F7">
              <w:rPr>
                <w:rFonts w:ascii="Arial" w:hAnsi="Arial" w:eastAsia="Arial" w:cs="Arial"/>
                <w:sz w:val="22"/>
                <w:szCs w:val="22"/>
              </w:rPr>
              <w:t>Martim Afonso</w:t>
            </w:r>
          </w:p>
        </w:tc>
        <w:tc>
          <w:tcPr>
            <w:tcW w:w="4095" w:type="dxa"/>
            <w:tcBorders>
              <w:top w:color="525252"/>
              <w:left w:color="525252"/>
              <w:bottom w:val="single" w:color="525252" w:sz="6"/>
              <w:right w:color="525252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:rsidR="464DC7F7" w:rsidP="464DC7F7" w:rsidRDefault="464DC7F7" w14:paraId="4AA4D810" w14:textId="2BDA4E98">
            <w:pPr>
              <w:ind w:left="720"/>
              <w:rPr>
                <w:rFonts w:ascii="Arial" w:hAnsi="Arial" w:eastAsia="Arial" w:cs="Arial"/>
                <w:sz w:val="22"/>
                <w:szCs w:val="22"/>
              </w:rPr>
            </w:pPr>
            <w:r w:rsidRPr="464DC7F7" w:rsidR="464DC7F7">
              <w:rPr>
                <w:rFonts w:ascii="Arial" w:hAnsi="Arial" w:eastAsia="Arial" w:cs="Arial"/>
                <w:sz w:val="22"/>
                <w:szCs w:val="22"/>
              </w:rPr>
              <w:t>Engenhos de açúcar + tráfico negreiro</w:t>
            </w:r>
          </w:p>
        </w:tc>
      </w:tr>
      <w:tr w:rsidR="464DC7F7" w:rsidTr="464DC7F7" w14:paraId="446F75E1">
        <w:trPr>
          <w:trHeight w:val="432"/>
        </w:trPr>
        <w:tc>
          <w:tcPr>
            <w:tcW w:w="1800" w:type="dxa"/>
            <w:tcBorders>
              <w:top w:color="525252"/>
              <w:left w:color="525252"/>
              <w:bottom w:val="single" w:color="525252" w:sz="6"/>
              <w:right w:color="525252"/>
            </w:tcBorders>
            <w:tcMar>
              <w:top w:w="150" w:type="dxa"/>
              <w:bottom w:w="150" w:type="dxa"/>
              <w:right w:w="150" w:type="dxa"/>
            </w:tcMar>
            <w:vAlign w:val="center"/>
          </w:tcPr>
          <w:p w:rsidR="464DC7F7" w:rsidP="464DC7F7" w:rsidRDefault="464DC7F7" w14:paraId="019FA2AF" w14:textId="2F3BA0AA">
            <w:pPr>
              <w:ind w:left="720"/>
              <w:rPr>
                <w:rFonts w:ascii="Arial" w:hAnsi="Arial" w:eastAsia="Arial" w:cs="Arial"/>
                <w:sz w:val="22"/>
                <w:szCs w:val="22"/>
              </w:rPr>
            </w:pPr>
            <w:r w:rsidRPr="464DC7F7" w:rsidR="464DC7F7">
              <w:rPr>
                <w:rFonts w:ascii="Arial" w:hAnsi="Arial" w:eastAsia="Arial" w:cs="Arial"/>
                <w:sz w:val="22"/>
                <w:szCs w:val="22"/>
              </w:rPr>
              <w:t>Ilhéus</w:t>
            </w:r>
          </w:p>
        </w:tc>
        <w:tc>
          <w:tcPr>
            <w:tcW w:w="1959" w:type="dxa"/>
            <w:tcBorders>
              <w:top w:color="525252"/>
              <w:left w:color="525252"/>
              <w:bottom w:val="single" w:color="525252" w:sz="6"/>
              <w:right w:color="525252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:rsidR="464DC7F7" w:rsidP="464DC7F7" w:rsidRDefault="464DC7F7" w14:paraId="4CEA749A" w14:textId="104CB210">
            <w:pPr>
              <w:ind w:left="720"/>
              <w:rPr>
                <w:rFonts w:ascii="Arial" w:hAnsi="Arial" w:eastAsia="Arial" w:cs="Arial"/>
                <w:sz w:val="22"/>
                <w:szCs w:val="22"/>
              </w:rPr>
            </w:pPr>
            <w:r w:rsidRPr="464DC7F7" w:rsidR="464DC7F7">
              <w:rPr>
                <w:rFonts w:ascii="Arial" w:hAnsi="Arial" w:eastAsia="Arial" w:cs="Arial"/>
                <w:sz w:val="22"/>
                <w:szCs w:val="22"/>
              </w:rPr>
              <w:t>Jorge Figueiredo</w:t>
            </w:r>
          </w:p>
        </w:tc>
        <w:tc>
          <w:tcPr>
            <w:tcW w:w="4095" w:type="dxa"/>
            <w:tcBorders>
              <w:top w:color="525252"/>
              <w:left w:color="525252"/>
              <w:bottom w:val="single" w:color="525252" w:sz="6"/>
              <w:right w:color="525252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:rsidR="464DC7F7" w:rsidP="464DC7F7" w:rsidRDefault="464DC7F7" w14:paraId="0CBAEAAC" w14:textId="60159B54">
            <w:pPr>
              <w:ind w:left="720"/>
              <w:rPr>
                <w:rFonts w:ascii="Arial" w:hAnsi="Arial" w:eastAsia="Arial" w:cs="Arial"/>
                <w:sz w:val="22"/>
                <w:szCs w:val="22"/>
              </w:rPr>
            </w:pPr>
            <w:r w:rsidRPr="464DC7F7" w:rsidR="464DC7F7">
              <w:rPr>
                <w:rFonts w:ascii="Arial" w:hAnsi="Arial" w:eastAsia="Arial" w:cs="Arial"/>
                <w:sz w:val="22"/>
                <w:szCs w:val="22"/>
              </w:rPr>
              <w:t>Cultivo de cacau + porto natural</w:t>
            </w:r>
          </w:p>
        </w:tc>
      </w:tr>
    </w:tbl>
    <w:p xmlns:wp14="http://schemas.microsoft.com/office/word/2010/wordml" w:rsidP="464DC7F7" wp14:paraId="099BFE83" wp14:textId="2712202C">
      <w:pPr>
        <w:ind w:left="720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pt-BR"/>
        </w:rPr>
      </w:pPr>
      <w:r w:rsidRPr="464DC7F7" w:rsidR="30F93EB7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>Capitanias Fracassadas:</w:t>
      </w:r>
    </w:p>
    <w:p xmlns:wp14="http://schemas.microsoft.com/office/word/2010/wordml" w:rsidP="464DC7F7" wp14:paraId="450F9AD4" wp14:textId="08EBFD54">
      <w:pPr>
        <w:pStyle w:val="Normal"/>
        <w:numPr>
          <w:ilvl w:val="0"/>
          <w:numId w:val="10"/>
        </w:numPr>
        <w:ind w:left="72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</w:pPr>
      <w:r w:rsidRPr="464DC7F7" w:rsidR="30F93EB7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>Maranhão</w:t>
      </w:r>
      <w:r w:rsidRPr="464DC7F7" w:rsidR="30F93EB7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 xml:space="preserve"> (João de Barros): Naufrágios + ataques Tupinambás</w:t>
      </w:r>
    </w:p>
    <w:p xmlns:wp14="http://schemas.microsoft.com/office/word/2010/wordml" w:rsidP="464DC7F7" wp14:paraId="0BB20A76" wp14:textId="3A807080">
      <w:pPr>
        <w:pStyle w:val="Normal"/>
        <w:numPr>
          <w:ilvl w:val="0"/>
          <w:numId w:val="10"/>
        </w:numPr>
        <w:ind w:left="72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</w:pPr>
      <w:r w:rsidRPr="464DC7F7" w:rsidR="30F93EB7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>Ceará</w:t>
      </w:r>
      <w:r w:rsidRPr="464DC7F7" w:rsidR="30F93EB7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 xml:space="preserve"> (Antônio Cardoso de Barros): Massacre por Potiguaras (1536)</w:t>
      </w:r>
    </w:p>
    <w:p xmlns:wp14="http://schemas.microsoft.com/office/word/2010/wordml" w:rsidP="464DC7F7" wp14:paraId="275FFB83" wp14:textId="10532181">
      <w:pPr>
        <w:pStyle w:val="Normal"/>
        <w:numPr>
          <w:ilvl w:val="0"/>
          <w:numId w:val="10"/>
        </w:numPr>
        <w:ind w:left="72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</w:pPr>
      <w:r w:rsidRPr="464DC7F7" w:rsidR="30F93EB7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>Santo Amaro</w:t>
      </w:r>
      <w:r w:rsidRPr="464DC7F7" w:rsidR="30F93EB7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 xml:space="preserve"> (Pero Lopes de Sousa): Conflitos com jesuítas</w:t>
      </w:r>
    </w:p>
    <w:p xmlns:wp14="http://schemas.microsoft.com/office/word/2010/wordml" w:rsidP="464DC7F7" wp14:paraId="5B7AA62A" wp14:textId="36DC4CF8">
      <w:pPr>
        <w:ind w:left="720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pt-BR"/>
        </w:rPr>
      </w:pPr>
      <w:r w:rsidRPr="464DC7F7" w:rsidR="30F93EB7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>Herança Institucional:</w:t>
      </w:r>
    </w:p>
    <w:p xmlns:wp14="http://schemas.microsoft.com/office/word/2010/wordml" w:rsidP="464DC7F7" wp14:paraId="24198EB3" wp14:textId="707A8365">
      <w:pPr>
        <w:pStyle w:val="Normal"/>
        <w:numPr>
          <w:ilvl w:val="0"/>
          <w:numId w:val="11"/>
        </w:numPr>
        <w:ind w:left="72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</w:pPr>
      <w:r w:rsidRPr="464DC7F7" w:rsidR="30F93EB7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 xml:space="preserve">Criaram a estrutura fundiária baseada em </w:t>
      </w:r>
      <w:r w:rsidRPr="464DC7F7" w:rsidR="30F93EB7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>sesmarias</w:t>
      </w:r>
      <w:r w:rsidRPr="464DC7F7" w:rsidR="30F93EB7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 xml:space="preserve"> (origem do latifúndio)</w:t>
      </w:r>
    </w:p>
    <w:p xmlns:wp14="http://schemas.microsoft.com/office/word/2010/wordml" w:rsidP="464DC7F7" wp14:paraId="2B8E923A" wp14:textId="2D181ED5">
      <w:pPr>
        <w:pStyle w:val="Normal"/>
        <w:numPr>
          <w:ilvl w:val="0"/>
          <w:numId w:val="11"/>
        </w:numPr>
        <w:ind w:left="72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</w:pPr>
      <w:r w:rsidRPr="464DC7F7" w:rsidR="30F93EB7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 xml:space="preserve">Estabeleceram o modelo de </w:t>
      </w:r>
      <w:r w:rsidRPr="464DC7F7" w:rsidR="30F93EB7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>câmaras municipais</w:t>
      </w:r>
      <w:r w:rsidRPr="464DC7F7" w:rsidR="30F93EB7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 xml:space="preserve"> (poder local)</w:t>
      </w:r>
    </w:p>
    <w:p xmlns:wp14="http://schemas.microsoft.com/office/word/2010/wordml" w:rsidP="464DC7F7" wp14:paraId="0A04299D" wp14:textId="3951A41D">
      <w:pPr>
        <w:pStyle w:val="Normal"/>
        <w:numPr>
          <w:ilvl w:val="0"/>
          <w:numId w:val="11"/>
        </w:numPr>
        <w:ind w:left="72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</w:pPr>
      <w:r w:rsidRPr="464DC7F7" w:rsidR="30F93EB7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>Influenciaram a divisão estadual moderna (ex: São Vicente → SP)</w:t>
      </w:r>
    </w:p>
    <w:p xmlns:wp14="http://schemas.microsoft.com/office/word/2010/wordml" w:rsidP="5460C01F" wp14:paraId="1E207724" wp14:textId="2D0FC21F">
      <w:pPr>
        <w:pStyle w:val="Normal"/>
        <w:ind w:left="708"/>
        <w:rPr>
          <w:rFonts w:ascii="Arial" w:hAnsi="Arial" w:eastAsia="Arial" w:cs="Arial"/>
          <w:sz w:val="24"/>
          <w:szCs w:val="24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1">
    <w:nsid w:val="1963359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645f332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ffe515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50c80d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7800e82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7f21016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742d65a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3aef998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497c48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783f769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1c04714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6FB7502"/>
    <w:rsid w:val="07871A11"/>
    <w:rsid w:val="07871A11"/>
    <w:rsid w:val="0AB41DED"/>
    <w:rsid w:val="0CD4025C"/>
    <w:rsid w:val="152330AC"/>
    <w:rsid w:val="1A6CA4DB"/>
    <w:rsid w:val="1A6E253D"/>
    <w:rsid w:val="1CF74DC2"/>
    <w:rsid w:val="1EDDAEA9"/>
    <w:rsid w:val="216979BB"/>
    <w:rsid w:val="23A0E761"/>
    <w:rsid w:val="26B59219"/>
    <w:rsid w:val="2F6C35E3"/>
    <w:rsid w:val="30F93EB7"/>
    <w:rsid w:val="3D306436"/>
    <w:rsid w:val="3D66BC63"/>
    <w:rsid w:val="3D99140C"/>
    <w:rsid w:val="3DDCA2B0"/>
    <w:rsid w:val="3EC62DA9"/>
    <w:rsid w:val="44B96A58"/>
    <w:rsid w:val="44B96A58"/>
    <w:rsid w:val="464DC7F7"/>
    <w:rsid w:val="46FB7502"/>
    <w:rsid w:val="49E1A330"/>
    <w:rsid w:val="5460C01F"/>
    <w:rsid w:val="6078E282"/>
    <w:rsid w:val="6A8B5A1E"/>
    <w:rsid w:val="6DADE32B"/>
    <w:rsid w:val="6DADE32B"/>
    <w:rsid w:val="73BF4AFC"/>
    <w:rsid w:val="74905CD6"/>
    <w:rsid w:val="77CEDB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09F28F"/>
  <w15:chartTrackingRefBased/>
  <w15:docId w15:val="{6B953906-A650-4C40-B2D2-80CC2601CCA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a05f064a530c4f8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2025-07-24T12:13:50.8273669Z</dcterms:created>
  <dcterms:modified xsi:type="dcterms:W3CDTF">2025-07-24T13:14:41.3934508Z</dcterms:modified>
  <dc:creator>JULIA MENDES PEREIRA</dc:creator>
  <lastModifiedBy>JULIA MENDES PEREIRA</lastModifiedBy>
</coreProperties>
</file>