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0D6" w:rsidRDefault="009210D6" w:rsidP="009210D6">
      <w:pPr>
        <w:spacing w:after="0" w:line="360" w:lineRule="auto"/>
        <w:jc w:val="center"/>
        <w:rPr>
          <w:rFonts w:ascii="Arial" w:hAnsi="Arial" w:cs="Arial"/>
          <w:sz w:val="28"/>
          <w:szCs w:val="28"/>
        </w:rPr>
      </w:pPr>
      <w:r>
        <w:rPr>
          <w:rFonts w:ascii="Arial" w:hAnsi="Arial" w:cs="Arial"/>
          <w:sz w:val="28"/>
          <w:szCs w:val="28"/>
        </w:rPr>
        <w:t>Como serious games (jogos sérios) e a gamificação ajudam no aprendizado</w:t>
      </w:r>
    </w:p>
    <w:p w:rsidR="009210D6" w:rsidRDefault="009210D6" w:rsidP="009210D6">
      <w:pPr>
        <w:jc w:val="center"/>
        <w:rPr>
          <w:rFonts w:ascii="Arial" w:hAnsi="Arial" w:cs="Arial"/>
          <w:sz w:val="28"/>
          <w:szCs w:val="28"/>
        </w:rPr>
      </w:pPr>
    </w:p>
    <w:p w:rsidR="009210D6" w:rsidRPr="009210D6" w:rsidRDefault="009210D6" w:rsidP="009210D6">
      <w:pPr>
        <w:spacing w:after="0" w:line="360" w:lineRule="auto"/>
        <w:jc w:val="both"/>
        <w:rPr>
          <w:rFonts w:ascii="Arial" w:hAnsi="Arial" w:cs="Arial"/>
          <w:sz w:val="24"/>
          <w:szCs w:val="24"/>
        </w:rPr>
      </w:pPr>
      <w:r w:rsidRPr="009210D6">
        <w:rPr>
          <w:rFonts w:ascii="Arial" w:hAnsi="Arial" w:cs="Arial"/>
          <w:sz w:val="24"/>
          <w:szCs w:val="24"/>
        </w:rPr>
        <w:t xml:space="preserve">Um serious game é um jogo desenvolvido com um propósito educacional, sem ter a função primária do entretenimento – o que não quer dizer que não possa ser divertido, segundo Clark </w:t>
      </w:r>
      <w:proofErr w:type="spellStart"/>
      <w:r w:rsidRPr="009210D6">
        <w:rPr>
          <w:rFonts w:ascii="Arial" w:hAnsi="Arial" w:cs="Arial"/>
          <w:sz w:val="24"/>
          <w:szCs w:val="24"/>
        </w:rPr>
        <w:t>Abt</w:t>
      </w:r>
      <w:proofErr w:type="spellEnd"/>
      <w:r w:rsidRPr="009210D6">
        <w:rPr>
          <w:rFonts w:ascii="Arial" w:hAnsi="Arial" w:cs="Arial"/>
          <w:sz w:val="24"/>
          <w:szCs w:val="24"/>
        </w:rPr>
        <w:t>. De forma geral, ele possui um objetivo claro, tem um enredo e envolve competição e recompensas.</w:t>
      </w:r>
    </w:p>
    <w:p w:rsidR="009210D6" w:rsidRDefault="009210D6" w:rsidP="009210D6">
      <w:pPr>
        <w:spacing w:after="0" w:line="360" w:lineRule="auto"/>
        <w:jc w:val="both"/>
        <w:rPr>
          <w:rFonts w:ascii="Arial" w:hAnsi="Arial" w:cs="Arial"/>
          <w:sz w:val="24"/>
          <w:szCs w:val="24"/>
        </w:rPr>
      </w:pPr>
      <w:r w:rsidRPr="009210D6">
        <w:rPr>
          <w:rFonts w:ascii="Arial" w:hAnsi="Arial" w:cs="Arial"/>
          <w:sz w:val="24"/>
          <w:szCs w:val="24"/>
        </w:rPr>
        <w:t>Enquanto um serious game é um jogo que não tem como principal objetivo o entretenimento, a gamificação é o processo de aplicação das estratégias dos jogos nas atividades do dia a dia, com o objetivo de aumentar o engajamento dos participantes</w:t>
      </w:r>
    </w:p>
    <w:p w:rsidR="009210D6" w:rsidRPr="009210D6" w:rsidRDefault="009210D6" w:rsidP="009210D6">
      <w:pPr>
        <w:spacing w:after="0" w:line="360" w:lineRule="auto"/>
        <w:jc w:val="both"/>
        <w:rPr>
          <w:rFonts w:ascii="Arial" w:hAnsi="Arial" w:cs="Arial"/>
          <w:sz w:val="24"/>
          <w:szCs w:val="24"/>
        </w:rPr>
      </w:pPr>
      <w:r w:rsidRPr="009210D6">
        <w:rPr>
          <w:rFonts w:ascii="Arial" w:hAnsi="Arial" w:cs="Arial"/>
          <w:sz w:val="24"/>
          <w:szCs w:val="24"/>
        </w:rPr>
        <w:t>Esse segmento destinado ao ensino visa formar os estudantes em matérias específicas, tal como na aprendizagem de idiomas, no entanto, também auxilia no treinamento de profissionais como polícias, pilotos, bombeiros ou pessoal do setor de saúde, entre outros. </w:t>
      </w:r>
      <w:r w:rsidRPr="009210D6">
        <w:rPr>
          <w:rFonts w:ascii="Arial" w:hAnsi="Arial" w:cs="Arial"/>
          <w:b/>
          <w:bCs/>
          <w:sz w:val="24"/>
          <w:szCs w:val="24"/>
        </w:rPr>
        <w:t>Os videogames educativos constituem um mercado global em expansão, prevendo receitas de 24 bilhões de dólares em 2024 somente nos Estados Unidos — 685% a mais em relação a 2021 —</w:t>
      </w:r>
      <w:r w:rsidRPr="009210D6">
        <w:rPr>
          <w:rFonts w:ascii="Arial" w:hAnsi="Arial" w:cs="Arial"/>
          <w:sz w:val="24"/>
          <w:szCs w:val="24"/>
        </w:rPr>
        <w:t> tal como p</w:t>
      </w:r>
      <w:r>
        <w:rPr>
          <w:rFonts w:ascii="Arial" w:hAnsi="Arial" w:cs="Arial"/>
          <w:sz w:val="24"/>
          <w:szCs w:val="24"/>
        </w:rPr>
        <w:t>ublicado pelo portal Statista.</w:t>
      </w:r>
    </w:p>
    <w:p w:rsidR="009210D6" w:rsidRDefault="009210D6" w:rsidP="009210D6">
      <w:pPr>
        <w:spacing w:after="0" w:line="360" w:lineRule="auto"/>
        <w:jc w:val="both"/>
        <w:rPr>
          <w:rFonts w:ascii="Arial" w:hAnsi="Arial" w:cs="Arial"/>
          <w:sz w:val="24"/>
          <w:szCs w:val="24"/>
        </w:rPr>
      </w:pPr>
    </w:p>
    <w:p w:rsidR="009210D6" w:rsidRDefault="009210D6" w:rsidP="009210D6">
      <w:pPr>
        <w:spacing w:after="0" w:line="360" w:lineRule="auto"/>
        <w:jc w:val="both"/>
        <w:rPr>
          <w:rFonts w:ascii="Arial" w:hAnsi="Arial" w:cs="Arial"/>
          <w:sz w:val="24"/>
          <w:szCs w:val="24"/>
        </w:rPr>
      </w:pPr>
    </w:p>
    <w:p w:rsidR="009210D6" w:rsidRDefault="009210D6" w:rsidP="009210D6">
      <w:pPr>
        <w:spacing w:after="0" w:line="360" w:lineRule="auto"/>
        <w:jc w:val="both"/>
        <w:rPr>
          <w:rFonts w:ascii="Arial" w:hAnsi="Arial" w:cs="Arial"/>
          <w:sz w:val="24"/>
          <w:szCs w:val="24"/>
        </w:rPr>
      </w:pPr>
      <w:bookmarkStart w:id="0" w:name="_GoBack"/>
      <w:bookmarkEnd w:id="0"/>
    </w:p>
    <w:p w:rsidR="009210D6" w:rsidRDefault="009210D6" w:rsidP="009210D6">
      <w:pPr>
        <w:spacing w:after="0" w:line="360" w:lineRule="auto"/>
        <w:jc w:val="both"/>
        <w:rPr>
          <w:rFonts w:ascii="Arial" w:hAnsi="Arial" w:cs="Arial"/>
          <w:sz w:val="24"/>
          <w:szCs w:val="24"/>
        </w:rPr>
      </w:pPr>
    </w:p>
    <w:p w:rsidR="009210D6" w:rsidRDefault="009210D6" w:rsidP="009210D6">
      <w:pPr>
        <w:spacing w:after="0" w:line="360" w:lineRule="auto"/>
        <w:jc w:val="both"/>
        <w:rPr>
          <w:rFonts w:ascii="Arial" w:hAnsi="Arial" w:cs="Arial"/>
          <w:sz w:val="24"/>
          <w:szCs w:val="24"/>
        </w:rPr>
      </w:pPr>
    </w:p>
    <w:p w:rsidR="009210D6" w:rsidRDefault="009210D6" w:rsidP="009210D6">
      <w:pPr>
        <w:spacing w:after="0" w:line="360" w:lineRule="auto"/>
        <w:jc w:val="both"/>
        <w:rPr>
          <w:rFonts w:ascii="Arial" w:hAnsi="Arial" w:cs="Arial"/>
          <w:sz w:val="24"/>
          <w:szCs w:val="24"/>
        </w:rPr>
      </w:pPr>
      <w:hyperlink r:id="rId5" w:history="1">
        <w:r w:rsidRPr="00C30BC2">
          <w:rPr>
            <w:rStyle w:val="Hyperlink"/>
            <w:rFonts w:ascii="Arial" w:hAnsi="Arial" w:cs="Arial"/>
            <w:sz w:val="24"/>
            <w:szCs w:val="24"/>
          </w:rPr>
          <w:t>https://posdigital.pucpr.br/blog/serious-game</w:t>
        </w:r>
      </w:hyperlink>
      <w:r>
        <w:rPr>
          <w:rFonts w:ascii="Arial" w:hAnsi="Arial" w:cs="Arial"/>
          <w:sz w:val="24"/>
          <w:szCs w:val="24"/>
        </w:rPr>
        <w:t xml:space="preserve"> </w:t>
      </w:r>
    </w:p>
    <w:p w:rsidR="009210D6" w:rsidRPr="009210D6" w:rsidRDefault="009210D6" w:rsidP="009210D6">
      <w:pPr>
        <w:spacing w:after="0" w:line="360" w:lineRule="auto"/>
        <w:jc w:val="both"/>
        <w:rPr>
          <w:rFonts w:ascii="Arial" w:hAnsi="Arial" w:cs="Arial"/>
          <w:sz w:val="24"/>
          <w:szCs w:val="24"/>
        </w:rPr>
      </w:pPr>
      <w:hyperlink r:id="rId6" w:history="1">
        <w:r w:rsidRPr="00C30BC2">
          <w:rPr>
            <w:rStyle w:val="Hyperlink"/>
            <w:rFonts w:ascii="Arial" w:hAnsi="Arial" w:cs="Arial"/>
            <w:sz w:val="24"/>
            <w:szCs w:val="24"/>
          </w:rPr>
          <w:t>https://www.iberdrola.com/talentos/beneficios-videogames-aprendizagem</w:t>
        </w:r>
      </w:hyperlink>
      <w:r>
        <w:rPr>
          <w:rFonts w:ascii="Arial" w:hAnsi="Arial" w:cs="Arial"/>
          <w:sz w:val="24"/>
          <w:szCs w:val="24"/>
        </w:rPr>
        <w:t xml:space="preserve"> </w:t>
      </w:r>
    </w:p>
    <w:sectPr w:rsidR="009210D6" w:rsidRPr="009210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BD535D"/>
    <w:multiLevelType w:val="multilevel"/>
    <w:tmpl w:val="CE9C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0D6"/>
    <w:rsid w:val="009210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AE43"/>
  <w15:chartTrackingRefBased/>
  <w15:docId w15:val="{FABF8205-9205-492A-84CB-6541931A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210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309573">
      <w:bodyDiv w:val="1"/>
      <w:marLeft w:val="0"/>
      <w:marRight w:val="0"/>
      <w:marTop w:val="0"/>
      <w:marBottom w:val="0"/>
      <w:divBdr>
        <w:top w:val="none" w:sz="0" w:space="0" w:color="auto"/>
        <w:left w:val="none" w:sz="0" w:space="0" w:color="auto"/>
        <w:bottom w:val="none" w:sz="0" w:space="0" w:color="auto"/>
        <w:right w:val="none" w:sz="0" w:space="0" w:color="auto"/>
      </w:divBdr>
      <w:divsChild>
        <w:div w:id="1751196248">
          <w:marLeft w:val="0"/>
          <w:marRight w:val="0"/>
          <w:marTop w:val="0"/>
          <w:marBottom w:val="0"/>
          <w:divBdr>
            <w:top w:val="none" w:sz="0" w:space="0" w:color="auto"/>
            <w:left w:val="none" w:sz="0" w:space="0" w:color="auto"/>
            <w:bottom w:val="none" w:sz="0" w:space="0" w:color="auto"/>
            <w:right w:val="none" w:sz="0" w:space="0" w:color="auto"/>
          </w:divBdr>
          <w:divsChild>
            <w:div w:id="1769812204">
              <w:marLeft w:val="0"/>
              <w:marRight w:val="0"/>
              <w:marTop w:val="0"/>
              <w:marBottom w:val="0"/>
              <w:divBdr>
                <w:top w:val="none" w:sz="0" w:space="0" w:color="auto"/>
                <w:left w:val="none" w:sz="0" w:space="0" w:color="auto"/>
                <w:bottom w:val="none" w:sz="0" w:space="0" w:color="auto"/>
                <w:right w:val="none" w:sz="0" w:space="0" w:color="auto"/>
              </w:divBdr>
              <w:divsChild>
                <w:div w:id="2996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49768">
      <w:bodyDiv w:val="1"/>
      <w:marLeft w:val="0"/>
      <w:marRight w:val="0"/>
      <w:marTop w:val="0"/>
      <w:marBottom w:val="0"/>
      <w:divBdr>
        <w:top w:val="none" w:sz="0" w:space="0" w:color="auto"/>
        <w:left w:val="none" w:sz="0" w:space="0" w:color="auto"/>
        <w:bottom w:val="none" w:sz="0" w:space="0" w:color="auto"/>
        <w:right w:val="none" w:sz="0" w:space="0" w:color="auto"/>
      </w:divBdr>
    </w:div>
    <w:div w:id="176010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erdrola.com/talentos/beneficios-videogames-aprendizagem" TargetMode="External"/><Relationship Id="rId5" Type="http://schemas.openxmlformats.org/officeDocument/2006/relationships/hyperlink" Target="https://posdigital.pucpr.br/blog/serious-game"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210</Words>
  <Characters>1136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JULIA DA SILVA ARAUJO</dc:creator>
  <cp:keywords/>
  <dc:description/>
  <cp:lastModifiedBy>MARIA JULIA DA SILVA ARAUJO</cp:lastModifiedBy>
  <cp:revision>1</cp:revision>
  <dcterms:created xsi:type="dcterms:W3CDTF">2026-08-31T15:28:00Z</dcterms:created>
  <dcterms:modified xsi:type="dcterms:W3CDTF">2026-08-31T15:38:00Z</dcterms:modified>
</cp:coreProperties>
</file>