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9E77" w14:textId="77777777" w:rsidR="00797672"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HISTORIANDO</w:t>
      </w:r>
    </w:p>
    <w:p w14:paraId="7B7539B5" w14:textId="77777777" w:rsidR="00797672"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JULIA PEREIRA</w:t>
      </w:r>
    </w:p>
    <w:p w14:paraId="5B33C5F8" w14:textId="77777777" w:rsidR="00797672"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MARIA JÚLIA ARAÚJO</w:t>
      </w:r>
    </w:p>
    <w:p w14:paraId="6C3EA69D" w14:textId="77777777" w:rsidR="00797672" w:rsidRDefault="00797672">
      <w:pPr>
        <w:spacing w:after="0" w:line="360" w:lineRule="auto"/>
        <w:jc w:val="center"/>
        <w:rPr>
          <w:rFonts w:ascii="Times New Roman" w:hAnsi="Times New Roman" w:cs="Times New Roman"/>
          <w:b/>
          <w:bCs/>
          <w:sz w:val="28"/>
          <w:szCs w:val="28"/>
        </w:rPr>
      </w:pPr>
    </w:p>
    <w:p w14:paraId="3A8AC7FA" w14:textId="77777777" w:rsidR="00797672" w:rsidRDefault="00797672">
      <w:pPr>
        <w:spacing w:after="0" w:line="360" w:lineRule="auto"/>
        <w:jc w:val="center"/>
        <w:rPr>
          <w:rFonts w:ascii="Times New Roman" w:hAnsi="Times New Roman" w:cs="Times New Roman"/>
          <w:b/>
          <w:bCs/>
          <w:sz w:val="28"/>
          <w:szCs w:val="28"/>
        </w:rPr>
      </w:pPr>
    </w:p>
    <w:p w14:paraId="79268DDF" w14:textId="77777777" w:rsidR="00797672" w:rsidRDefault="00797672">
      <w:pPr>
        <w:spacing w:after="0" w:line="360" w:lineRule="auto"/>
        <w:jc w:val="center"/>
        <w:rPr>
          <w:rFonts w:ascii="Times New Roman" w:hAnsi="Times New Roman" w:cs="Times New Roman"/>
          <w:b/>
          <w:bCs/>
          <w:sz w:val="28"/>
          <w:szCs w:val="28"/>
        </w:rPr>
      </w:pPr>
    </w:p>
    <w:p w14:paraId="571D8BDC" w14:textId="77777777" w:rsidR="00797672" w:rsidRDefault="00797672">
      <w:pPr>
        <w:spacing w:after="0" w:line="360" w:lineRule="auto"/>
        <w:jc w:val="center"/>
        <w:rPr>
          <w:rFonts w:ascii="Times New Roman" w:hAnsi="Times New Roman" w:cs="Times New Roman"/>
          <w:b/>
          <w:bCs/>
          <w:sz w:val="28"/>
          <w:szCs w:val="28"/>
        </w:rPr>
      </w:pPr>
    </w:p>
    <w:p w14:paraId="238B6DD6" w14:textId="77777777" w:rsidR="00797672" w:rsidRDefault="00797672">
      <w:pPr>
        <w:spacing w:after="0" w:line="360" w:lineRule="auto"/>
        <w:jc w:val="center"/>
        <w:rPr>
          <w:rFonts w:ascii="Times New Roman" w:hAnsi="Times New Roman" w:cs="Times New Roman"/>
          <w:b/>
          <w:bCs/>
          <w:sz w:val="28"/>
          <w:szCs w:val="28"/>
        </w:rPr>
      </w:pPr>
    </w:p>
    <w:p w14:paraId="37016856" w14:textId="77777777" w:rsidR="00797672" w:rsidRDefault="00797672">
      <w:pPr>
        <w:spacing w:after="0" w:line="360" w:lineRule="auto"/>
        <w:jc w:val="center"/>
        <w:rPr>
          <w:rFonts w:ascii="Times New Roman" w:hAnsi="Times New Roman" w:cs="Times New Roman"/>
          <w:b/>
          <w:bCs/>
          <w:sz w:val="28"/>
          <w:szCs w:val="28"/>
        </w:rPr>
      </w:pPr>
    </w:p>
    <w:p w14:paraId="4C0C6A8E" w14:textId="77777777" w:rsidR="00797672" w:rsidRDefault="00797672">
      <w:pPr>
        <w:spacing w:after="0" w:line="360" w:lineRule="auto"/>
        <w:jc w:val="center"/>
        <w:rPr>
          <w:rFonts w:ascii="Times New Roman" w:hAnsi="Times New Roman" w:cs="Times New Roman"/>
          <w:b/>
          <w:bCs/>
          <w:sz w:val="28"/>
          <w:szCs w:val="28"/>
        </w:rPr>
      </w:pPr>
    </w:p>
    <w:p w14:paraId="1360B616" w14:textId="77777777" w:rsidR="00797672" w:rsidRDefault="00797672">
      <w:pPr>
        <w:spacing w:after="0" w:line="360" w:lineRule="auto"/>
        <w:jc w:val="center"/>
        <w:rPr>
          <w:rFonts w:ascii="Times New Roman" w:hAnsi="Times New Roman" w:cs="Times New Roman"/>
          <w:b/>
          <w:bCs/>
          <w:sz w:val="28"/>
          <w:szCs w:val="28"/>
        </w:rPr>
      </w:pPr>
    </w:p>
    <w:p w14:paraId="00361E12" w14:textId="77777777" w:rsidR="00797672" w:rsidRDefault="00797672">
      <w:pPr>
        <w:spacing w:after="0" w:line="360" w:lineRule="auto"/>
        <w:jc w:val="center"/>
        <w:rPr>
          <w:rFonts w:ascii="Times New Roman" w:hAnsi="Times New Roman" w:cs="Times New Roman"/>
          <w:b/>
          <w:bCs/>
          <w:sz w:val="28"/>
          <w:szCs w:val="28"/>
        </w:rPr>
      </w:pPr>
    </w:p>
    <w:p w14:paraId="372C553B" w14:textId="77777777" w:rsidR="00797672" w:rsidRDefault="00797672">
      <w:pPr>
        <w:spacing w:after="0" w:line="360" w:lineRule="auto"/>
        <w:jc w:val="center"/>
        <w:rPr>
          <w:rFonts w:ascii="Times New Roman" w:hAnsi="Times New Roman" w:cs="Times New Roman"/>
          <w:b/>
          <w:bCs/>
          <w:sz w:val="28"/>
          <w:szCs w:val="28"/>
        </w:rPr>
      </w:pPr>
    </w:p>
    <w:p w14:paraId="3ACE9738" w14:textId="77777777" w:rsidR="00797672"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BRASIL PRÉ-COLONIAL</w:t>
      </w:r>
    </w:p>
    <w:p w14:paraId="228C1EF4" w14:textId="77777777" w:rsidR="00797672" w:rsidRDefault="00797672">
      <w:pPr>
        <w:spacing w:after="0" w:line="360" w:lineRule="auto"/>
        <w:jc w:val="center"/>
        <w:rPr>
          <w:rFonts w:ascii="Times New Roman" w:hAnsi="Times New Roman" w:cs="Times New Roman"/>
          <w:b/>
          <w:bCs/>
          <w:sz w:val="28"/>
          <w:szCs w:val="28"/>
        </w:rPr>
      </w:pPr>
    </w:p>
    <w:p w14:paraId="748C47C9" w14:textId="77777777" w:rsidR="00797672" w:rsidRDefault="00797672">
      <w:pPr>
        <w:spacing w:after="0" w:line="360" w:lineRule="auto"/>
        <w:jc w:val="center"/>
        <w:rPr>
          <w:rFonts w:ascii="Times New Roman" w:hAnsi="Times New Roman" w:cs="Times New Roman"/>
          <w:b/>
          <w:bCs/>
          <w:sz w:val="28"/>
          <w:szCs w:val="28"/>
        </w:rPr>
      </w:pPr>
    </w:p>
    <w:p w14:paraId="44AADF5B" w14:textId="77777777" w:rsidR="00797672" w:rsidRDefault="00797672">
      <w:pPr>
        <w:spacing w:after="0" w:line="360" w:lineRule="auto"/>
        <w:jc w:val="center"/>
        <w:rPr>
          <w:rFonts w:ascii="Times New Roman" w:hAnsi="Times New Roman" w:cs="Times New Roman"/>
          <w:b/>
          <w:bCs/>
          <w:sz w:val="28"/>
          <w:szCs w:val="28"/>
        </w:rPr>
      </w:pPr>
    </w:p>
    <w:p w14:paraId="6A479147" w14:textId="77777777" w:rsidR="00797672" w:rsidRDefault="00797672">
      <w:pPr>
        <w:spacing w:after="0" w:line="360" w:lineRule="auto"/>
        <w:jc w:val="center"/>
        <w:rPr>
          <w:rFonts w:ascii="Times New Roman" w:hAnsi="Times New Roman" w:cs="Times New Roman"/>
          <w:b/>
          <w:bCs/>
          <w:sz w:val="28"/>
          <w:szCs w:val="28"/>
        </w:rPr>
      </w:pPr>
    </w:p>
    <w:p w14:paraId="569D4E39" w14:textId="77777777" w:rsidR="00797672" w:rsidRDefault="00797672">
      <w:pPr>
        <w:spacing w:after="0" w:line="360" w:lineRule="auto"/>
        <w:jc w:val="center"/>
        <w:rPr>
          <w:rFonts w:ascii="Times New Roman" w:hAnsi="Times New Roman" w:cs="Times New Roman"/>
          <w:b/>
          <w:bCs/>
          <w:sz w:val="28"/>
          <w:szCs w:val="28"/>
        </w:rPr>
      </w:pPr>
    </w:p>
    <w:p w14:paraId="6BCEBD17" w14:textId="77777777" w:rsidR="00797672" w:rsidRDefault="00797672">
      <w:pPr>
        <w:spacing w:after="0" w:line="360" w:lineRule="auto"/>
        <w:jc w:val="center"/>
        <w:rPr>
          <w:rFonts w:ascii="Times New Roman" w:hAnsi="Times New Roman" w:cs="Times New Roman"/>
          <w:b/>
          <w:bCs/>
          <w:sz w:val="28"/>
          <w:szCs w:val="28"/>
        </w:rPr>
      </w:pPr>
    </w:p>
    <w:p w14:paraId="75391A22" w14:textId="77777777" w:rsidR="00797672" w:rsidRDefault="00797672">
      <w:pPr>
        <w:spacing w:after="0" w:line="360" w:lineRule="auto"/>
        <w:jc w:val="center"/>
        <w:rPr>
          <w:rFonts w:ascii="Times New Roman" w:hAnsi="Times New Roman" w:cs="Times New Roman"/>
          <w:b/>
          <w:bCs/>
          <w:sz w:val="28"/>
          <w:szCs w:val="28"/>
        </w:rPr>
      </w:pPr>
    </w:p>
    <w:p w14:paraId="2AAC7114" w14:textId="77777777" w:rsidR="00797672" w:rsidRDefault="00797672">
      <w:pPr>
        <w:spacing w:after="0" w:line="360" w:lineRule="auto"/>
        <w:jc w:val="center"/>
        <w:rPr>
          <w:rFonts w:ascii="Times New Roman" w:hAnsi="Times New Roman" w:cs="Times New Roman"/>
          <w:b/>
          <w:bCs/>
          <w:sz w:val="28"/>
          <w:szCs w:val="28"/>
        </w:rPr>
      </w:pPr>
    </w:p>
    <w:p w14:paraId="347AE74E" w14:textId="77777777" w:rsidR="00797672" w:rsidRDefault="00797672">
      <w:pPr>
        <w:spacing w:after="0" w:line="360" w:lineRule="auto"/>
        <w:jc w:val="center"/>
        <w:rPr>
          <w:rFonts w:ascii="Times New Roman" w:hAnsi="Times New Roman" w:cs="Times New Roman"/>
          <w:b/>
          <w:bCs/>
          <w:sz w:val="28"/>
          <w:szCs w:val="28"/>
        </w:rPr>
      </w:pPr>
    </w:p>
    <w:p w14:paraId="6A086969" w14:textId="77777777" w:rsidR="00797672" w:rsidRDefault="00797672">
      <w:pPr>
        <w:spacing w:after="0" w:line="360" w:lineRule="auto"/>
        <w:jc w:val="center"/>
        <w:rPr>
          <w:rFonts w:ascii="Times New Roman" w:hAnsi="Times New Roman" w:cs="Times New Roman"/>
          <w:b/>
          <w:bCs/>
          <w:sz w:val="28"/>
          <w:szCs w:val="28"/>
        </w:rPr>
      </w:pPr>
    </w:p>
    <w:p w14:paraId="5FC0C552" w14:textId="77777777" w:rsidR="00797672" w:rsidRDefault="00797672">
      <w:pPr>
        <w:spacing w:after="0" w:line="360" w:lineRule="auto"/>
        <w:jc w:val="center"/>
        <w:rPr>
          <w:rFonts w:ascii="Times New Roman" w:hAnsi="Times New Roman" w:cs="Times New Roman"/>
          <w:b/>
          <w:bCs/>
          <w:sz w:val="28"/>
          <w:szCs w:val="28"/>
        </w:rPr>
      </w:pPr>
    </w:p>
    <w:p w14:paraId="015ED560" w14:textId="77777777" w:rsidR="00797672" w:rsidRDefault="00797672">
      <w:pPr>
        <w:spacing w:after="0" w:line="360" w:lineRule="auto"/>
        <w:jc w:val="center"/>
        <w:rPr>
          <w:rFonts w:ascii="Times New Roman" w:hAnsi="Times New Roman" w:cs="Times New Roman"/>
          <w:b/>
          <w:bCs/>
          <w:sz w:val="28"/>
          <w:szCs w:val="28"/>
        </w:rPr>
      </w:pPr>
    </w:p>
    <w:p w14:paraId="2E2C7DA5" w14:textId="77777777" w:rsidR="00797672"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CAMPINAS</w:t>
      </w:r>
    </w:p>
    <w:p w14:paraId="7BDCFE80" w14:textId="77777777" w:rsidR="00797672"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2026</w:t>
      </w:r>
    </w:p>
    <w:p w14:paraId="681C7EDA" w14:textId="77777777" w:rsidR="00797672" w:rsidRDefault="00797672">
      <w:pPr>
        <w:spacing w:after="0" w:line="360" w:lineRule="auto"/>
        <w:jc w:val="center"/>
        <w:rPr>
          <w:rFonts w:ascii="Times New Roman" w:hAnsi="Times New Roman" w:cs="Times New Roman"/>
          <w:b/>
          <w:bCs/>
          <w:sz w:val="28"/>
          <w:szCs w:val="28"/>
        </w:rPr>
      </w:pPr>
    </w:p>
    <w:p w14:paraId="283B6DA7" w14:textId="77777777" w:rsidR="00797672" w:rsidRDefault="00000000">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INTRODUÇÃO</w:t>
      </w:r>
    </w:p>
    <w:p w14:paraId="0AEA6E32" w14:textId="77777777" w:rsidR="00797672" w:rsidRDefault="00797672">
      <w:pPr>
        <w:spacing w:after="0" w:line="360" w:lineRule="auto"/>
        <w:rPr>
          <w:rFonts w:ascii="Times New Roman" w:hAnsi="Times New Roman" w:cs="Times New Roman"/>
          <w:b/>
          <w:bCs/>
          <w:sz w:val="28"/>
          <w:szCs w:val="28"/>
        </w:rPr>
      </w:pPr>
    </w:p>
    <w:p w14:paraId="5E92356D"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 xml:space="preserve">O período do Brasil denominado por muitos historiadores como Pré-Colonial é demarcado a partir da chegada da esquadra de Pedro Alvares Cabral ao litoral brasileiro em 1500 até meados de 1530 com a implementação do sistema de capitanias hereditárias. Além disso, nesse período houve o primeiro contato entre os indígenas e os portugueses marcado pela cordialidade e escambo; e a extração da madeira de pau-brasil que poderia ser usada na carpintaria ou para tingir tecidos, devido a sua coloração vermelha.  Ademais, assim como na costa do continente africano, Portugal instalou feitorias na costa brasileira que armazenavam mercadorias e protegiam contra invasões de estrangeiros. </w:t>
      </w:r>
    </w:p>
    <w:p w14:paraId="2A187875"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 xml:space="preserve">As medidas que Portugal tomou diante das novas terras revelam certo desinteresse em ocupar o território brasileiro efetivamente. Mas, isso se deu devido ao intenso empenho em encontrar uma nova rota marítima até as Índias, o qual era o principal objetivo da esquadra de Cabral. Somado isso, em um primeiro momento não se foi encontrado metais preciosos no Brasil como em outras partes da América do Sul, então as novas terras atuaram primeiramente como um entreposto para as navegações portuguesas. </w:t>
      </w:r>
    </w:p>
    <w:p w14:paraId="07D1DC86" w14:textId="77777777" w:rsidR="00797672" w:rsidRDefault="00797672">
      <w:pPr>
        <w:spacing w:after="0" w:line="360" w:lineRule="auto"/>
        <w:jc w:val="both"/>
        <w:rPr>
          <w:rFonts w:ascii="Times New Roman" w:hAnsi="Times New Roman" w:cs="Times New Roman"/>
        </w:rPr>
      </w:pPr>
    </w:p>
    <w:p w14:paraId="1905C71D" w14:textId="77777777" w:rsidR="00797672" w:rsidRDefault="00797672">
      <w:pPr>
        <w:spacing w:after="0" w:line="360" w:lineRule="auto"/>
        <w:jc w:val="center"/>
        <w:rPr>
          <w:rFonts w:ascii="Times New Roman" w:hAnsi="Times New Roman" w:cs="Times New Roman"/>
        </w:rPr>
      </w:pPr>
    </w:p>
    <w:p w14:paraId="0DB4737D" w14:textId="77777777" w:rsidR="00797672" w:rsidRDefault="00797672">
      <w:pPr>
        <w:spacing w:after="0" w:line="360" w:lineRule="auto"/>
        <w:jc w:val="center"/>
        <w:rPr>
          <w:rFonts w:ascii="Times New Roman" w:hAnsi="Times New Roman" w:cs="Times New Roman"/>
        </w:rPr>
      </w:pPr>
    </w:p>
    <w:p w14:paraId="5EBF2E9E" w14:textId="77777777" w:rsidR="00797672" w:rsidRDefault="00797672">
      <w:pPr>
        <w:spacing w:after="0" w:line="360" w:lineRule="auto"/>
        <w:jc w:val="center"/>
        <w:rPr>
          <w:rFonts w:ascii="Times New Roman" w:hAnsi="Times New Roman" w:cs="Times New Roman"/>
        </w:rPr>
      </w:pPr>
    </w:p>
    <w:p w14:paraId="676C43AE" w14:textId="77777777" w:rsidR="00797672" w:rsidRDefault="00797672">
      <w:pPr>
        <w:spacing w:after="0" w:line="360" w:lineRule="auto"/>
        <w:jc w:val="center"/>
        <w:rPr>
          <w:rFonts w:ascii="Times New Roman" w:hAnsi="Times New Roman" w:cs="Times New Roman"/>
        </w:rPr>
      </w:pPr>
    </w:p>
    <w:p w14:paraId="3F6D53B6" w14:textId="77777777" w:rsidR="00797672" w:rsidRDefault="00797672">
      <w:pPr>
        <w:spacing w:after="0" w:line="360" w:lineRule="auto"/>
        <w:jc w:val="center"/>
        <w:rPr>
          <w:rFonts w:ascii="Times New Roman" w:hAnsi="Times New Roman" w:cs="Times New Roman"/>
        </w:rPr>
      </w:pPr>
    </w:p>
    <w:p w14:paraId="60313D5D" w14:textId="77777777" w:rsidR="00797672" w:rsidRDefault="00797672">
      <w:pPr>
        <w:spacing w:after="0" w:line="360" w:lineRule="auto"/>
        <w:jc w:val="center"/>
        <w:rPr>
          <w:rFonts w:ascii="Times New Roman" w:hAnsi="Times New Roman" w:cs="Times New Roman"/>
        </w:rPr>
      </w:pPr>
    </w:p>
    <w:p w14:paraId="5C0C073A" w14:textId="77777777" w:rsidR="00797672" w:rsidRDefault="00797672">
      <w:pPr>
        <w:spacing w:after="0" w:line="360" w:lineRule="auto"/>
        <w:jc w:val="center"/>
        <w:rPr>
          <w:rFonts w:ascii="Times New Roman" w:hAnsi="Times New Roman" w:cs="Times New Roman"/>
        </w:rPr>
      </w:pPr>
    </w:p>
    <w:p w14:paraId="547E323B" w14:textId="77777777" w:rsidR="00797672" w:rsidRDefault="00797672">
      <w:pPr>
        <w:spacing w:after="0" w:line="360" w:lineRule="auto"/>
        <w:jc w:val="center"/>
        <w:rPr>
          <w:rFonts w:ascii="Times New Roman" w:hAnsi="Times New Roman" w:cs="Times New Roman"/>
        </w:rPr>
      </w:pPr>
    </w:p>
    <w:p w14:paraId="0859EC6F" w14:textId="77777777" w:rsidR="00797672" w:rsidRDefault="00797672">
      <w:pPr>
        <w:spacing w:after="0" w:line="360" w:lineRule="auto"/>
        <w:jc w:val="center"/>
        <w:rPr>
          <w:rFonts w:ascii="Times New Roman" w:hAnsi="Times New Roman" w:cs="Times New Roman"/>
        </w:rPr>
      </w:pPr>
    </w:p>
    <w:p w14:paraId="7CD0207C" w14:textId="77777777" w:rsidR="00797672" w:rsidRDefault="00797672">
      <w:pPr>
        <w:spacing w:after="0" w:line="360" w:lineRule="auto"/>
        <w:jc w:val="center"/>
        <w:rPr>
          <w:rFonts w:ascii="Times New Roman" w:hAnsi="Times New Roman" w:cs="Times New Roman"/>
        </w:rPr>
      </w:pPr>
    </w:p>
    <w:p w14:paraId="577B1DCC" w14:textId="77777777" w:rsidR="00797672" w:rsidRDefault="00797672">
      <w:pPr>
        <w:spacing w:after="0" w:line="360" w:lineRule="auto"/>
        <w:jc w:val="center"/>
        <w:rPr>
          <w:rFonts w:ascii="Times New Roman" w:hAnsi="Times New Roman" w:cs="Times New Roman"/>
        </w:rPr>
      </w:pPr>
    </w:p>
    <w:p w14:paraId="2932F28D" w14:textId="77777777" w:rsidR="00797672" w:rsidRDefault="00797672">
      <w:pPr>
        <w:spacing w:after="0" w:line="360" w:lineRule="auto"/>
        <w:jc w:val="center"/>
        <w:rPr>
          <w:rFonts w:ascii="Times New Roman" w:hAnsi="Times New Roman" w:cs="Times New Roman"/>
        </w:rPr>
      </w:pPr>
    </w:p>
    <w:p w14:paraId="228FE417" w14:textId="77777777" w:rsidR="00797672" w:rsidRDefault="00797672">
      <w:pPr>
        <w:spacing w:after="0" w:line="360" w:lineRule="auto"/>
        <w:jc w:val="center"/>
        <w:rPr>
          <w:rFonts w:ascii="Times New Roman" w:hAnsi="Times New Roman" w:cs="Times New Roman"/>
        </w:rPr>
      </w:pPr>
    </w:p>
    <w:p w14:paraId="052E0A2B" w14:textId="77777777" w:rsidR="00797672" w:rsidRDefault="00797672">
      <w:pPr>
        <w:spacing w:after="0" w:line="360" w:lineRule="auto"/>
        <w:jc w:val="center"/>
        <w:rPr>
          <w:rFonts w:ascii="Times New Roman" w:hAnsi="Times New Roman" w:cs="Times New Roman"/>
        </w:rPr>
      </w:pPr>
    </w:p>
    <w:p w14:paraId="5248D5DB" w14:textId="77777777" w:rsidR="00797672" w:rsidRDefault="00797672">
      <w:pPr>
        <w:spacing w:after="0" w:line="360" w:lineRule="auto"/>
        <w:jc w:val="center"/>
        <w:rPr>
          <w:rFonts w:ascii="Times New Roman" w:hAnsi="Times New Roman" w:cs="Times New Roman"/>
        </w:rPr>
      </w:pPr>
    </w:p>
    <w:p w14:paraId="4F412247" w14:textId="77777777" w:rsidR="00797672" w:rsidRDefault="00000000">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ANTECEDENTES DO PERÍODO PRÉ-COLONIAL</w:t>
      </w:r>
    </w:p>
    <w:p w14:paraId="10CCD0F7" w14:textId="77777777" w:rsidR="00797672" w:rsidRDefault="00797672">
      <w:pPr>
        <w:spacing w:after="0" w:line="360" w:lineRule="auto"/>
        <w:jc w:val="both"/>
        <w:rPr>
          <w:rFonts w:ascii="Times New Roman" w:hAnsi="Times New Roman" w:cs="Times New Roman"/>
        </w:rPr>
      </w:pPr>
    </w:p>
    <w:p w14:paraId="1C795F09"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O renascimento comercial fez com que a Europa resgatasse as atividades comerciais, sobrepostas às práticas agrárias durante a Idade Média. Isso fez com que as moedas voltassem a circular pelos mercados, as cidades voltassem a ser povoadas e as trocas de mercadorias ganhassem valores comerciais.</w:t>
      </w:r>
    </w:p>
    <w:p w14:paraId="773FA4CC"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As especiarias do Oriente, em especial das Índias, ganharam espaço no mercado consumidor europeu. As pimentas e os temperos que agradavam ao paladar e conservavam os alimentos por mais tempo fizeram com que a procura por esses produtos crescesse consideravelmente, atraindo expedições de vários reinos.</w:t>
      </w:r>
    </w:p>
    <w:p w14:paraId="5FA21FB7"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As cidades da Península Itálica, Gênova e Veneza fizeram um acordo com os muçulmanos e puderam explorar as navegações pelo mar Mediterrâneo. O comerciante europeu que quisesse enriquecer com as especiarias indianas teria que pagar impostos para os genoveses e venezianos para acessarem o mercado oriental.</w:t>
      </w:r>
    </w:p>
    <w:p w14:paraId="69A7A830"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Por esse motivo, os preços desses produtos amentaram, exigindo dos interessados a procura por novos caminhos para se chegar até as Índias. Portugal e Espanha, localizados na Península Ibérica, foram os pioneiros nessa busca por uma nova rota comercial para as especiarias.</w:t>
      </w:r>
    </w:p>
    <w:p w14:paraId="5FEC2B2D"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Enquanto espanhóis, sob o comando de Cristóvão Colombo, saíram pelo oceano Atlântico seguindo em linha reta, os portugueses traçaram uma rota pelo mesmo oceano, mas contornado o litoral da África. Dessa forma, Portugal conseguiu encontrar um caminho pelas Índias e usufruir do comércio de especiarias sem pagar impostos às duas cidades italianas.</w:t>
      </w:r>
    </w:p>
    <w:p w14:paraId="02415337"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 xml:space="preserve">Antes da chegada dos europeus ao Novo Mundo, do outro lado do Atlântico, essas terras já eram ocupadas, desde os tempos pré-históricos, por indígenas, cujos antepassados atravessaram o estreito de Bering </w:t>
      </w:r>
      <w:r>
        <w:rPr>
          <w:rFonts w:ascii="Times New Roman" w:hAnsi="Times New Roman" w:cs="Times New Roman"/>
          <w:color w:val="215E99" w:themeColor="text2" w:themeTint="BF"/>
        </w:rPr>
        <w:t xml:space="preserve">(a teoria de Clóvis (do estreito de Bering) é a mais aceita, no entanto, há outras teorias sobre a ocupação humana na América como a Teoria Malaio-Polinésia) </w:t>
      </w:r>
      <w:r>
        <w:rPr>
          <w:rFonts w:ascii="Times New Roman" w:hAnsi="Times New Roman" w:cs="Times New Roman"/>
        </w:rPr>
        <w:t>, que divide a Rússia e os Estados Unidos, pelo oceano Pacífico, em busca de melhores condições de vida e um clima menos instável do que o que se encontrava na Europa e na África.</w:t>
      </w:r>
    </w:p>
    <w:p w14:paraId="1F220DBE"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 xml:space="preserve">Essas tribos se estabeleceram no futuro continente denominado América, e cada uma possuía seu próprio meio de vida, suas crenças e suas tradições. Muitas delas foram </w:t>
      </w:r>
      <w:r>
        <w:rPr>
          <w:rFonts w:ascii="Times New Roman" w:hAnsi="Times New Roman" w:cs="Times New Roman"/>
        </w:rPr>
        <w:lastRenderedPageBreak/>
        <w:t>dizimadas em confrontos com os europeus durante o processo de colonização. (MUNDO EDUCAÇÃO)</w:t>
      </w:r>
    </w:p>
    <w:p w14:paraId="787604AB"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A chegada dos portugueses ao Brasil relacionou-se primeiramente com o processo de </w:t>
      </w:r>
      <w:r>
        <w:rPr>
          <w:rFonts w:ascii="Times New Roman" w:hAnsi="Times New Roman" w:cs="Times New Roman"/>
          <w:b/>
          <w:bCs/>
        </w:rPr>
        <w:t>consolidação da monarquia portuguesa</w:t>
      </w:r>
      <w:r>
        <w:rPr>
          <w:rFonts w:ascii="Times New Roman" w:hAnsi="Times New Roman" w:cs="Times New Roman"/>
        </w:rPr>
        <w:t> a partir de sua autonomia em relação à Espanha. Além disso, ao longo do século XV, destacou-se a ação do infante dom Henrique, que incentivou a expansão marítima portuguesa por meio da </w:t>
      </w:r>
      <w:r>
        <w:rPr>
          <w:rFonts w:ascii="Times New Roman" w:hAnsi="Times New Roman" w:cs="Times New Roman"/>
          <w:b/>
          <w:bCs/>
        </w:rPr>
        <w:t xml:space="preserve">Escola de Sagres </w:t>
      </w:r>
      <w:r>
        <w:rPr>
          <w:rFonts w:ascii="Times New Roman" w:hAnsi="Times New Roman" w:cs="Times New Roman"/>
          <w:color w:val="215E99" w:themeColor="text2" w:themeTint="BF"/>
        </w:rPr>
        <w:t>(A Escola de Sagres tornou-se símbolo da doutrina marítima, da progressão técnica e da excelência dos navegadores que por lá passaram durante o século 15. Sua existência, contudo, é incerta, devido à falta de documentação e de vestígios da estrutura física da instituição. (MEMÓRIA DO TRANSPORTE BRASILEIRO))</w:t>
      </w:r>
      <w:r>
        <w:rPr>
          <w:rFonts w:ascii="Times New Roman" w:hAnsi="Times New Roman" w:cs="Times New Roman"/>
        </w:rPr>
        <w:t>.</w:t>
      </w:r>
    </w:p>
    <w:p w14:paraId="629E1260"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Além disso, destacou-se a atuação da burguesia mercantil portuguesa, que via nas navegações marítimas uma forma de ampliar seus negócios e a perspectiva de novas rendas para a Coroa portuguesa. Por fim, para os marinheiros, as expedições eram uma boa perspectiva de enriquecimento.</w:t>
      </w:r>
    </w:p>
    <w:p w14:paraId="6533C942" w14:textId="77777777" w:rsidR="00797672" w:rsidRDefault="00000000">
      <w:pPr>
        <w:spacing w:after="0" w:line="360" w:lineRule="auto"/>
        <w:ind w:firstLine="708"/>
        <w:jc w:val="both"/>
        <w:rPr>
          <w:rFonts w:ascii="Times New Roman" w:hAnsi="Times New Roman" w:cs="Times New Roman"/>
          <w:u w:val="single"/>
        </w:rPr>
      </w:pPr>
      <w:r>
        <w:rPr>
          <w:rFonts w:ascii="Times New Roman" w:hAnsi="Times New Roman" w:cs="Times New Roman"/>
        </w:rPr>
        <w:t>Antes de chegarem ao Brasil, as expedições portuguesas foram pouco a pouco realizando grandes feitos e chegando a novos lugares ao longo do século XV. Os destaques foram a chegada dos portugueses à Ilha da Madeira e o descobrimento de uma rota marítima na qual os navios portugueses poderiam contornar a costa africana. Com isso, houve a instalação de entrepostos comerciais em regiões do litoral africano e asiático. (HISTÓRIA DO MUNDO)</w:t>
      </w:r>
    </w:p>
    <w:p w14:paraId="0EBCE7C2" w14:textId="77777777" w:rsidR="00797672" w:rsidRDefault="00797672">
      <w:pPr>
        <w:spacing w:after="0" w:line="360" w:lineRule="auto"/>
        <w:ind w:firstLine="708"/>
        <w:jc w:val="both"/>
        <w:rPr>
          <w:rFonts w:ascii="Times New Roman" w:hAnsi="Times New Roman" w:cs="Times New Roman"/>
        </w:rPr>
      </w:pPr>
    </w:p>
    <w:p w14:paraId="0013BDD8" w14:textId="77777777" w:rsidR="00797672" w:rsidRDefault="00797672">
      <w:pPr>
        <w:spacing w:after="0" w:line="360" w:lineRule="auto"/>
        <w:ind w:firstLine="708"/>
        <w:jc w:val="both"/>
        <w:rPr>
          <w:rFonts w:ascii="Times New Roman" w:hAnsi="Times New Roman" w:cs="Times New Roman"/>
        </w:rPr>
      </w:pPr>
    </w:p>
    <w:p w14:paraId="1066BC12" w14:textId="77777777" w:rsidR="00797672" w:rsidRDefault="00000000">
      <w:pPr>
        <w:spacing w:after="0" w:line="360" w:lineRule="auto"/>
        <w:rPr>
          <w:rFonts w:ascii="Times New Roman" w:hAnsi="Times New Roman" w:cs="Times New Roman"/>
          <w:b/>
          <w:bCs/>
        </w:rPr>
      </w:pPr>
      <w:r>
        <w:rPr>
          <w:rFonts w:ascii="Times New Roman" w:hAnsi="Times New Roman" w:cs="Times New Roman"/>
          <w:b/>
          <w:bCs/>
        </w:rPr>
        <w:t>TRATADO DE TORDESILHAS</w:t>
      </w:r>
    </w:p>
    <w:p w14:paraId="5049C5A6" w14:textId="77777777" w:rsidR="00797672" w:rsidRDefault="00797672">
      <w:pPr>
        <w:spacing w:after="0" w:line="360" w:lineRule="auto"/>
        <w:rPr>
          <w:rFonts w:ascii="Times New Roman" w:hAnsi="Times New Roman" w:cs="Times New Roman"/>
          <w:b/>
          <w:bCs/>
        </w:rPr>
      </w:pPr>
    </w:p>
    <w:p w14:paraId="393040E6" w14:textId="77777777" w:rsidR="00797672" w:rsidRDefault="00797672">
      <w:pPr>
        <w:spacing w:after="0" w:line="360" w:lineRule="auto"/>
        <w:rPr>
          <w:rFonts w:ascii="Times New Roman" w:hAnsi="Times New Roman" w:cs="Times New Roman"/>
          <w:b/>
          <w:bCs/>
        </w:rPr>
      </w:pPr>
    </w:p>
    <w:p w14:paraId="0B3685C9" w14:textId="77777777" w:rsidR="00797672"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O Tratado de Tordesilhas definiu as áreas de domínio do mundo </w:t>
      </w:r>
      <w:proofErr w:type="spellStart"/>
      <w:r>
        <w:rPr>
          <w:rFonts w:ascii="Times New Roman" w:eastAsia="Times New Roman" w:hAnsi="Times New Roman" w:cs="Times New Roman"/>
        </w:rPr>
        <w:t>extra-europeu</w:t>
      </w:r>
      <w:proofErr w:type="spellEnd"/>
      <w:r>
        <w:rPr>
          <w:rFonts w:ascii="Times New Roman" w:eastAsia="Times New Roman" w:hAnsi="Times New Roman" w:cs="Times New Roman"/>
        </w:rPr>
        <w:t xml:space="preserve">. Demarcando os dois hemisférios, de polo a polo, deu a Portugal o direito de posse sobre a faixa de terra onde se encontrava o </w:t>
      </w:r>
      <w:r>
        <w:rPr>
          <w:rFonts w:ascii="Times New Roman" w:eastAsia="Times New Roman" w:hAnsi="Times New Roman" w:cs="Times New Roman"/>
          <w:b/>
          <w:bCs/>
        </w:rPr>
        <w:t>Brasil</w:t>
      </w:r>
      <w:r>
        <w:rPr>
          <w:rFonts w:ascii="Times New Roman" w:eastAsia="Times New Roman" w:hAnsi="Times New Roman" w:cs="Times New Roman"/>
        </w:rPr>
        <w:t>: ficou Portugal com as terras localizadas a leste da linha de 370 léguas traçadas a partir de Açores e Cabo Verde, e a Espanha com as terras que ficassem do lado ocidental desta linha.</w:t>
      </w:r>
    </w:p>
    <w:p w14:paraId="45B71569" w14:textId="77777777" w:rsidR="00797672" w:rsidRDefault="00000000">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t>O direito de posse de Portugal sobre a faixa de terra onde se encontrava o Brasil foi produto de crescentes rivalidades entre Portugal e Espanha pelas terras do Novo Mundo, durante a segunda metade do século XV.</w:t>
      </w:r>
    </w:p>
    <w:p w14:paraId="1BBD2920" w14:textId="77777777" w:rsidR="00797672" w:rsidRDefault="00000000">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lastRenderedPageBreak/>
        <w:t>A proximidade das datas do Tratado de Tordesilhas (1494) e do "descobrimento" (1500) faz supor que Portugal já sabia da existência das terras brasílicas antes mesmo da expedição cabralina. (IBGE)</w:t>
      </w:r>
    </w:p>
    <w:p w14:paraId="42DF6B25" w14:textId="77777777" w:rsidR="00797672" w:rsidRDefault="00000000">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color w:val="000000" w:themeColor="text1"/>
        </w:rPr>
        <w:t>A França foi o primeiro reino europeu que contestou o Tratado de Tordesilhas (1494), que dividiu as terras descobertas na América entre Portugal e Espanha. O litoral brasileiro era constantemente frequentado pelos franceses desde o período da extração do pau-brasil. Os franceses, nessa época, mantinham permanentes contatos com os povos indígenas e dessa relação articulavam acordos e alianças com esses povos. (CARVALHO)</w:t>
      </w:r>
    </w:p>
    <w:p w14:paraId="101E3EF7" w14:textId="77777777" w:rsidR="00797672" w:rsidRDefault="00797672">
      <w:pPr>
        <w:spacing w:after="0" w:line="360" w:lineRule="auto"/>
        <w:ind w:firstLine="708"/>
        <w:jc w:val="both"/>
        <w:rPr>
          <w:rFonts w:ascii="Times New Roman" w:eastAsia="Times New Roman" w:hAnsi="Times New Roman" w:cs="Times New Roman"/>
          <w:color w:val="000000" w:themeColor="text1"/>
        </w:rPr>
      </w:pPr>
    </w:p>
    <w:p w14:paraId="73623902" w14:textId="77777777" w:rsidR="00797672" w:rsidRDefault="00000000">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color w:val="0A0A0A"/>
        </w:rPr>
        <w:t xml:space="preserve">Francisco I da França: </w:t>
      </w:r>
      <w:r>
        <w:rPr>
          <w:rFonts w:ascii="Arial" w:eastAsia="Arial" w:hAnsi="Arial" w:cs="Arial"/>
          <w:i/>
          <w:iCs/>
          <w:color w:val="0A0A0A"/>
        </w:rPr>
        <w:t>"</w:t>
      </w:r>
      <w:r>
        <w:rPr>
          <w:rFonts w:ascii="Times New Roman" w:eastAsia="Times New Roman" w:hAnsi="Times New Roman" w:cs="Times New Roman"/>
          <w:i/>
          <w:iCs/>
          <w:color w:val="0A0A0A"/>
        </w:rPr>
        <w:t>Gostaria de ver a cláusula do testamento de Adão que me exclui da partilha do mundo</w:t>
      </w:r>
      <w:r>
        <w:rPr>
          <w:rFonts w:ascii="Arial" w:eastAsia="Arial" w:hAnsi="Arial" w:cs="Arial"/>
          <w:i/>
          <w:iCs/>
          <w:color w:val="0A0A0A"/>
        </w:rPr>
        <w:t>"</w:t>
      </w:r>
    </w:p>
    <w:p w14:paraId="1A31F32C" w14:textId="77777777" w:rsidR="00797672" w:rsidRDefault="00797672">
      <w:pPr>
        <w:spacing w:after="0" w:line="360" w:lineRule="auto"/>
        <w:jc w:val="both"/>
      </w:pPr>
    </w:p>
    <w:p w14:paraId="094A92C3" w14:textId="77777777" w:rsidR="00797672" w:rsidRDefault="00797672">
      <w:pPr>
        <w:spacing w:after="0" w:line="360" w:lineRule="auto"/>
        <w:ind w:firstLine="708"/>
        <w:jc w:val="both"/>
        <w:rPr>
          <w:rFonts w:ascii="Times New Roman" w:hAnsi="Times New Roman" w:cs="Times New Roman"/>
          <w:u w:val="single"/>
        </w:rPr>
      </w:pPr>
    </w:p>
    <w:p w14:paraId="0CED0A06" w14:textId="77777777" w:rsidR="00797672" w:rsidRDefault="00797672">
      <w:pPr>
        <w:spacing w:after="0" w:line="360" w:lineRule="auto"/>
        <w:ind w:firstLine="708"/>
        <w:jc w:val="both"/>
        <w:rPr>
          <w:rFonts w:ascii="Times New Roman" w:hAnsi="Times New Roman" w:cs="Times New Roman"/>
          <w:u w:val="single"/>
        </w:rPr>
      </w:pPr>
    </w:p>
    <w:p w14:paraId="7CA65115" w14:textId="273E98FA" w:rsidR="00797672" w:rsidRDefault="00000000">
      <w:pPr>
        <w:spacing w:after="0" w:line="360" w:lineRule="auto"/>
        <w:jc w:val="both"/>
        <w:rPr>
          <w:rFonts w:ascii="Times New Roman" w:hAnsi="Times New Roman" w:cs="Times New Roman"/>
          <w:b/>
          <w:bCs/>
        </w:rPr>
      </w:pPr>
      <w:r>
        <w:rPr>
          <w:rFonts w:ascii="Times New Roman" w:hAnsi="Times New Roman" w:cs="Times New Roman"/>
          <w:b/>
          <w:bCs/>
        </w:rPr>
        <w:t xml:space="preserve">A VIDA DOS </w:t>
      </w:r>
      <w:r>
        <w:rPr>
          <w:rFonts w:ascii="Times New Roman" w:hAnsi="Times New Roman" w:cs="Times New Roman"/>
          <w:b/>
          <w:bCs/>
          <w:color w:val="C9211E"/>
        </w:rPr>
        <w:t xml:space="preserve">POVOS </w:t>
      </w:r>
      <w:r w:rsidR="00921451">
        <w:rPr>
          <w:rFonts w:ascii="Times New Roman" w:hAnsi="Times New Roman" w:cs="Times New Roman"/>
          <w:b/>
          <w:bCs/>
          <w:color w:val="C9211E"/>
        </w:rPr>
        <w:t>INDÍGENAS (</w:t>
      </w:r>
      <w:r>
        <w:rPr>
          <w:rFonts w:ascii="Times New Roman" w:hAnsi="Times New Roman" w:cs="Times New Roman"/>
          <w:b/>
          <w:bCs/>
          <w:color w:val="C9211E"/>
        </w:rPr>
        <w:t>cuidado com essa expressão, hoje ela é considerada equivocada. Prefira povos originários/nativos)</w:t>
      </w:r>
      <w:r>
        <w:rPr>
          <w:rFonts w:ascii="Times New Roman" w:hAnsi="Times New Roman" w:cs="Times New Roman"/>
          <w:b/>
          <w:bCs/>
        </w:rPr>
        <w:t xml:space="preserve"> ANTES DA COLONIZAÇÃO</w:t>
      </w:r>
    </w:p>
    <w:p w14:paraId="138188B8" w14:textId="77777777" w:rsidR="00797672" w:rsidRDefault="00797672">
      <w:pPr>
        <w:spacing w:after="0" w:line="360" w:lineRule="auto"/>
        <w:jc w:val="both"/>
        <w:rPr>
          <w:rFonts w:ascii="Times New Roman" w:hAnsi="Times New Roman" w:cs="Times New Roman"/>
          <w:b/>
          <w:bCs/>
        </w:rPr>
      </w:pPr>
    </w:p>
    <w:p w14:paraId="6B66B882" w14:textId="77777777" w:rsidR="00797672" w:rsidRDefault="00797672">
      <w:pPr>
        <w:spacing w:after="0" w:line="360" w:lineRule="auto"/>
        <w:jc w:val="both"/>
        <w:rPr>
          <w:rFonts w:ascii="Times New Roman" w:hAnsi="Times New Roman" w:cs="Times New Roman"/>
          <w:b/>
          <w:bCs/>
        </w:rPr>
      </w:pPr>
    </w:p>
    <w:p w14:paraId="5EC13FDF"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Antes da chegada dos colonizadores europeus, o Brasil era uma imensa tapeçaria de povos, idiomas, crenças, técnicas, mitos, formas de viver e modos de compreender o mundo. Nada aqui era vazio ou selvagem no sentido pejorativo que muitos imaginaram no passado. Tudo era habitado, organizado e construído de acordo com lógicas próprias.</w:t>
      </w:r>
    </w:p>
    <w:p w14:paraId="36BC368A"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Para compreender o Brasil antes de mil e quinhentos, é preciso apagar uma ideia equivocada, repetida por séculos: a de que o território estava praticamente inabitado. Na realidade, centenas de povos viviam aqui há milhares e milhares de anos.</w:t>
      </w:r>
      <w:r>
        <w:rPr>
          <w:rFonts w:ascii="Open Sans" w:hAnsi="Open Sans" w:cs="Open Sans"/>
          <w:color w:val="404040"/>
          <w:sz w:val="27"/>
          <w:szCs w:val="27"/>
          <w:shd w:val="clear" w:color="auto" w:fill="FFFFFF"/>
        </w:rPr>
        <w:t xml:space="preserve"> </w:t>
      </w:r>
      <w:r>
        <w:rPr>
          <w:rFonts w:ascii="Times New Roman" w:hAnsi="Times New Roman" w:cs="Times New Roman"/>
        </w:rPr>
        <w:t xml:space="preserve">Suas sociedades eram tão diversas entre si que qualquer tentativa de </w:t>
      </w:r>
      <w:proofErr w:type="gramStart"/>
      <w:r>
        <w:rPr>
          <w:rFonts w:ascii="Times New Roman" w:hAnsi="Times New Roman" w:cs="Times New Roman"/>
        </w:rPr>
        <w:t>classificá-las</w:t>
      </w:r>
      <w:proofErr w:type="gramEnd"/>
      <w:r>
        <w:rPr>
          <w:rFonts w:ascii="Times New Roman" w:hAnsi="Times New Roman" w:cs="Times New Roman"/>
        </w:rPr>
        <w:t xml:space="preserve"> apenas por um nome, como indígenas de maneira genérica, apaga camadas imensas de diferenças.</w:t>
      </w:r>
    </w:p>
    <w:p w14:paraId="6D850E84"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Povos chegaram ao continente americano muito antes de qualquer europeu imaginar que havia terras além do Atlântico.</w:t>
      </w:r>
      <w:r>
        <w:rPr>
          <w:rFonts w:ascii="Open Sans" w:hAnsi="Open Sans" w:cs="Open Sans"/>
          <w:color w:val="404040"/>
          <w:sz w:val="27"/>
          <w:szCs w:val="27"/>
          <w:shd w:val="clear" w:color="auto" w:fill="FFFFFF"/>
        </w:rPr>
        <w:t xml:space="preserve"> </w:t>
      </w:r>
      <w:r>
        <w:rPr>
          <w:rFonts w:ascii="Times New Roman" w:hAnsi="Times New Roman" w:cs="Times New Roman"/>
        </w:rPr>
        <w:t>Ao longo de milhares de anos, desenvolveram técnicas agrícolas, elaboraram objetos sofisticados de cerâmica, construíram aldeias organizadas, dominaram o fogo, criaram mitos sobre a origem do mundo e formaram alianças entre grupos vizinhos.</w:t>
      </w:r>
      <w:r>
        <w:rPr>
          <w:rFonts w:ascii="Open Sans" w:hAnsi="Open Sans" w:cs="Open Sans"/>
          <w:color w:val="404040"/>
          <w:sz w:val="27"/>
          <w:szCs w:val="27"/>
          <w:shd w:val="clear" w:color="auto" w:fill="FFFFFF"/>
        </w:rPr>
        <w:t xml:space="preserve"> </w:t>
      </w:r>
      <w:r>
        <w:rPr>
          <w:rFonts w:ascii="Times New Roman" w:hAnsi="Times New Roman" w:cs="Times New Roman"/>
        </w:rPr>
        <w:t xml:space="preserve">Esses povos não eram apenas sobreviventes da natureza. Eles eram transformadores da natureza. Utilizavam o fogo </w:t>
      </w:r>
      <w:r>
        <w:rPr>
          <w:rFonts w:ascii="Times New Roman" w:hAnsi="Times New Roman" w:cs="Times New Roman"/>
        </w:rPr>
        <w:lastRenderedPageBreak/>
        <w:t>para renovar áreas de plantio, manejavam espécies, conheciam plantas medicinais, navegavam por rios como quem segue uma estrada familiar. O território não era um inimigo. Era parte da vida, parte das famílias, parte da história transmitida de geração em geração.</w:t>
      </w:r>
    </w:p>
    <w:p w14:paraId="248ADB9C"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 xml:space="preserve">Antes da colonização, a diversidade cultural do território era tão grande que muitos pesquisadores afirmam que existiam centenas de línguas diferentes, organizadas em troncos linguísticos amplos, como tupi, macro jê, aruaque e </w:t>
      </w:r>
      <w:proofErr w:type="spellStart"/>
      <w:r>
        <w:rPr>
          <w:rFonts w:ascii="Times New Roman" w:hAnsi="Times New Roman" w:cs="Times New Roman"/>
        </w:rPr>
        <w:t>karib</w:t>
      </w:r>
      <w:proofErr w:type="spellEnd"/>
      <w:r>
        <w:rPr>
          <w:rFonts w:ascii="Times New Roman" w:hAnsi="Times New Roman" w:cs="Times New Roman"/>
        </w:rPr>
        <w:t>. Esses troncos linguísticos não eram apenas categorias. Eles representavam formas de pensar, maneiras de se relacionar com o mundo e tradições transmitidas por meio da palavra falada.</w:t>
      </w:r>
    </w:p>
    <w:p w14:paraId="7E17BAAC"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Cada povo possuía seu próprio modo de vida. Alguns eram mais sedentários, cultivando roças e estabelecendo aldeias duradouras. Outros eram mais móveis, circulando por territórios amplos, acompanhando ciclos de caça e coleta. Havia grupos especializados na pesca, outros especialistas em plantar mandioca, outros em trabalhar com cerâmica, outros em construir canoas perfeitas. Nada disso aconteceu por acaso. Eram habilidades passadas entre gerações, aperfeiçoadas ao longo de séculos.</w:t>
      </w:r>
    </w:p>
    <w:p w14:paraId="6F6151DE"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As aldeias refletiam a organização social de cada grupo.</w:t>
      </w:r>
      <w:r>
        <w:rPr>
          <w:rFonts w:ascii="Times New Roman" w:eastAsia="Times New Roman" w:hAnsi="Times New Roman" w:cs="Times New Roman"/>
          <w:color w:val="404040"/>
          <w:kern w:val="0"/>
          <w:sz w:val="27"/>
          <w:szCs w:val="27"/>
          <w:lang w:eastAsia="pt-BR"/>
          <w14:ligatures w14:val="none"/>
        </w:rPr>
        <w:t xml:space="preserve"> </w:t>
      </w:r>
      <w:r>
        <w:rPr>
          <w:rFonts w:ascii="Times New Roman" w:hAnsi="Times New Roman" w:cs="Times New Roman"/>
        </w:rPr>
        <w:t>Em muitas regiões dominadas por povos de língua tupi, as aldeias eram dispostas em círculo, com grandes casas comunitárias que abrigavam várias famílias ao mesmo tempo. No centro dessas aldeias havia espaços cerimoniais, locais para debates entre os mais velhos, para rituais, celebrações, danças e decisões coletivas. Já entre muitos povos de língua macro jê, as aldeias possuíam construções distintas, às vezes distribuídas de maneira linear, às vezes formando agrupamentos estratégicos de defesa. Cada organização representava a forma como aquele povo se entendia como comunidade. Nada era aleatório. A disposição das casas revelava relações familiares, alianças políticas e funções sociais.</w:t>
      </w:r>
    </w:p>
    <w:p w14:paraId="038E9562"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 natureza antes da colonização não era vista como mercadoria ou fonte de exploração ilimitada. A relação com o ambiente era de profundo respeito e reciprocidade. As plantas tinham importância espiritual. Os animais eram considerados parte do mundo espiritual e material.</w:t>
      </w:r>
    </w:p>
    <w:p w14:paraId="10057B17"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Esse conhecimento ambiental era tão profundo que muitos estudiosos afirmam que grande parte das paisagens que hoje consideramos naturais na verdade foram moldadas por ações humanas milenares. Terras férteis, clareiras perfeitas para cultivo, espécies vegetais dominantes em certas regiões: tudo isso era resultado do manejo indígena, e não de um acaso da natureza.</w:t>
      </w:r>
    </w:p>
    <w:p w14:paraId="3D4FD475"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lastRenderedPageBreak/>
        <w:tab/>
        <w:t>A agricultura antes da colonização era variada e sofisticada.</w:t>
      </w:r>
      <w:r>
        <w:rPr>
          <w:rFonts w:ascii="Open Sans" w:hAnsi="Open Sans" w:cs="Open Sans"/>
          <w:color w:val="404040"/>
          <w:sz w:val="27"/>
          <w:szCs w:val="27"/>
          <w:shd w:val="clear" w:color="auto" w:fill="FFFFFF"/>
        </w:rPr>
        <w:t xml:space="preserve"> </w:t>
      </w:r>
      <w:r>
        <w:rPr>
          <w:rFonts w:ascii="Times New Roman" w:hAnsi="Times New Roman" w:cs="Times New Roman"/>
        </w:rPr>
        <w:t>O cultivo era feito em roças abertas com controle de queimadas planejadas. O fogo, longe de ser uma ameaça, era uma ferramenta. Usado com cuidado, servia para renovar a fertilidade da terra, afastar pragas e preparar o solo para novos plantios.</w:t>
      </w:r>
    </w:p>
    <w:p w14:paraId="3A9661B3" w14:textId="77777777" w:rsidR="00797672" w:rsidRDefault="00000000">
      <w:pPr>
        <w:spacing w:after="0" w:line="360" w:lineRule="auto"/>
        <w:jc w:val="both"/>
      </w:pPr>
      <w:r>
        <w:rPr>
          <w:rFonts w:ascii="Times New Roman" w:hAnsi="Times New Roman" w:cs="Times New Roman"/>
        </w:rPr>
        <w:tab/>
      </w:r>
      <w:r>
        <w:rPr>
          <w:rFonts w:ascii="Times New Roman" w:eastAsia="Times New Roman" w:hAnsi="Times New Roman" w:cs="Times New Roman"/>
        </w:rPr>
        <w:t>Antes da colonização, os povos indígenas desenvolveram tecnologias adaptadas às suas necessidades. A cerâmica era utilizada para armazenar alimentos, cozinhar e transportar água. Canoas eram feitas de troncos escavados com enorme habilidade. Redes de dormir, feitas com fibras vegetais, eram leves, resistentes e ideais para climas quentes e úmidos.</w:t>
      </w:r>
    </w:p>
    <w:p w14:paraId="362ED7A9"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As armas utilizadas para caça e defesa eram variadas: arcos, flechas, tacapes e lanças, muitas vezes enfeitados de forma simbólica. A ponta das flechas podiam ser feitas de osso, pedra ou madeira extremamente afiada. Havia técnicas de pintura corporal que serviam tanto para identificação cultural quanto para cerimônias importantes. Nada era feito ao acaso. Cada cor, cada traço, cada ornamento tinha significado profundo.</w:t>
      </w:r>
    </w:p>
    <w:p w14:paraId="3E143ABF"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 vida antes da colonização era profundamente espiritual. Para os povos indígenas, a existência não se limitava ao mundo material.</w:t>
      </w:r>
    </w:p>
    <w:p w14:paraId="291E8EC0"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Antes da chegada dos europeus, já existia um sistema de trocas complexo entre os diferentes povos do território. Essas trocas não funcionavam como um comércio nos moldes europeus, baseado em lucro. Elas se sustentavam em laços de confiança, alianças políticas e relações de reciprocidade.</w:t>
      </w:r>
    </w:p>
    <w:p w14:paraId="14571BAB"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Essas redes também atuavam como caminhos de informação. Histórias sobre conflitos, casamentos, alianças e deslocamentos de grupos inteiros se espalhavam por trilhas que cortavam florestas, serras, planícies e rios. Antes da colonização, o território brasileiro já tinha uma circulação de pessoas muito intensa, embora silenciosa para quem observa apenas vestígios arqueológicos.</w:t>
      </w:r>
    </w:p>
    <w:p w14:paraId="6CCD2046"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É importante entender que o Brasil antes da colonização não era um paraíso de harmonia absoluta. Os povos indígenas guerreavam entre si por diferentes motivos: disputas de território, vingança de ataques antigos, rituais de bravura, defesa de recursos naturais e necessidade de reafirmar alianças.</w:t>
      </w:r>
    </w:p>
    <w:p w14:paraId="145BFD44"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Antes da colonização, o Brasil já havia passado por séculos de deslocamentos humanos. Povos migravam para escapar de secas, procurar solos mais férteis, fugir de epidemias ou evitar conflitos prolongados. Alguns grupos avançavam em direção ao litoral, outros recuavam para o interior, outros se dividiam e formavam novas aldeias.</w:t>
      </w:r>
    </w:p>
    <w:p w14:paraId="280FD978"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lastRenderedPageBreak/>
        <w:tab/>
        <w:t>O cotidiano antes da colonização era marcado por ritmos muito diferentes daqueles que conhecemos hoje. Não existiam relógios, mas existiam ciclos.</w:t>
      </w:r>
      <w:r>
        <w:rPr>
          <w:rFonts w:ascii="Open Sans" w:hAnsi="Open Sans" w:cs="Open Sans"/>
          <w:color w:val="404040"/>
          <w:sz w:val="27"/>
          <w:szCs w:val="27"/>
          <w:shd w:val="clear" w:color="auto" w:fill="FFFFFF"/>
        </w:rPr>
        <w:t xml:space="preserve"> </w:t>
      </w:r>
      <w:r>
        <w:rPr>
          <w:rFonts w:ascii="Times New Roman" w:hAnsi="Times New Roman" w:cs="Times New Roman"/>
        </w:rPr>
        <w:t>O tempo era percebido de forma orgânica, em sintonia com a natureza.</w:t>
      </w:r>
    </w:p>
    <w:p w14:paraId="03169A2D"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O trabalho antes da colonização não era visto como uma obrigação solitária. Trabalho era sinônimo de cooperação. Todos tinham suas funções e responsabilidades, mas quase tudo era realizado de forma coletiva.</w:t>
      </w:r>
      <w:r>
        <w:rPr>
          <w:rFonts w:ascii="Open Sans" w:hAnsi="Open Sans" w:cs="Open Sans"/>
          <w:color w:val="404040"/>
          <w:sz w:val="27"/>
          <w:szCs w:val="27"/>
          <w:shd w:val="clear" w:color="auto" w:fill="FFFFFF"/>
        </w:rPr>
        <w:t xml:space="preserve"> </w:t>
      </w:r>
      <w:r>
        <w:rPr>
          <w:rFonts w:ascii="Times New Roman" w:hAnsi="Times New Roman" w:cs="Times New Roman"/>
        </w:rPr>
        <w:t> O respeito pelos ciclos naturais era parte da sobrevivência, mas também parte da espiritualidade.</w:t>
      </w:r>
    </w:p>
    <w:p w14:paraId="15257210"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Ao contrário do que durante séculos foi ensinado, os povos indígenas possuíam tecnologias altamente sofisticadas para seu contexto. Essas tecnologias não se pareciam com aquelas da Europa porque eram adaptadas ao ambiente daqui. Eram tecnologias para navegar rios gigantescos, para construir casas resistentes, para transformar alimentos tóxicos em alimentos seguros, para criar trilhas na mata sem destruir o ambiente, para lidar com plantas medicinais de forma precisa. A mandioca, um tubérculo essencial para muitas sociedades indígenas, é tóxica quando crua. No entanto, os povos indígenas desenvolveram técnicas para retirar seu veneno, transformando-a em farinha, beijus e inúmeros outros alimentos. Isso exige um conhecimento químico, ainda que empírico, que demorou gerações para ser aperfeiçoado. As canoas esculpidas em um único tronco eram verdadeiras obras de engenharia. Muitas podiam navegar longas distâncias, carregando famílias inteiras, além de objetos e alimentos. Os povos amazônicos, por exemplo, utilizavam o tronco de certas árvores por serem mais leves, duráveis e apropriados para rios largos. As flechas eram produzidas com diferentes tipos de madeira para diferentes funções. Algumas eram utilizadas para pesca. Outras eram específicas para caça. Outras ainda eram feitas para guerra. A ponta podia ser endurecida no fogo ou receber substâncias venenosas de origem vegetal. Cada peça carregava técnica refinada.</w:t>
      </w:r>
    </w:p>
    <w:p w14:paraId="58958EC1"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 xml:space="preserve">Antes da colonização, o ambiente natural brasileiro era um mosaico de biomas que conviviam em equilíbrio. Florestas densas, florestas de galeria, cerrados, campos, mangues, restingas, caatingas e rios enormes formavam um conjunto diverso. E os povos indígenas manejavam esse ambiente com maestria. O que muitos imaginam como florestas intocadas eram, na verdade, florestas manejadas. Existiam áreas de seringueiras plantadas intencionalmente. Existiam clareiras abertas para renovar o solo. Existiam marcações invisíveis, que só os indígenas conheciam, indicando caminhos seguros pela floresta. O fogo era usado como ferramenta, não como destruição. Ele era aplicado com precisão para renovar áreas de caça e plantio sem que grande parte da floresta fosse atingida. Ao contrário da visão europeia que dominaria séculos posteriores, para os povos </w:t>
      </w:r>
      <w:r>
        <w:rPr>
          <w:rFonts w:ascii="Times New Roman" w:hAnsi="Times New Roman" w:cs="Times New Roman"/>
        </w:rPr>
        <w:lastRenderedPageBreak/>
        <w:t>indígenas o ser humano não estava acima da natureza. Ele fazia parte dela. Quando um animal era caçado, havia agradecimento. Quando uma planta era colhida, havia rituais para que a natureza fosse respeitada. Quando uma área de plantio era aberta, havia consciência de que ela precisava ser repousada. Essa forma de viver sustentou populações grandes e diversas por milhares de anos, sem destruir os biomas. Muitas plantas que hoje consideramos típicas do território brasileiro só se espalharam porque foram deliberadamente cultivadas ou manejadas pelos povos indígenas.</w:t>
      </w:r>
    </w:p>
    <w:p w14:paraId="7C9262C4"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Embora o ano de mil e quinhentos seja frequentemente lembrado como o início de tudo, muitos pesquisadores discutem a possibilidade de contatos anteriores entre povos indígenas e navegadores que cruzaram o Atlântico. Há teorias sobre africanos que teriam atravessado o oceano, sobre possíveis contatos fenícios e até sobre viagens perdidas de pescadores europeus que, sem intenção, poderiam ter avistado as terras do Atlântico sul. Embora essas teorias não sejam conclusivas, elas ajudam a lembrar que o mundo antes da colonização era mais interligado do que imaginamos. Independentemente dessas hipóteses, o território brasileiro já era um lugar em constante transformação muito antes da chegada de qualquer europeu. Aldeias surgiam e desapareciam. Povos migravam. Clãs se separavam e formavam novos grupos. Línguas evoluíam. Rituais se modificavam. Nada estava parado.</w:t>
      </w:r>
    </w:p>
    <w:p w14:paraId="16E4058C"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 xml:space="preserve">Nos séculos imediatamente anteriores à chegada dos europeus, muitos povos indígenas estavam em pleno processo de expansão. Povos de língua tupi avançavam pelo litoral, ocupando extensas áreas e formando redes de aldeias que interagiam entre si. Povos macro jê fortaleciam territórios no interior, onde desenvolviam modos de vida adaptados ao cerrado e às serras. Povos aruaque e </w:t>
      </w:r>
      <w:proofErr w:type="spellStart"/>
      <w:r>
        <w:rPr>
          <w:rFonts w:ascii="Times New Roman" w:hAnsi="Times New Roman" w:cs="Times New Roman"/>
        </w:rPr>
        <w:t>karib</w:t>
      </w:r>
      <w:proofErr w:type="spellEnd"/>
      <w:r>
        <w:rPr>
          <w:rFonts w:ascii="Times New Roman" w:hAnsi="Times New Roman" w:cs="Times New Roman"/>
        </w:rPr>
        <w:t xml:space="preserve"> multiplicavam alianças e redes de comunicação na vasta região amazônica.</w:t>
      </w:r>
    </w:p>
    <w:p w14:paraId="44B58794"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Até que, no horizonte do oceano, começaram a surgir embarcações que ninguém reconhecia. Navios enormes, mais altos do que qualquer árvore à vista, feitos com materiais desconhecidos, movendo-se de formas nunca vistas. A chegada dos europeus não daria início à história do Brasil. A história já existia. O que mudaria seria a intensidade do encontro, suas consequências e o impacto profundo sobre todos os povos que viviam aqui.</w:t>
      </w:r>
    </w:p>
    <w:p w14:paraId="031F09B1"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 xml:space="preserve">Assim era o Brasil antes da colonização: uma terra viva, diversa, repleta de povos complexos, culturas profundas e conhecimentos transmitidos por gerações incontáveis. Um território que não esperava ser descoberto </w:t>
      </w:r>
      <w:proofErr w:type="gramStart"/>
      <w:r>
        <w:rPr>
          <w:rFonts w:ascii="Times New Roman" w:hAnsi="Times New Roman" w:cs="Times New Roman"/>
        </w:rPr>
        <w:t>porque</w:t>
      </w:r>
      <w:proofErr w:type="gramEnd"/>
      <w:r>
        <w:rPr>
          <w:rFonts w:ascii="Times New Roman" w:hAnsi="Times New Roman" w:cs="Times New Roman"/>
        </w:rPr>
        <w:t xml:space="preserve"> já era plenamente habitado. Um </w:t>
      </w:r>
      <w:r>
        <w:rPr>
          <w:rFonts w:ascii="Times New Roman" w:hAnsi="Times New Roman" w:cs="Times New Roman"/>
        </w:rPr>
        <w:lastRenderedPageBreak/>
        <w:t>espaço que não precisava de civilização porque já possuía suas próprias formas de vida, suas próprias técnicas, suas próprias crenças e suas próprias maneiras de existir. (NORAT)</w:t>
      </w:r>
    </w:p>
    <w:p w14:paraId="58C3855E" w14:textId="55DED4B2" w:rsidR="00797672" w:rsidRDefault="00000000">
      <w:pPr>
        <w:spacing w:after="0" w:line="360" w:lineRule="auto"/>
        <w:jc w:val="both"/>
        <w:rPr>
          <w:rFonts w:ascii="Times New Roman" w:hAnsi="Times New Roman" w:cs="Times New Roman"/>
          <w:color w:val="C9211E"/>
        </w:rPr>
      </w:pPr>
      <w:r>
        <w:rPr>
          <w:rFonts w:ascii="Times New Roman" w:hAnsi="Times New Roman" w:cs="Times New Roman"/>
          <w:color w:val="C9211E"/>
        </w:rPr>
        <w:t xml:space="preserve">Acrescentar o tema da cosmogonia Ameríndia ver </w:t>
      </w:r>
      <w:hyperlink r:id="rId5">
        <w:r>
          <w:rPr>
            <w:rStyle w:val="Hyperlink"/>
            <w:rFonts w:ascii="Times New Roman" w:hAnsi="Times New Roman" w:cs="Times New Roman"/>
            <w:color w:val="C9211E"/>
          </w:rPr>
          <w:t>https://repositorio.unilab.edu.br/j</w:t>
        </w:r>
        <w:r>
          <w:rPr>
            <w:rStyle w:val="Hyperlink"/>
            <w:rFonts w:ascii="Times New Roman" w:hAnsi="Times New Roman" w:cs="Times New Roman"/>
            <w:color w:val="C9211E"/>
          </w:rPr>
          <w:t>s</w:t>
        </w:r>
        <w:r>
          <w:rPr>
            <w:rStyle w:val="Hyperlink"/>
            <w:rFonts w:ascii="Times New Roman" w:hAnsi="Times New Roman" w:cs="Times New Roman"/>
            <w:color w:val="C9211E"/>
          </w:rPr>
          <w:t>pui/bitstream/123456789/1462/3/2019_arti_anamonteiro.pdf</w:t>
        </w:r>
      </w:hyperlink>
      <w:r>
        <w:rPr>
          <w:rFonts w:ascii="Times New Roman" w:hAnsi="Times New Roman" w:cs="Times New Roman"/>
          <w:color w:val="C9211E"/>
        </w:rPr>
        <w:t xml:space="preserve"> e o </w:t>
      </w:r>
      <w:r w:rsidR="00295C19">
        <w:rPr>
          <w:rFonts w:ascii="Times New Roman" w:hAnsi="Times New Roman" w:cs="Times New Roman"/>
          <w:color w:val="C9211E"/>
        </w:rPr>
        <w:t>conceito</w:t>
      </w:r>
      <w:r>
        <w:rPr>
          <w:rFonts w:ascii="Times New Roman" w:hAnsi="Times New Roman" w:cs="Times New Roman"/>
          <w:color w:val="C9211E"/>
        </w:rPr>
        <w:t xml:space="preserve"> de decolonialidade </w:t>
      </w:r>
      <w:hyperlink r:id="rId6">
        <w:r>
          <w:rPr>
            <w:rStyle w:val="Hyperlink"/>
            <w:rFonts w:ascii="Times New Roman" w:hAnsi="Times New Roman" w:cs="Times New Roman"/>
            <w:color w:val="C9211E"/>
          </w:rPr>
          <w:t>https://www.politize.com.br</w:t>
        </w:r>
        <w:r>
          <w:rPr>
            <w:rStyle w:val="Hyperlink"/>
            <w:rFonts w:ascii="Times New Roman" w:hAnsi="Times New Roman" w:cs="Times New Roman"/>
            <w:color w:val="C9211E"/>
          </w:rPr>
          <w:t>/</w:t>
        </w:r>
        <w:r>
          <w:rPr>
            <w:rStyle w:val="Hyperlink"/>
            <w:rFonts w:ascii="Times New Roman" w:hAnsi="Times New Roman" w:cs="Times New Roman"/>
            <w:color w:val="C9211E"/>
          </w:rPr>
          <w:t>colonialidade-e-decolonialidade/</w:t>
        </w:r>
      </w:hyperlink>
      <w:r>
        <w:rPr>
          <w:rFonts w:ascii="Times New Roman" w:hAnsi="Times New Roman" w:cs="Times New Roman"/>
          <w:color w:val="C9211E"/>
        </w:rPr>
        <w:t xml:space="preserve">  )</w:t>
      </w:r>
    </w:p>
    <w:p w14:paraId="47C9A125" w14:textId="77777777" w:rsidR="00494278" w:rsidRDefault="00494278">
      <w:pPr>
        <w:spacing w:after="0" w:line="360" w:lineRule="auto"/>
        <w:jc w:val="both"/>
        <w:rPr>
          <w:rFonts w:ascii="Times New Roman" w:hAnsi="Times New Roman" w:cs="Times New Roman"/>
          <w:color w:val="C9211E"/>
        </w:rPr>
      </w:pPr>
    </w:p>
    <w:p w14:paraId="04E22AF8" w14:textId="1D4AD23F" w:rsidR="00494278" w:rsidRDefault="00494278">
      <w:pPr>
        <w:spacing w:after="0" w:line="360" w:lineRule="auto"/>
        <w:jc w:val="both"/>
        <w:rPr>
          <w:rFonts w:ascii="Times New Roman" w:hAnsi="Times New Roman" w:cs="Times New Roman"/>
          <w:color w:val="000000" w:themeColor="text1"/>
        </w:rPr>
      </w:pPr>
      <w:r w:rsidRPr="00494278">
        <w:rPr>
          <w:rFonts w:ascii="Times New Roman" w:hAnsi="Times New Roman" w:cs="Times New Roman"/>
          <w:color w:val="000000" w:themeColor="text1"/>
        </w:rPr>
        <w:t>COSMOGONIA/COSMOLOGIA AMERÍNDIA</w:t>
      </w:r>
    </w:p>
    <w:p w14:paraId="46E5AB1B" w14:textId="6F8CF6DA" w:rsidR="002060C7" w:rsidRDefault="002060C7" w:rsidP="002060C7">
      <w:pPr>
        <w:spacing w:after="0" w:line="360" w:lineRule="auto"/>
        <w:ind w:firstLine="708"/>
        <w:jc w:val="both"/>
        <w:rPr>
          <w:rFonts w:ascii="Times New Roman" w:hAnsi="Times New Roman" w:cs="Times New Roman"/>
          <w:color w:val="000000" w:themeColor="text1"/>
        </w:rPr>
      </w:pPr>
      <w:r w:rsidRPr="002060C7">
        <w:rPr>
          <w:rFonts w:ascii="Times New Roman" w:hAnsi="Times New Roman" w:cs="Times New Roman"/>
          <w:color w:val="000000" w:themeColor="text1"/>
        </w:rPr>
        <w:t>Ao abordarmos o antropocentrismo ocidental e suas bases dicotômicas entre natureza e sociedade o objetivo é uma exposição entre o distanciamento de natureza e homem e como esse ponto de vista é fruto de um distanciamento hierárquico onde um é sujeito, e outro objeto. Pensemos em como essa separação moldou as relações sociais atuais causando conflitos ecológicos, onde, atualmente vivenciamos uma crise ambiental e como essas relações sociais são estabelecidas num contexto não ocidental.</w:t>
      </w:r>
    </w:p>
    <w:p w14:paraId="4B4F4371" w14:textId="5CCCD334" w:rsidR="002060C7" w:rsidRDefault="002060C7" w:rsidP="002060C7">
      <w:pPr>
        <w:spacing w:after="0" w:line="360" w:lineRule="auto"/>
        <w:ind w:firstLine="708"/>
        <w:jc w:val="both"/>
        <w:rPr>
          <w:rFonts w:ascii="Times New Roman" w:hAnsi="Times New Roman" w:cs="Times New Roman"/>
          <w:color w:val="215E99" w:themeColor="text2" w:themeTint="BF"/>
        </w:rPr>
      </w:pPr>
      <w:r w:rsidRPr="002060C7">
        <w:rPr>
          <w:rFonts w:ascii="Times New Roman" w:hAnsi="Times New Roman" w:cs="Times New Roman"/>
          <w:color w:val="000000" w:themeColor="text1"/>
        </w:rPr>
        <w:t xml:space="preserve">Ao refletirmos, uma cartografia do pensamento dicotômico relacionando-o ao contexto pós-colonial, enxergamos que há outros tipos de relações </w:t>
      </w:r>
      <w:proofErr w:type="gramStart"/>
      <w:r w:rsidRPr="002060C7">
        <w:rPr>
          <w:rFonts w:ascii="Times New Roman" w:hAnsi="Times New Roman" w:cs="Times New Roman"/>
          <w:color w:val="000000" w:themeColor="text1"/>
        </w:rPr>
        <w:t>onde</w:t>
      </w:r>
      <w:proofErr w:type="gramEnd"/>
      <w:r w:rsidRPr="002060C7">
        <w:rPr>
          <w:rFonts w:ascii="Times New Roman" w:hAnsi="Times New Roman" w:cs="Times New Roman"/>
          <w:color w:val="000000" w:themeColor="text1"/>
        </w:rPr>
        <w:t xml:space="preserve"> não há este distanciamento entre natureza e sociedade e, portanto, uma relação social não antropocêntrica. Relações que não são baseadas no antropocentrismo ocidental são a resistência do pensar e do ocupar determinado lugar, construindo identidades e pontos de vistas</w:t>
      </w:r>
      <w:r>
        <w:rPr>
          <w:rFonts w:ascii="Times New Roman" w:hAnsi="Times New Roman" w:cs="Times New Roman"/>
          <w:color w:val="000000" w:themeColor="text1"/>
        </w:rPr>
        <w:t xml:space="preserve"> </w:t>
      </w:r>
      <w:r w:rsidRPr="002060C7">
        <w:rPr>
          <w:rFonts w:ascii="Times New Roman" w:hAnsi="Times New Roman" w:cs="Times New Roman"/>
          <w:color w:val="215E99" w:themeColor="text2" w:themeTint="BF"/>
        </w:rPr>
        <w:t>(Esse parágrafo traz uma visão por cima da cosmologia ameríndia</w:t>
      </w:r>
      <w:r>
        <w:rPr>
          <w:rFonts w:ascii="Times New Roman" w:hAnsi="Times New Roman" w:cs="Times New Roman"/>
          <w:color w:val="215E99" w:themeColor="text2" w:themeTint="BF"/>
        </w:rPr>
        <w:t>, mas os parágrafos adiantes vão tratar sobre o antropocentrismo ocidental</w:t>
      </w:r>
      <w:r w:rsidRPr="002060C7">
        <w:rPr>
          <w:rFonts w:ascii="Times New Roman" w:hAnsi="Times New Roman" w:cs="Times New Roman"/>
          <w:color w:val="215E99" w:themeColor="text2" w:themeTint="BF"/>
        </w:rPr>
        <w:t>)</w:t>
      </w:r>
    </w:p>
    <w:p w14:paraId="06B832A8" w14:textId="75760B7B" w:rsidR="002060C7" w:rsidRDefault="002060C7" w:rsidP="002060C7">
      <w:pPr>
        <w:spacing w:after="0" w:line="360" w:lineRule="auto"/>
        <w:ind w:firstLine="708"/>
        <w:jc w:val="both"/>
        <w:rPr>
          <w:rFonts w:ascii="Times New Roman" w:hAnsi="Times New Roman" w:cs="Times New Roman"/>
          <w:color w:val="000000" w:themeColor="text1"/>
        </w:rPr>
      </w:pPr>
      <w:r w:rsidRPr="002060C7">
        <w:rPr>
          <w:rFonts w:ascii="Times New Roman" w:hAnsi="Times New Roman" w:cs="Times New Roman"/>
          <w:color w:val="000000" w:themeColor="text1"/>
        </w:rPr>
        <w:t>O homem sendo racional, considera-se, portanto, externo à natureza. Visto essa separação entre sujeito (racional) e objeto (irracional) a relação antropocêntrica é uma relação de hierárquica: humano é sujeito e não-humano é objeto, faz parte da natureza, matéria manipulável</w:t>
      </w:r>
      <w:r>
        <w:rPr>
          <w:rFonts w:ascii="Times New Roman" w:hAnsi="Times New Roman" w:cs="Times New Roman"/>
          <w:color w:val="000000" w:themeColor="text1"/>
        </w:rPr>
        <w:t>.</w:t>
      </w:r>
    </w:p>
    <w:p w14:paraId="1EB591D5" w14:textId="2EE80EAB" w:rsidR="002060C7" w:rsidRDefault="002060C7" w:rsidP="00243FBE">
      <w:pPr>
        <w:spacing w:after="0" w:line="360" w:lineRule="auto"/>
        <w:ind w:firstLine="708"/>
        <w:jc w:val="both"/>
        <w:rPr>
          <w:rFonts w:ascii="Times New Roman" w:hAnsi="Times New Roman" w:cs="Times New Roman"/>
          <w:color w:val="000000" w:themeColor="text1"/>
        </w:rPr>
      </w:pPr>
      <w:r>
        <w:rPr>
          <w:rFonts w:ascii="Times New Roman" w:hAnsi="Times New Roman" w:cs="Times New Roman"/>
          <w:color w:val="000000" w:themeColor="text1"/>
        </w:rPr>
        <w:t>O</w:t>
      </w:r>
      <w:r w:rsidRPr="002060C7">
        <w:rPr>
          <w:rFonts w:ascii="Times New Roman" w:hAnsi="Times New Roman" w:cs="Times New Roman"/>
          <w:color w:val="000000" w:themeColor="text1"/>
        </w:rPr>
        <w:t xml:space="preserve"> antropocentrismo 12 (INGOLD, Tim. 1995, p.7) 7 </w:t>
      </w:r>
      <w:proofErr w:type="spellStart"/>
      <w:r w:rsidRPr="002060C7">
        <w:rPr>
          <w:rFonts w:ascii="Times New Roman" w:hAnsi="Times New Roman" w:cs="Times New Roman"/>
          <w:color w:val="000000" w:themeColor="text1"/>
        </w:rPr>
        <w:t>apóia-se</w:t>
      </w:r>
      <w:proofErr w:type="spellEnd"/>
      <w:r w:rsidRPr="002060C7">
        <w:rPr>
          <w:rFonts w:ascii="Times New Roman" w:hAnsi="Times New Roman" w:cs="Times New Roman"/>
          <w:color w:val="000000" w:themeColor="text1"/>
        </w:rPr>
        <w:t xml:space="preserve"> nessas duas dimensões: separando a humanidade como espécie, ao reduzir todas as demais à condição de animalidade - oposição humanidade/animalidade – e separando o ser humano como condição privilegiada do ser dos demais seres, como um modo de ser que se afasta da natureza ao produzir cultura, história, linguagem, técnica - oposição condição humana/animal, ou cultura/natureza. Nesses dois casos, tornam-se todas as demais formas de vida homogêneas para opô-las ao humano. A cosmovisão antropocêntrica esboçada acima foi tomada pela modernidade como universal. No entanto, há fortes razões para entendermos que ela não se sustenta, conforme nos situemos em outros espaços de </w:t>
      </w:r>
      <w:r w:rsidRPr="002060C7">
        <w:rPr>
          <w:rFonts w:ascii="Times New Roman" w:hAnsi="Times New Roman" w:cs="Times New Roman"/>
          <w:color w:val="000000" w:themeColor="text1"/>
        </w:rPr>
        <w:lastRenderedPageBreak/>
        <w:t xml:space="preserve">pensamento. Assim, Mauro Barbosa de Almeida relata a experiência de um diálogo que ele (antropólogo), um biólogo e um geólogo tiveram com seringueiros. </w:t>
      </w:r>
      <w:r>
        <w:rPr>
          <w:rFonts w:ascii="Times New Roman" w:hAnsi="Times New Roman" w:cs="Times New Roman"/>
          <w:color w:val="000000" w:themeColor="text1"/>
        </w:rPr>
        <w:t>“</w:t>
      </w:r>
      <w:r w:rsidRPr="002060C7">
        <w:rPr>
          <w:rFonts w:ascii="Times New Roman" w:hAnsi="Times New Roman" w:cs="Times New Roman"/>
          <w:color w:val="000000" w:themeColor="text1"/>
        </w:rPr>
        <w:t>O biólogo ao explicar o que é vida explicita que pedra não tem vida, momento em que um seringueiro levanta a mão e diz que “sim, pedra tem vida”. O pressuposto disso é que se a pedra tem vida é como parte de um corpo maior. Qual é esse corpo? É o local onde as pedras minam, assim como o sangue mina do nosso corpo, as pedras também brotam. Você começa a entender também que apenas a pedra é parte de um corpo mais amplo, mas também como ela tem para processos de minar, de ejetar algo assim como água mina da terra e o sangue mina do corpo</w:t>
      </w:r>
      <w:r>
        <w:rPr>
          <w:rFonts w:ascii="Times New Roman" w:hAnsi="Times New Roman" w:cs="Times New Roman"/>
          <w:color w:val="000000" w:themeColor="text1"/>
        </w:rPr>
        <w:t>”</w:t>
      </w:r>
      <w:r w:rsidRPr="002060C7">
        <w:rPr>
          <w:rFonts w:ascii="Times New Roman" w:hAnsi="Times New Roman" w:cs="Times New Roman"/>
          <w:color w:val="000000" w:themeColor="text1"/>
        </w:rPr>
        <w:t>. (ALMEIDA, Mauro William, 2007, p.20) Ou seja, se pedra faz parte desse corpo imenso chamado Terra e por isso obtém vida, nós também fazemos parte desse corpo como um membro, assim como a pedra.</w:t>
      </w:r>
    </w:p>
    <w:p w14:paraId="5C287D87" w14:textId="77777777" w:rsidR="002060C7" w:rsidRDefault="002060C7" w:rsidP="002060C7">
      <w:pPr>
        <w:spacing w:after="0" w:line="360" w:lineRule="auto"/>
        <w:ind w:firstLine="708"/>
        <w:jc w:val="both"/>
        <w:rPr>
          <w:rFonts w:ascii="Times New Roman" w:hAnsi="Times New Roman" w:cs="Times New Roman"/>
          <w:color w:val="000000" w:themeColor="text1"/>
        </w:rPr>
      </w:pPr>
      <w:r w:rsidRPr="002060C7">
        <w:rPr>
          <w:rFonts w:ascii="Times New Roman" w:hAnsi="Times New Roman" w:cs="Times New Roman"/>
          <w:color w:val="000000" w:themeColor="text1"/>
        </w:rPr>
        <w:t xml:space="preserve">3.1 PERSPECTIVISMO E MULTINATURALISMO AMERÍNDIO </w:t>
      </w:r>
    </w:p>
    <w:p w14:paraId="2453D738" w14:textId="77777777" w:rsidR="002060C7" w:rsidRDefault="002060C7" w:rsidP="002060C7">
      <w:pPr>
        <w:spacing w:after="0" w:line="360" w:lineRule="auto"/>
        <w:ind w:firstLine="708"/>
        <w:jc w:val="both"/>
        <w:rPr>
          <w:rFonts w:ascii="Times New Roman" w:hAnsi="Times New Roman" w:cs="Times New Roman"/>
          <w:color w:val="000000" w:themeColor="text1"/>
        </w:rPr>
      </w:pPr>
      <w:r w:rsidRPr="002060C7">
        <w:rPr>
          <w:rFonts w:ascii="Times New Roman" w:hAnsi="Times New Roman" w:cs="Times New Roman"/>
          <w:color w:val="000000" w:themeColor="text1"/>
        </w:rPr>
        <w:t>“Tudo olha para tudo, tudo vive o outro. Nesse deserto, as coisas sabem as coisas”. (VIVEIROS DE CASTRO, Eduardo, 2018, apud Clarice Lispector, 1964).</w:t>
      </w:r>
    </w:p>
    <w:p w14:paraId="69248492" w14:textId="77777777" w:rsidR="002060C7" w:rsidRDefault="002060C7" w:rsidP="002060C7">
      <w:pPr>
        <w:spacing w:after="0" w:line="360" w:lineRule="auto"/>
        <w:ind w:firstLine="708"/>
        <w:jc w:val="both"/>
        <w:rPr>
          <w:rFonts w:ascii="Times New Roman" w:hAnsi="Times New Roman" w:cs="Times New Roman"/>
          <w:color w:val="000000" w:themeColor="text1"/>
        </w:rPr>
      </w:pPr>
      <w:r w:rsidRPr="002060C7">
        <w:rPr>
          <w:rFonts w:ascii="Times New Roman" w:hAnsi="Times New Roman" w:cs="Times New Roman"/>
          <w:color w:val="000000" w:themeColor="text1"/>
        </w:rPr>
        <w:t xml:space="preserve"> “Animismo, como continuidade de almas e descontinuidade de corpos (...)”. (DESCOLA, P., 2006, p.12). </w:t>
      </w:r>
    </w:p>
    <w:p w14:paraId="372FDD2A" w14:textId="3F743BBC" w:rsidR="002060C7" w:rsidRDefault="002060C7" w:rsidP="002060C7">
      <w:pPr>
        <w:spacing w:after="0" w:line="360" w:lineRule="auto"/>
        <w:ind w:firstLine="708"/>
        <w:jc w:val="both"/>
        <w:rPr>
          <w:rFonts w:ascii="Times New Roman" w:hAnsi="Times New Roman" w:cs="Times New Roman"/>
          <w:color w:val="000000" w:themeColor="text1"/>
        </w:rPr>
      </w:pPr>
      <w:r w:rsidRPr="002060C7">
        <w:rPr>
          <w:rFonts w:ascii="Times New Roman" w:hAnsi="Times New Roman" w:cs="Times New Roman"/>
          <w:color w:val="000000" w:themeColor="text1"/>
        </w:rPr>
        <w:t xml:space="preserve">No animismo as relações sociais não se limitam às relações entre humanos, ela é extra-humanos. Isso significa que as características sociais são empregadas a humanos, animais, plantas, rochas, solo, rios e espíritos. Ou seja, pensando numa não dicotomia entre sociedade e natureza, as relações sociais são expandidas e tornam-se, digamos, reais. Ao afirmar, “reais”, significa que considera relações sociais uma relação entre todos os elementos que estão ligados e têm de fato relações, uma rede cósmica que se conecta. Ou seja, as diferenças entre humanos e não-humanos são de grau, não de natureza. Significa, portanto, que não é “(...) a humanidade como uma condição geral, não específica do homem como espécie” (DESCOLA, P., 2006, p.13). No animismo “não-humanos se veem como humanos, pois é dito que acreditam compartilhar com estes de um mesmo tipo de alma, ainda que distintos dos humanos 10 por seus corpos diferenciados” (DESCOLA, 2006, p.13). Viveiros de Castro explora as diferenças das fisicalidades característica do animismo deixada em aberto com o perspectivismo ameríndio, trazendo o corpo como ponto de vista14. O perspectivismo de Viveiros de Castro é um conceito de roupagem que define a espécie e o olhar humano independente dessa roupagem, ou seja, independente se é humano ou não - num contexto científico ocidental. Isso quer dizer que independente da espécie, há humanidade. Portanto, por debaixo de toda roupagem (corpo) que difere as espécies, tem um humano. Ele se reconhece humano, enxerga o seu semelhante </w:t>
      </w:r>
      <w:r w:rsidRPr="002060C7">
        <w:rPr>
          <w:rFonts w:ascii="Times New Roman" w:hAnsi="Times New Roman" w:cs="Times New Roman"/>
          <w:color w:val="000000" w:themeColor="text1"/>
        </w:rPr>
        <w:lastRenderedPageBreak/>
        <w:t xml:space="preserve">(mesma roupagem) sendo humano e o outro – que é o animal - é o que tem uma roupagem diferente da sua. Isso quer dizer que o perspectivismo é derivado do animismo, baseado na ideia de ponto de vista. O que nos leva a dizer que o ponto de vista é o corpo, a roupagem. Portanto, como você enxerga o mundo depende da “roupa” que você veste, do corpo que você habita. Para que possamos nos situar melhor com a questão da roupagem e ponto de vista devemos ter conhecimento do início do mundo para os ameríndios (ou a maioria deles). O antropólogo conta que na mitologia ameríndia todos eram humanos, não havia distinções. Todos (humanos, animais, plantas, rios, rochas etc.) tinham uma roupagem humana e uma perspectiva única. Após um grande evento, essas roupagens (corpos) mudaram e viraram plurais, no entanto, a alma – que é a ideia de humanidade – continua a mesma por debaixo das diferentes roupagens. “Os humanos são aqueles que continuaram iguais a si mesmos: os animais são ex-humanos, e não </w:t>
      </w:r>
      <w:proofErr w:type="spellStart"/>
      <w:r w:rsidRPr="002060C7">
        <w:rPr>
          <w:rFonts w:ascii="Times New Roman" w:hAnsi="Times New Roman" w:cs="Times New Roman"/>
          <w:color w:val="000000" w:themeColor="text1"/>
        </w:rPr>
        <w:t>ex-animais</w:t>
      </w:r>
      <w:proofErr w:type="spellEnd"/>
      <w:r w:rsidRPr="002060C7">
        <w:rPr>
          <w:rFonts w:ascii="Times New Roman" w:hAnsi="Times New Roman" w:cs="Times New Roman"/>
          <w:color w:val="000000" w:themeColor="text1"/>
        </w:rPr>
        <w:t>” (VIVEIROS DE CASTRO, 2002, p. 355), portanto, “a condição original comum aos humanos e animais não é animalidade, mas a humanidade” (VIVEIROS DE CASTRO, 2002, p.355</w:t>
      </w:r>
      <w:proofErr w:type="gramStart"/>
      <w:r w:rsidRPr="002060C7">
        <w:rPr>
          <w:rFonts w:ascii="Times New Roman" w:hAnsi="Times New Roman" w:cs="Times New Roman"/>
          <w:color w:val="000000" w:themeColor="text1"/>
        </w:rPr>
        <w:t>).O</w:t>
      </w:r>
      <w:proofErr w:type="gramEnd"/>
      <w:r w:rsidRPr="002060C7">
        <w:rPr>
          <w:rFonts w:ascii="Times New Roman" w:hAnsi="Times New Roman" w:cs="Times New Roman"/>
          <w:color w:val="000000" w:themeColor="text1"/>
        </w:rPr>
        <w:t xml:space="preserve"> que muda o ponto de vista, portanto, é a roupagem.</w:t>
      </w:r>
    </w:p>
    <w:p w14:paraId="4082DB57" w14:textId="77777777" w:rsidR="00295C19" w:rsidRDefault="00295C19" w:rsidP="002060C7">
      <w:pPr>
        <w:spacing w:after="0" w:line="360" w:lineRule="auto"/>
        <w:ind w:firstLine="708"/>
        <w:jc w:val="both"/>
        <w:rPr>
          <w:rFonts w:ascii="Times New Roman" w:hAnsi="Times New Roman" w:cs="Times New Roman"/>
          <w:color w:val="000000" w:themeColor="text1"/>
        </w:rPr>
      </w:pPr>
      <w:r w:rsidRPr="00295C19">
        <w:rPr>
          <w:rFonts w:ascii="Times New Roman" w:hAnsi="Times New Roman" w:cs="Times New Roman"/>
          <w:color w:val="000000" w:themeColor="text1"/>
        </w:rPr>
        <w:t xml:space="preserve">3.2 PENSANDO OUTRAS RELAÇÕES ALÉM DA ANTROPOCÊNTRICA </w:t>
      </w:r>
    </w:p>
    <w:p w14:paraId="71FF9F07" w14:textId="6BD0B37E" w:rsidR="00295C19" w:rsidRDefault="00295C19" w:rsidP="002060C7">
      <w:pPr>
        <w:spacing w:after="0" w:line="360" w:lineRule="auto"/>
        <w:ind w:firstLine="708"/>
        <w:jc w:val="both"/>
        <w:rPr>
          <w:rFonts w:ascii="Times New Roman" w:hAnsi="Times New Roman" w:cs="Times New Roman"/>
          <w:color w:val="000000" w:themeColor="text1"/>
        </w:rPr>
      </w:pPr>
      <w:r w:rsidRPr="00295C19">
        <w:rPr>
          <w:rFonts w:ascii="Times New Roman" w:hAnsi="Times New Roman" w:cs="Times New Roman"/>
          <w:color w:val="000000" w:themeColor="text1"/>
        </w:rPr>
        <w:t>A proposta é pensar a cosmologia ameríndia como uma alternativa contra hegemônica. De um lado o ocidente pregando o bem-estar e em contrapartida um conceito de bem-viver indígena/latino/decolonial16. O caminho percorrido neste artigo traz a separação de homem e natureza, sua origem e suas consequências relacionais, num contexto pós-colonial e o choque contraposto de ontologias não ocidentais,</w:t>
      </w:r>
    </w:p>
    <w:p w14:paraId="7117A2EE" w14:textId="5AFFA0CF" w:rsidR="00295C19" w:rsidRDefault="00295C19" w:rsidP="002060C7">
      <w:pPr>
        <w:spacing w:after="0" w:line="360" w:lineRule="auto"/>
        <w:ind w:firstLine="708"/>
        <w:jc w:val="both"/>
        <w:rPr>
          <w:rFonts w:ascii="Times New Roman" w:hAnsi="Times New Roman" w:cs="Times New Roman"/>
          <w:color w:val="000000" w:themeColor="text1"/>
        </w:rPr>
      </w:pPr>
      <w:r w:rsidRPr="00295C19">
        <w:rPr>
          <w:rFonts w:ascii="Times New Roman" w:hAnsi="Times New Roman" w:cs="Times New Roman"/>
          <w:color w:val="000000" w:themeColor="text1"/>
        </w:rPr>
        <w:t xml:space="preserve">fazendo com que estas cosmovisões não hegemônicas surjam como uma resistência ontológica. Rosane Lacerda e Saulo Feitosa discorrem sobre essas cosmologias fronteiriças: (...) ideia da separação entre homem e natureza, o discurso do desenvolvimento se choca com a cosmologia indígena. Para esta, ser humano e natureza são indissociavelmente ligados, e a visão antropocêntrica responsável pela sua ruptura é incompreensível e problemática. (LACERDA, R. e FEITOSA, S. 2015, p.3) Atualmente vivemos uma crise ambiental e de consciência, pensando alternativas ao desenvolvimento predatório capitalista. Segundo Eduardo Gudynas17, “o desenvolvimento capitalista convencional corresponde à ontologia própria da modernidade europeia. Dentre as principais características desse desenvolvimento pode-se citar a separação entre sociedade e Natureza (dualidade), (...)” (2011, p.12). </w:t>
      </w:r>
      <w:proofErr w:type="spellStart"/>
      <w:r w:rsidRPr="00295C19">
        <w:rPr>
          <w:rFonts w:ascii="Times New Roman" w:hAnsi="Times New Roman" w:cs="Times New Roman"/>
          <w:color w:val="000000" w:themeColor="text1"/>
        </w:rPr>
        <w:t>Gudynas</w:t>
      </w:r>
      <w:proofErr w:type="spellEnd"/>
      <w:r w:rsidRPr="00295C19">
        <w:rPr>
          <w:rFonts w:ascii="Times New Roman" w:hAnsi="Times New Roman" w:cs="Times New Roman"/>
          <w:color w:val="000000" w:themeColor="text1"/>
        </w:rPr>
        <w:t xml:space="preserve"> traz o conceito de Bem-Viver como uma alternativa de pensamento, não somente como um pensamento </w:t>
      </w:r>
      <w:r w:rsidRPr="00295C19">
        <w:rPr>
          <w:rFonts w:ascii="Times New Roman" w:hAnsi="Times New Roman" w:cs="Times New Roman"/>
          <w:color w:val="000000" w:themeColor="text1"/>
        </w:rPr>
        <w:lastRenderedPageBreak/>
        <w:t>alternativo (2011, p.3). Isso quer dizer, pensar outras formas de relações, não pensar alternativas baseadas na mesma relação de dualidade ocidental.</w:t>
      </w: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w:t>
      </w:r>
      <w:proofErr w:type="gramEnd"/>
      <w:r>
        <w:rPr>
          <w:rFonts w:ascii="Times New Roman" w:hAnsi="Times New Roman" w:cs="Times New Roman"/>
          <w:color w:val="000000" w:themeColor="text1"/>
        </w:rPr>
        <w:t>MONTEIRO)</w:t>
      </w:r>
    </w:p>
    <w:p w14:paraId="28B1F687" w14:textId="77777777" w:rsidR="00295C19" w:rsidRDefault="00295C19" w:rsidP="002060C7">
      <w:pPr>
        <w:spacing w:after="0" w:line="360" w:lineRule="auto"/>
        <w:ind w:firstLine="708"/>
        <w:jc w:val="both"/>
        <w:rPr>
          <w:rFonts w:ascii="Times New Roman" w:hAnsi="Times New Roman" w:cs="Times New Roman"/>
          <w:color w:val="000000" w:themeColor="text1"/>
        </w:rPr>
      </w:pPr>
    </w:p>
    <w:p w14:paraId="79E41078" w14:textId="0AADA0DA" w:rsidR="00295C19" w:rsidRDefault="00295C19" w:rsidP="00295C19">
      <w:pPr>
        <w:spacing w:after="0" w:line="360" w:lineRule="auto"/>
        <w:jc w:val="both"/>
        <w:rPr>
          <w:rFonts w:ascii="Times New Roman" w:hAnsi="Times New Roman" w:cs="Times New Roman"/>
          <w:color w:val="000000" w:themeColor="text1"/>
        </w:rPr>
      </w:pPr>
      <w:r w:rsidRPr="00494278">
        <w:rPr>
          <w:rFonts w:ascii="Times New Roman" w:hAnsi="Times New Roman" w:cs="Times New Roman"/>
          <w:color w:val="000000" w:themeColor="text1"/>
        </w:rPr>
        <w:t>CO</w:t>
      </w:r>
      <w:r>
        <w:rPr>
          <w:rFonts w:ascii="Times New Roman" w:hAnsi="Times New Roman" w:cs="Times New Roman"/>
          <w:color w:val="000000" w:themeColor="text1"/>
        </w:rPr>
        <w:t>NCEITO DE DECOLONIALIDADE</w:t>
      </w:r>
    </w:p>
    <w:p w14:paraId="5306D24D" w14:textId="77777777" w:rsidR="00D12058" w:rsidRDefault="00D12058" w:rsidP="00295C19">
      <w:pPr>
        <w:spacing w:after="0" w:line="360" w:lineRule="auto"/>
        <w:jc w:val="both"/>
        <w:rPr>
          <w:rFonts w:ascii="Times New Roman" w:hAnsi="Times New Roman" w:cs="Times New Roman"/>
          <w:color w:val="000000" w:themeColor="text1"/>
        </w:rPr>
      </w:pPr>
    </w:p>
    <w:p w14:paraId="02FC1758" w14:textId="1C0A745A" w:rsidR="00D12058" w:rsidRDefault="00D12058" w:rsidP="00295C19">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Colonialismo</w:t>
      </w:r>
    </w:p>
    <w:p w14:paraId="165DD915" w14:textId="295DB36D" w:rsidR="00D12058" w:rsidRDefault="00D12058" w:rsidP="00295C19">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D12058">
        <w:rPr>
          <w:rFonts w:ascii="Times New Roman" w:hAnsi="Times New Roman" w:cs="Times New Roman"/>
          <w:color w:val="000000" w:themeColor="text1"/>
        </w:rPr>
        <w:t>O colonialismo, em sua essência, foi um </w:t>
      </w:r>
      <w:r w:rsidRPr="00D12058">
        <w:rPr>
          <w:rFonts w:ascii="Times New Roman" w:hAnsi="Times New Roman" w:cs="Times New Roman"/>
          <w:b/>
          <w:bCs/>
          <w:color w:val="000000" w:themeColor="text1"/>
        </w:rPr>
        <w:t>período histórico derivado do processo de expansão territorial marcado pelas navegações e descobertas de novos continentes</w:t>
      </w:r>
      <w:r w:rsidRPr="00D12058">
        <w:rPr>
          <w:rFonts w:ascii="Times New Roman" w:hAnsi="Times New Roman" w:cs="Times New Roman"/>
          <w:i/>
          <w:iCs/>
          <w:color w:val="000000" w:themeColor="text1"/>
        </w:rPr>
        <w:t>.</w:t>
      </w:r>
      <w:r w:rsidRPr="00D12058">
        <w:rPr>
          <w:rFonts w:ascii="Times New Roman" w:hAnsi="Times New Roman" w:cs="Times New Roman"/>
          <w:color w:val="000000" w:themeColor="text1"/>
        </w:rPr>
        <w:t> Contudo, esse processo configurou a dominação de determinados países sobre outros, mais precisamente, o domínio das metrópoles sobre às colônias, estabelecendo uma relação de superioridade dos povos colonizadores. </w:t>
      </w:r>
    </w:p>
    <w:p w14:paraId="7C988D4F" w14:textId="3A382187" w:rsidR="00D12058" w:rsidRDefault="00D12058" w:rsidP="00295C19">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Colonialidade</w:t>
      </w:r>
    </w:p>
    <w:p w14:paraId="24775E54" w14:textId="07AB212D" w:rsidR="00D12058" w:rsidRDefault="00D12058" w:rsidP="00295C19">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
        <w:t>O</w:t>
      </w:r>
      <w:r w:rsidRPr="00D12058">
        <w:rPr>
          <w:rFonts w:ascii="Times New Roman" w:hAnsi="Times New Roman" w:cs="Times New Roman"/>
          <w:color w:val="000000" w:themeColor="text1"/>
        </w:rPr>
        <w:t xml:space="preserve"> conceito de Colonialidade pode ser definido como uma </w:t>
      </w:r>
      <w:r w:rsidRPr="00D12058">
        <w:rPr>
          <w:rFonts w:ascii="Times New Roman" w:hAnsi="Times New Roman" w:cs="Times New Roman"/>
          <w:b/>
          <w:bCs/>
          <w:color w:val="000000" w:themeColor="text1"/>
        </w:rPr>
        <w:t>estrutura de dominação ou padrão de poder que permanece enraizado em nossa sociedade</w:t>
      </w:r>
      <w:r w:rsidRPr="00D12058">
        <w:rPr>
          <w:rFonts w:ascii="Times New Roman" w:hAnsi="Times New Roman" w:cs="Times New Roman"/>
          <w:color w:val="000000" w:themeColor="text1"/>
        </w:rPr>
        <w:t>, mesmo após o fim das relações coloniais. Em resumo, para não confundir, a colonialidade é uma consequência do colonialismo, contudo, os conceitos não os mesmos.</w:t>
      </w:r>
    </w:p>
    <w:p w14:paraId="4D975F06" w14:textId="1DFB80E1" w:rsidR="00D12058" w:rsidRDefault="00D12058" w:rsidP="00295C19">
      <w:pPr>
        <w:spacing w:after="0" w:line="360" w:lineRule="auto"/>
        <w:jc w:val="both"/>
        <w:rPr>
          <w:rFonts w:ascii="Times New Roman" w:hAnsi="Times New Roman" w:cs="Times New Roman"/>
          <w:b/>
          <w:bCs/>
          <w:color w:val="000000" w:themeColor="text1"/>
        </w:rPr>
      </w:pPr>
      <w:r>
        <w:rPr>
          <w:rFonts w:ascii="Times New Roman" w:hAnsi="Times New Roman" w:cs="Times New Roman"/>
          <w:color w:val="000000" w:themeColor="text1"/>
        </w:rPr>
        <w:tab/>
      </w:r>
      <w:r w:rsidRPr="00D12058">
        <w:rPr>
          <w:rFonts w:ascii="Times New Roman" w:hAnsi="Times New Roman" w:cs="Times New Roman"/>
          <w:color w:val="000000" w:themeColor="text1"/>
        </w:rPr>
        <w:t xml:space="preserve"> De acordo com a autora </w:t>
      </w:r>
      <w:proofErr w:type="spellStart"/>
      <w:r w:rsidRPr="00D12058">
        <w:rPr>
          <w:rFonts w:ascii="Times New Roman" w:hAnsi="Times New Roman" w:cs="Times New Roman"/>
          <w:color w:val="000000" w:themeColor="text1"/>
        </w:rPr>
        <w:t>Ballestrin</w:t>
      </w:r>
      <w:proofErr w:type="spellEnd"/>
      <w:r w:rsidRPr="00D12058">
        <w:rPr>
          <w:rFonts w:ascii="Times New Roman" w:hAnsi="Times New Roman" w:cs="Times New Roman"/>
          <w:color w:val="000000" w:themeColor="text1"/>
        </w:rPr>
        <w:t xml:space="preserve"> (2013), a colonialidade é a continuidade da propagação do pensamento colonial, sendo uma matriz que se expressa essencialmente em relações dominantes de </w:t>
      </w:r>
      <w:r w:rsidRPr="00D12058">
        <w:rPr>
          <w:rFonts w:ascii="Times New Roman" w:hAnsi="Times New Roman" w:cs="Times New Roman"/>
          <w:b/>
          <w:bCs/>
          <w:color w:val="000000" w:themeColor="text1"/>
        </w:rPr>
        <w:t>poder, saber e ser. </w:t>
      </w:r>
    </w:p>
    <w:p w14:paraId="6033E6EC" w14:textId="799951E8" w:rsidR="00D12058" w:rsidRDefault="00D12058" w:rsidP="00295C19">
      <w:pPr>
        <w:spacing w:after="0" w:line="360" w:lineRule="auto"/>
        <w:jc w:val="both"/>
        <w:rPr>
          <w:rFonts w:ascii="Times New Roman" w:hAnsi="Times New Roman" w:cs="Times New Roman"/>
          <w:color w:val="215E99" w:themeColor="text2" w:themeTint="BF"/>
        </w:rPr>
      </w:pPr>
      <w:r>
        <w:rPr>
          <w:rFonts w:ascii="Times New Roman" w:hAnsi="Times New Roman" w:cs="Times New Roman"/>
          <w:b/>
          <w:bCs/>
          <w:color w:val="000000" w:themeColor="text1"/>
        </w:rPr>
        <w:tab/>
      </w:r>
      <w:r w:rsidRPr="00D12058">
        <w:rPr>
          <w:rFonts w:ascii="Times New Roman" w:hAnsi="Times New Roman" w:cs="Times New Roman"/>
          <w:color w:val="000000" w:themeColor="text1"/>
        </w:rPr>
        <w:t>Um exemplo clássico da manifestação da colonialidade do poder é a classificação dicotômica entre humanos e não humanos, civilizados e selvagens, nós (Ocidente) e outros (Oriente), que se referem a uma distinção hierárquica, ou seja, que estabelece a distinção entre bom e ruim ou entre um melhor e o outro pior, imposta aos povos colonizados pelos colonizadores. Em suma, de acordo com Lugones (2014), a colonialidade do poder é a base do pensamento colonial</w:t>
      </w:r>
      <w:r>
        <w:rPr>
          <w:rFonts w:ascii="Times New Roman" w:hAnsi="Times New Roman" w:cs="Times New Roman"/>
          <w:color w:val="000000" w:themeColor="text1"/>
        </w:rPr>
        <w:t>[...] (</w:t>
      </w:r>
      <w:r w:rsidRPr="00D12058">
        <w:rPr>
          <w:rFonts w:ascii="Times New Roman" w:hAnsi="Times New Roman" w:cs="Times New Roman"/>
          <w:color w:val="215E99" w:themeColor="text2" w:themeTint="BF"/>
        </w:rPr>
        <w:t>Esse parágrafo tem um pouco de relação com as perspectivas da cosmologia ameríndia e o antropocentrismo ocidental)</w:t>
      </w:r>
      <w:r>
        <w:rPr>
          <w:rFonts w:ascii="Times New Roman" w:hAnsi="Times New Roman" w:cs="Times New Roman"/>
          <w:color w:val="215E99" w:themeColor="text2" w:themeTint="BF"/>
        </w:rPr>
        <w:t>.</w:t>
      </w:r>
    </w:p>
    <w:p w14:paraId="06F745D7" w14:textId="55AAF472" w:rsidR="00D12058" w:rsidRDefault="00D12058" w:rsidP="00295C19">
      <w:pPr>
        <w:spacing w:after="0" w:line="360" w:lineRule="auto"/>
        <w:jc w:val="both"/>
        <w:rPr>
          <w:rFonts w:ascii="Times New Roman" w:hAnsi="Times New Roman" w:cs="Times New Roman"/>
          <w:color w:val="000000" w:themeColor="text1"/>
        </w:rPr>
      </w:pPr>
      <w:r w:rsidRPr="00D12058">
        <w:rPr>
          <w:rFonts w:ascii="Times New Roman" w:hAnsi="Times New Roman" w:cs="Times New Roman"/>
          <w:color w:val="000000" w:themeColor="text1"/>
        </w:rPr>
        <w:t>- Decolonialidade</w:t>
      </w:r>
    </w:p>
    <w:p w14:paraId="7A1DD2B5" w14:textId="2FA9A83F" w:rsidR="00D12058" w:rsidRDefault="00D12058" w:rsidP="00295C19">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D12058">
        <w:rPr>
          <w:rFonts w:ascii="Times New Roman" w:hAnsi="Times New Roman" w:cs="Times New Roman"/>
          <w:color w:val="000000" w:themeColor="text1"/>
        </w:rPr>
        <w:t>O conceito de decolonialidade surge como uma </w:t>
      </w:r>
      <w:r w:rsidRPr="00D12058">
        <w:rPr>
          <w:rFonts w:ascii="Times New Roman" w:hAnsi="Times New Roman" w:cs="Times New Roman"/>
          <w:b/>
          <w:bCs/>
          <w:color w:val="000000" w:themeColor="text1"/>
        </w:rPr>
        <w:t>proposta para enfrentar a colonialidade e o pensamento moderno</w:t>
      </w:r>
      <w:r w:rsidRPr="00D12058">
        <w:rPr>
          <w:rFonts w:ascii="Times New Roman" w:hAnsi="Times New Roman" w:cs="Times New Roman"/>
          <w:color w:val="000000" w:themeColor="text1"/>
        </w:rPr>
        <w:t xml:space="preserve">, principalmente através dos estudos do grupo MCD (Modernidade, Colonialidade e Decolonialidade) compostos por estudiosos </w:t>
      </w:r>
      <w:proofErr w:type="gramStart"/>
      <w:r w:rsidRPr="00D12058">
        <w:rPr>
          <w:rFonts w:ascii="Times New Roman" w:hAnsi="Times New Roman" w:cs="Times New Roman"/>
          <w:color w:val="000000" w:themeColor="text1"/>
        </w:rPr>
        <w:t>como  Aníbal</w:t>
      </w:r>
      <w:proofErr w:type="gramEnd"/>
      <w:r w:rsidRPr="00D12058">
        <w:rPr>
          <w:rFonts w:ascii="Times New Roman" w:hAnsi="Times New Roman" w:cs="Times New Roman"/>
          <w:color w:val="000000" w:themeColor="text1"/>
        </w:rPr>
        <w:t xml:space="preserve"> </w:t>
      </w:r>
      <w:proofErr w:type="spellStart"/>
      <w:r w:rsidRPr="00D12058">
        <w:rPr>
          <w:rFonts w:ascii="Times New Roman" w:hAnsi="Times New Roman" w:cs="Times New Roman"/>
          <w:color w:val="000000" w:themeColor="text1"/>
        </w:rPr>
        <w:t>Quijano</w:t>
      </w:r>
      <w:proofErr w:type="spellEnd"/>
      <w:r w:rsidRPr="00D12058">
        <w:rPr>
          <w:rFonts w:ascii="Times New Roman" w:hAnsi="Times New Roman" w:cs="Times New Roman"/>
          <w:color w:val="000000" w:themeColor="text1"/>
        </w:rPr>
        <w:t xml:space="preserve"> (2005), Catherine Walsh, Edgard Lander (2005), Enrique </w:t>
      </w:r>
      <w:proofErr w:type="spellStart"/>
      <w:r w:rsidRPr="00D12058">
        <w:rPr>
          <w:rFonts w:ascii="Times New Roman" w:hAnsi="Times New Roman" w:cs="Times New Roman"/>
          <w:color w:val="000000" w:themeColor="text1"/>
        </w:rPr>
        <w:t>Dussel</w:t>
      </w:r>
      <w:proofErr w:type="spellEnd"/>
      <w:r w:rsidRPr="00D12058">
        <w:rPr>
          <w:rFonts w:ascii="Times New Roman" w:hAnsi="Times New Roman" w:cs="Times New Roman"/>
          <w:color w:val="000000" w:themeColor="text1"/>
        </w:rPr>
        <w:t xml:space="preserve"> (2000), Nelson Maldonado-Torres (2017) e Walter </w:t>
      </w:r>
      <w:proofErr w:type="spellStart"/>
      <w:r w:rsidRPr="00D12058">
        <w:rPr>
          <w:rFonts w:ascii="Times New Roman" w:hAnsi="Times New Roman" w:cs="Times New Roman"/>
          <w:color w:val="000000" w:themeColor="text1"/>
        </w:rPr>
        <w:t>Mignolo</w:t>
      </w:r>
      <w:proofErr w:type="spellEnd"/>
      <w:r w:rsidRPr="00D12058">
        <w:rPr>
          <w:rFonts w:ascii="Times New Roman" w:hAnsi="Times New Roman" w:cs="Times New Roman"/>
          <w:color w:val="000000" w:themeColor="text1"/>
        </w:rPr>
        <w:t>. </w:t>
      </w:r>
    </w:p>
    <w:p w14:paraId="6357F789" w14:textId="514DC0BE" w:rsidR="00D12058" w:rsidRPr="00D12058" w:rsidRDefault="00D12058" w:rsidP="00295C19">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b/>
      </w:r>
      <w:r w:rsidRPr="00D12058">
        <w:rPr>
          <w:rFonts w:ascii="Times New Roman" w:hAnsi="Times New Roman" w:cs="Times New Roman"/>
          <w:color w:val="000000" w:themeColor="text1"/>
        </w:rPr>
        <w:t>O pensamento decolonial se coloca como uma alternativa para dar voz e visibilidade aos povos subalternizados e oprimidos que durante muito tempo foram silenciados.</w:t>
      </w:r>
      <w:r w:rsidR="00243FBE">
        <w:rPr>
          <w:rFonts w:ascii="Times New Roman" w:hAnsi="Times New Roman" w:cs="Times New Roman"/>
          <w:color w:val="000000" w:themeColor="text1"/>
        </w:rPr>
        <w:t xml:space="preserve"> (AVILA)</w:t>
      </w:r>
    </w:p>
    <w:p w14:paraId="1F8CE247" w14:textId="77777777" w:rsidR="00D12058" w:rsidRPr="002060C7" w:rsidRDefault="00D12058" w:rsidP="00295C19">
      <w:pPr>
        <w:spacing w:after="0" w:line="360" w:lineRule="auto"/>
        <w:jc w:val="both"/>
        <w:rPr>
          <w:rFonts w:ascii="Times New Roman" w:hAnsi="Times New Roman" w:cs="Times New Roman"/>
          <w:color w:val="000000" w:themeColor="text1"/>
        </w:rPr>
      </w:pPr>
    </w:p>
    <w:p w14:paraId="5FE05E96" w14:textId="77777777" w:rsidR="00797672" w:rsidRDefault="00797672">
      <w:pPr>
        <w:spacing w:after="0" w:line="360" w:lineRule="auto"/>
        <w:jc w:val="both"/>
        <w:rPr>
          <w:rFonts w:ascii="Times New Roman" w:hAnsi="Times New Roman" w:cs="Times New Roman"/>
        </w:rPr>
      </w:pPr>
    </w:p>
    <w:p w14:paraId="3D997F80" w14:textId="77777777" w:rsidR="00797672" w:rsidRDefault="00000000">
      <w:pPr>
        <w:spacing w:after="0" w:line="360" w:lineRule="auto"/>
        <w:rPr>
          <w:rFonts w:ascii="Times New Roman" w:hAnsi="Times New Roman" w:cs="Times New Roman"/>
          <w:b/>
          <w:bCs/>
        </w:rPr>
      </w:pPr>
      <w:r>
        <w:rPr>
          <w:rFonts w:ascii="Times New Roman" w:hAnsi="Times New Roman" w:cs="Times New Roman"/>
          <w:b/>
          <w:bCs/>
        </w:rPr>
        <w:t>A CHEGADA DOS PORTUGUESES AO BRASIL</w:t>
      </w:r>
    </w:p>
    <w:p w14:paraId="44BD37A1" w14:textId="77777777" w:rsidR="00797672" w:rsidRDefault="00797672">
      <w:pPr>
        <w:spacing w:after="0" w:line="360" w:lineRule="auto"/>
        <w:rPr>
          <w:rFonts w:ascii="Times New Roman" w:hAnsi="Times New Roman" w:cs="Times New Roman"/>
          <w:b/>
          <w:bCs/>
        </w:rPr>
      </w:pPr>
    </w:p>
    <w:p w14:paraId="2A0BE512" w14:textId="77777777" w:rsidR="00797672" w:rsidRDefault="00797672">
      <w:pPr>
        <w:spacing w:after="0" w:line="360" w:lineRule="auto"/>
        <w:rPr>
          <w:rFonts w:ascii="Times New Roman" w:hAnsi="Times New Roman" w:cs="Times New Roman"/>
          <w:b/>
          <w:bCs/>
        </w:rPr>
      </w:pPr>
    </w:p>
    <w:p w14:paraId="255FA541"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color w:val="C9211E"/>
        </w:rPr>
        <w:t>Oficialmente, a</w:t>
      </w:r>
      <w:r>
        <w:rPr>
          <w:rFonts w:ascii="Times New Roman" w:hAnsi="Times New Roman" w:cs="Times New Roman"/>
        </w:rPr>
        <w:t xml:space="preserve"> chegada dos portugueses ao Brasil ocorreu com a expedição liderada por </w:t>
      </w:r>
      <w:r>
        <w:rPr>
          <w:rFonts w:ascii="Times New Roman" w:hAnsi="Times New Roman" w:cs="Times New Roman"/>
          <w:b/>
          <w:bCs/>
        </w:rPr>
        <w:t>Pedro Álvares Cabral</w:t>
      </w:r>
      <w:r>
        <w:rPr>
          <w:rFonts w:ascii="Times New Roman" w:hAnsi="Times New Roman" w:cs="Times New Roman"/>
        </w:rPr>
        <w:t xml:space="preserve">, composta por treze caravelas que partiram de Lisboa no dia 9 de março de 1500. Essa expedição tinha como </w:t>
      </w:r>
      <w:proofErr w:type="gramStart"/>
      <w:r>
        <w:rPr>
          <w:rFonts w:ascii="Times New Roman" w:hAnsi="Times New Roman" w:cs="Times New Roman"/>
        </w:rPr>
        <w:t>destino final</w:t>
      </w:r>
      <w:proofErr w:type="gramEnd"/>
      <w:r>
        <w:rPr>
          <w:rFonts w:ascii="Times New Roman" w:hAnsi="Times New Roman" w:cs="Times New Roman"/>
        </w:rPr>
        <w:t xml:space="preserve"> a Índia, porém, durante o trajeto, desviou-se do caminho original e acabou alcançando o Brasil, na região de Porto Seguro, em 22 de abril de 1500.</w:t>
      </w:r>
    </w:p>
    <w:p w14:paraId="61536D8D"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Existe um certo debate a respeito da intencionalidade da expedição de Pedro Álvares Cabral em sua vinda à América. Alguns historiadores afirmam que existia a intenção de Cabral em desviar-se do trajeto original. Outros especialistas, porém, discordam dessa ideia e afirmam que a chegada dos portugueses ao Brasil foi um evento ocasional.</w:t>
      </w:r>
    </w:p>
    <w:p w14:paraId="589EAA3D"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A chegada dos portugueses ao Brasil iniciou o período conhecido como Pré-colonial, que foi caracterizado pelo aparente desinteresse de Portugal em relação às terras brasileiras. Isso ocorreu, sobretudo, porque o interesse da elite econômica portuguesa estava mais voltado ao desenvolvimento do comércio com a Índia, e por causa das dificuldades em averiguar as possibilidades econômicas do novo território.</w:t>
      </w:r>
    </w:p>
    <w:p w14:paraId="59F5D534"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Nesse momento, a política adotada pelos portugueses no Brasil foi a mesma implantada na costa do litoral africano, e, assim, incentivou-se a construção de </w:t>
      </w:r>
      <w:r>
        <w:rPr>
          <w:rFonts w:ascii="Times New Roman" w:hAnsi="Times New Roman" w:cs="Times New Roman"/>
          <w:b/>
          <w:bCs/>
        </w:rPr>
        <w:t>feitorias</w:t>
      </w:r>
      <w:r>
        <w:rPr>
          <w:rFonts w:ascii="Times New Roman" w:hAnsi="Times New Roman" w:cs="Times New Roman"/>
        </w:rPr>
        <w:t>, como as quatro construídas em Pernambuco, Cabo Frio, Rio de Janeiro e na Baía de Todos os Santos</w:t>
      </w:r>
      <w:r>
        <w:rPr>
          <w:rFonts w:ascii="Times New Roman" w:hAnsi="Times New Roman" w:cs="Times New Roman"/>
          <w:b/>
          <w:bCs/>
        </w:rPr>
        <w:t>|1|</w:t>
      </w:r>
      <w:r>
        <w:rPr>
          <w:rFonts w:ascii="Times New Roman" w:hAnsi="Times New Roman" w:cs="Times New Roman"/>
        </w:rPr>
        <w:t>. Essas feitorias funcionavam como entrepostos comerciais que armazenavam as mercadorias para serem transportadas para a Europa.</w:t>
      </w:r>
    </w:p>
    <w:p w14:paraId="47010D13"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As primeiras iniciativas de exploração do território brasileiro foram entregues por Portugal para </w:t>
      </w:r>
      <w:r>
        <w:rPr>
          <w:rFonts w:ascii="Times New Roman" w:hAnsi="Times New Roman" w:cs="Times New Roman"/>
          <w:b/>
          <w:bCs/>
        </w:rPr>
        <w:t>Fernão de Noronha</w:t>
      </w:r>
      <w:r>
        <w:rPr>
          <w:rFonts w:ascii="Times New Roman" w:hAnsi="Times New Roman" w:cs="Times New Roman"/>
        </w:rPr>
        <w:t>, no período entre 1503 e 1505. Durante essas explorações, iniciou-se a principal atividade econômica do Brasil da fase pré-colonial: a </w:t>
      </w:r>
      <w:r>
        <w:rPr>
          <w:rFonts w:ascii="Times New Roman" w:hAnsi="Times New Roman" w:cs="Times New Roman"/>
          <w:b/>
          <w:bCs/>
        </w:rPr>
        <w:t>exploração do pau-brasil</w:t>
      </w:r>
      <w:r>
        <w:rPr>
          <w:rFonts w:ascii="Times New Roman" w:hAnsi="Times New Roman" w:cs="Times New Roman"/>
        </w:rPr>
        <w:t xml:space="preserve">. A rentabilidade dessa mercadoria devia-se, principalmente, à utilização da madeira para a produção de tinta. A exploração dessa matéria-prima seguiu </w:t>
      </w:r>
      <w:r>
        <w:rPr>
          <w:rFonts w:ascii="Times New Roman" w:hAnsi="Times New Roman" w:cs="Times New Roman"/>
        </w:rPr>
        <w:lastRenderedPageBreak/>
        <w:t>como prática econômica no Brasil até o século XIX – apesar de ter sido mais intensa durante esse período exploratório inicial.</w:t>
      </w:r>
    </w:p>
    <w:p w14:paraId="0E5F5BEF"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A extração do pau-brasil era feita com a mobilização do trabalho dos indígenas por meio do </w:t>
      </w:r>
      <w:r>
        <w:rPr>
          <w:rFonts w:ascii="Times New Roman" w:hAnsi="Times New Roman" w:cs="Times New Roman"/>
          <w:b/>
          <w:bCs/>
        </w:rPr>
        <w:t>escambo</w:t>
      </w:r>
      <w:r>
        <w:rPr>
          <w:rFonts w:ascii="Times New Roman" w:hAnsi="Times New Roman" w:cs="Times New Roman"/>
        </w:rPr>
        <w:t>. Os indígenas realizavam o corte e o transporte das toras da madeira até as feitorias e eram pagos por quinquilharias em geral, tais como espelhos, baús de metal, foices etc. Os nativos também forneciam aos portugueses mercadorias como a farinha. (MUNDO EDUCAÇÃO)</w:t>
      </w:r>
    </w:p>
    <w:p w14:paraId="7B56A4FB" w14:textId="77777777" w:rsidR="00797672" w:rsidRDefault="00797672">
      <w:pPr>
        <w:spacing w:after="0" w:line="360" w:lineRule="auto"/>
        <w:ind w:firstLine="708"/>
        <w:jc w:val="both"/>
        <w:rPr>
          <w:rFonts w:ascii="Times New Roman" w:hAnsi="Times New Roman" w:cs="Times New Roman"/>
        </w:rPr>
      </w:pPr>
    </w:p>
    <w:p w14:paraId="46042420" w14:textId="77777777" w:rsidR="00797672" w:rsidRDefault="00797672">
      <w:pPr>
        <w:spacing w:after="0" w:line="360" w:lineRule="auto"/>
        <w:ind w:firstLine="708"/>
        <w:jc w:val="both"/>
        <w:rPr>
          <w:rFonts w:ascii="Times New Roman" w:hAnsi="Times New Roman" w:cs="Times New Roman"/>
        </w:rPr>
      </w:pPr>
    </w:p>
    <w:p w14:paraId="27EAABAE" w14:textId="77777777" w:rsidR="00797672" w:rsidRDefault="00000000">
      <w:pPr>
        <w:spacing w:after="0" w:line="360" w:lineRule="auto"/>
        <w:rPr>
          <w:rFonts w:ascii="Times New Roman" w:hAnsi="Times New Roman" w:cs="Times New Roman"/>
          <w:b/>
          <w:bCs/>
        </w:rPr>
      </w:pPr>
      <w:r>
        <w:rPr>
          <w:rFonts w:ascii="Times New Roman" w:hAnsi="Times New Roman" w:cs="Times New Roman"/>
          <w:b/>
          <w:bCs/>
        </w:rPr>
        <w:t>CARTA DE PERO VAZ DE CAMINHA</w:t>
      </w:r>
    </w:p>
    <w:p w14:paraId="70C8F3B2" w14:textId="77777777" w:rsidR="00797672" w:rsidRDefault="00797672">
      <w:pPr>
        <w:spacing w:after="0" w:line="360" w:lineRule="auto"/>
        <w:rPr>
          <w:rFonts w:ascii="Times New Roman" w:hAnsi="Times New Roman" w:cs="Times New Roman"/>
          <w:b/>
          <w:bCs/>
        </w:rPr>
      </w:pPr>
    </w:p>
    <w:p w14:paraId="6839EA6C" w14:textId="77777777" w:rsidR="00797672" w:rsidRDefault="00797672">
      <w:pPr>
        <w:spacing w:after="0" w:line="360" w:lineRule="auto"/>
        <w:rPr>
          <w:rFonts w:ascii="Times New Roman" w:hAnsi="Times New Roman" w:cs="Times New Roman"/>
          <w:b/>
          <w:bCs/>
        </w:rPr>
      </w:pPr>
    </w:p>
    <w:p w14:paraId="10E32DB2"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 xml:space="preserve">A Carta de Achamento do Brasil foi escrita no dia 1º de maio de 1500, e relata a chegada dos portugueses ao território hoje conhecido como Brasil, em uma expedição liderada por Pedro Álvares Cabral. O documento foi endereçado ao rei Dom Manuel I e trouxe uma descrição da natureza exuberante para os europeus – não apenas da terra, mas principalmente dos costumes dos povos indígenas e as primeiras impressões sobre eles. </w:t>
      </w:r>
    </w:p>
    <w:p w14:paraId="765CADD3"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 obra foi escrita em primeira pessoa, na qual o autor, o escrivão Pero Vaz de Caminha, é o próprio narrador, escrevendo, portanto, a partir de sua própria perspectiva.</w:t>
      </w:r>
      <w:r>
        <w:t xml:space="preserve"> </w:t>
      </w:r>
      <w:r>
        <w:rPr>
          <w:rFonts w:ascii="Times New Roman" w:hAnsi="Times New Roman" w:cs="Times New Roman"/>
        </w:rPr>
        <w:t>Caminha utiliza durante quase todo o texto a primeira pessoa do plural com o intuito de envolver os portugueses e avisá-los sobre as oportunidades na nova terra.</w:t>
      </w:r>
      <w:r>
        <w:t xml:space="preserve"> </w:t>
      </w:r>
      <w:r>
        <w:rPr>
          <w:rFonts w:ascii="Times New Roman" w:hAnsi="Times New Roman" w:cs="Times New Roman"/>
        </w:rPr>
        <w:t xml:space="preserve">Assim, ele engloba os portugueses que estavam na expedição e os portugueses que estavam em Portugal. </w:t>
      </w:r>
    </w:p>
    <w:p w14:paraId="5C855F47"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 carta valoriza a cultura europeia, colocando-a em um nível mais elevado, enquanto inferioriza as culturas locais.</w:t>
      </w:r>
      <w:r>
        <w:t xml:space="preserve"> </w:t>
      </w:r>
      <w:r>
        <w:rPr>
          <w:rFonts w:ascii="Times New Roman" w:hAnsi="Times New Roman" w:cs="Times New Roman"/>
        </w:rPr>
        <w:t>Esse preconceito que atribui um valor maior a determinada cultura se chama aculturação: o processo de sobrepor sua cultura a cultura do outro.</w:t>
      </w:r>
      <w:r>
        <w:t xml:space="preserve"> </w:t>
      </w:r>
      <w:r>
        <w:rPr>
          <w:rFonts w:ascii="Times New Roman" w:hAnsi="Times New Roman" w:cs="Times New Roman"/>
        </w:rPr>
        <w:t xml:space="preserve">A aculturação ocorreu de maneira pungente durante a colonização das Américas. </w:t>
      </w:r>
    </w:p>
    <w:p w14:paraId="03A508BA"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A preocupação dos portugueses em estabelecer a cultura do povo português para os indígenas é o mote da carta, demonstrando que não há nenhum cuidado em, de fato, compreender o modo de vida que encontraram na nova terra. O grande foco dos portugueses era catequizar e evangelizar os povos nativos, que são descritos de forma estereotipada.</w:t>
      </w:r>
    </w:p>
    <w:p w14:paraId="6D4C8A8E"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lastRenderedPageBreak/>
        <w:tab/>
        <w:t xml:space="preserve">A construção desta imagem dos indígenas como selvagens e não civilizados serviu para justificar o processo de colonização e, consequentemente, a escravização dos povos nativos. </w:t>
      </w:r>
    </w:p>
    <w:p w14:paraId="2C6C5243"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 xml:space="preserve">Além disso, a perspectiva indígena não aparece na carta: o primeiro contato entre portugueses e povos originários é narrado do ponto de vista dos europeus e não reflete, portanto, o fato em sua totalidade.  Da perspectiva histórica, também vale mencionar que a obra apresenta algumas falhas e imprecisões, como a data exata de chegada dos portugueses e uma descrição floreada e pouco realista sobre a fauna, flora e indígenas encontrados pelos portugueses. </w:t>
      </w:r>
    </w:p>
    <w:p w14:paraId="529CA4BD"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b/>
        <w:t>Por fim, este é um documento que carrega interesses políticos e comerciais. A carta cumpre o objetivo de comunicar ao rei de Portugal o que aconteceu durante a expedição e, principalmente, incentivar a colonização da nova terra. (GUIA DO ESTUDANTE)</w:t>
      </w:r>
    </w:p>
    <w:p w14:paraId="5E68BCAD" w14:textId="77777777" w:rsidR="00797672" w:rsidRDefault="00797672">
      <w:pPr>
        <w:spacing w:after="0" w:line="360" w:lineRule="auto"/>
        <w:rPr>
          <w:rFonts w:ascii="Times New Roman" w:hAnsi="Times New Roman" w:cs="Times New Roman"/>
        </w:rPr>
      </w:pPr>
    </w:p>
    <w:p w14:paraId="731B26C4" w14:textId="77777777" w:rsidR="00797672" w:rsidRDefault="00000000">
      <w:pPr>
        <w:spacing w:after="0" w:line="360" w:lineRule="auto"/>
        <w:rPr>
          <w:rFonts w:ascii="Times New Roman" w:hAnsi="Times New Roman" w:cs="Times New Roman"/>
        </w:rPr>
      </w:pPr>
      <w:r>
        <w:rPr>
          <w:rFonts w:ascii="Times New Roman" w:hAnsi="Times New Roman" w:cs="Times New Roman"/>
        </w:rPr>
        <w:t>- TRECHOS DA CARTA</w:t>
      </w:r>
    </w:p>
    <w:p w14:paraId="73AB18F2" w14:textId="77777777" w:rsidR="00797672" w:rsidRDefault="00797672">
      <w:pPr>
        <w:spacing w:after="0" w:line="360" w:lineRule="auto"/>
        <w:rPr>
          <w:rFonts w:ascii="Times New Roman" w:hAnsi="Times New Roman" w:cs="Times New Roman"/>
        </w:rPr>
      </w:pPr>
    </w:p>
    <w:p w14:paraId="05E903EA"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Como já foi citado, </w:t>
      </w:r>
      <w:r>
        <w:rPr>
          <w:rFonts w:ascii="Times New Roman" w:hAnsi="Times New Roman" w:cs="Times New Roman"/>
          <w:b/>
          <w:bCs/>
        </w:rPr>
        <w:t>a descrição do povo nativo é um dos principais pontos da carta</w:t>
      </w:r>
      <w:r>
        <w:rPr>
          <w:rFonts w:ascii="Times New Roman" w:hAnsi="Times New Roman" w:cs="Times New Roman"/>
        </w:rPr>
        <w:t>. Nesse viés, nos escritos de Pero Vaz, os indígenas são retratados como pessoas de corpo nu que, apesar disso, demonstram uma aparente inocência e ausência de malícia. </w:t>
      </w:r>
    </w:p>
    <w:p w14:paraId="5747CF32"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 xml:space="preserve">Além disso, os seus adereços, gostos alimentares e outros costumes também são vistos com certo fascínio e estranheza. </w:t>
      </w:r>
    </w:p>
    <w:p w14:paraId="78E48AED" w14:textId="77777777" w:rsidR="00797672" w:rsidRDefault="00797672">
      <w:pPr>
        <w:spacing w:after="0" w:line="360" w:lineRule="auto"/>
        <w:ind w:firstLine="708"/>
        <w:jc w:val="both"/>
        <w:rPr>
          <w:rFonts w:ascii="Times New Roman" w:hAnsi="Times New Roman" w:cs="Times New Roman"/>
        </w:rPr>
      </w:pPr>
    </w:p>
    <w:p w14:paraId="72B29729"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i/>
          <w:iCs/>
        </w:rPr>
        <w:t>“[…] Andam nus, nem nenhuma cobertura, nem estimam nenhuma cousa cobrir nem mostrar suas vergonhas. E estão acerca disso com tanta inocência como têm em mostrar o rosto. Traziam ambos os beiços de baixo furados e metido por eles um osso branco de comprimento duma mão travessa e de grossura dum fuso d’algodão e agudo na ponta como furador. […]”</w:t>
      </w:r>
    </w:p>
    <w:p w14:paraId="485E03D8" w14:textId="77777777" w:rsidR="00797672" w:rsidRDefault="00000000">
      <w:pPr>
        <w:spacing w:after="0" w:line="360" w:lineRule="auto"/>
        <w:jc w:val="both"/>
        <w:rPr>
          <w:rFonts w:ascii="Times New Roman" w:hAnsi="Times New Roman" w:cs="Times New Roman"/>
          <w:i/>
          <w:iCs/>
        </w:rPr>
      </w:pPr>
      <w:r>
        <w:rPr>
          <w:rFonts w:ascii="Times New Roman" w:hAnsi="Times New Roman" w:cs="Times New Roman"/>
          <w:i/>
          <w:iCs/>
        </w:rPr>
        <w:t xml:space="preserve">“Deram-lhes ali de comer pão e pescado cozido, confeitos, </w:t>
      </w:r>
      <w:proofErr w:type="spellStart"/>
      <w:r>
        <w:rPr>
          <w:rFonts w:ascii="Times New Roman" w:hAnsi="Times New Roman" w:cs="Times New Roman"/>
          <w:i/>
          <w:iCs/>
        </w:rPr>
        <w:t>fartéis</w:t>
      </w:r>
      <w:proofErr w:type="spellEnd"/>
      <w:r>
        <w:rPr>
          <w:rFonts w:ascii="Times New Roman" w:hAnsi="Times New Roman" w:cs="Times New Roman"/>
          <w:i/>
          <w:iCs/>
        </w:rPr>
        <w:t xml:space="preserve">, mel e figos passados; não quiseram comer daquilo quase nada. E alguma cousa, se a provavam, lançavam-na logo fora. </w:t>
      </w:r>
      <w:proofErr w:type="spellStart"/>
      <w:r>
        <w:rPr>
          <w:rFonts w:ascii="Times New Roman" w:hAnsi="Times New Roman" w:cs="Times New Roman"/>
          <w:i/>
          <w:iCs/>
        </w:rPr>
        <w:t>Trouveram-lhes</w:t>
      </w:r>
      <w:proofErr w:type="spellEnd"/>
      <w:r>
        <w:rPr>
          <w:rFonts w:ascii="Times New Roman" w:hAnsi="Times New Roman" w:cs="Times New Roman"/>
          <w:i/>
          <w:iCs/>
        </w:rPr>
        <w:t xml:space="preserve"> vinho por uma taça, mal lhe puseram a boca e não gostaram dele nada nem o quiseram mais. </w:t>
      </w:r>
      <w:proofErr w:type="spellStart"/>
      <w:r>
        <w:rPr>
          <w:rFonts w:ascii="Times New Roman" w:hAnsi="Times New Roman" w:cs="Times New Roman"/>
          <w:i/>
          <w:iCs/>
        </w:rPr>
        <w:t>Trouveramlhes</w:t>
      </w:r>
      <w:proofErr w:type="spellEnd"/>
      <w:r>
        <w:rPr>
          <w:rFonts w:ascii="Times New Roman" w:hAnsi="Times New Roman" w:cs="Times New Roman"/>
          <w:i/>
          <w:iCs/>
        </w:rPr>
        <w:t xml:space="preserve"> água por uma albarrada; tomou cada um deles um bocado dela e não beberam; somente lavaram as bocas e lançaram fora. […]”</w:t>
      </w:r>
    </w:p>
    <w:p w14:paraId="59C64A5C" w14:textId="77777777" w:rsidR="00797672" w:rsidRDefault="00797672">
      <w:pPr>
        <w:spacing w:after="0" w:line="360" w:lineRule="auto"/>
        <w:jc w:val="both"/>
        <w:rPr>
          <w:rFonts w:ascii="Times New Roman" w:hAnsi="Times New Roman" w:cs="Times New Roman"/>
          <w:i/>
          <w:iCs/>
        </w:rPr>
      </w:pPr>
    </w:p>
    <w:p w14:paraId="271FA3E9"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lastRenderedPageBreak/>
        <w:t>Logo, a partir desses fragmentos, é possível perceber que, no primeiro contato, os portugueses naturalmente construíram uma imagem dos indígenas marcada por dois eixos principais: </w:t>
      </w:r>
      <w:r>
        <w:rPr>
          <w:rFonts w:ascii="Times New Roman" w:hAnsi="Times New Roman" w:cs="Times New Roman"/>
          <w:b/>
          <w:bCs/>
        </w:rPr>
        <w:t>a exotização dos costumes</w:t>
      </w:r>
      <w:r>
        <w:rPr>
          <w:rFonts w:ascii="Times New Roman" w:hAnsi="Times New Roman" w:cs="Times New Roman"/>
        </w:rPr>
        <w:t> e a </w:t>
      </w:r>
      <w:r>
        <w:rPr>
          <w:rFonts w:ascii="Times New Roman" w:hAnsi="Times New Roman" w:cs="Times New Roman"/>
          <w:b/>
          <w:bCs/>
        </w:rPr>
        <w:t>leitura moral a partir de parâmetros europeus</w:t>
      </w:r>
      <w:r>
        <w:rPr>
          <w:rFonts w:ascii="Times New Roman" w:hAnsi="Times New Roman" w:cs="Times New Roman"/>
        </w:rPr>
        <w:t>.</w:t>
      </w:r>
    </w:p>
    <w:p w14:paraId="03DFD81F"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Outro ponto muito destacado na carta é a natureza da “Ilha de Vera Cruz”. Assim, a terra recém-descoberta é retratada como um </w:t>
      </w:r>
      <w:r>
        <w:rPr>
          <w:rFonts w:ascii="Times New Roman" w:hAnsi="Times New Roman" w:cs="Times New Roman"/>
          <w:b/>
          <w:bCs/>
        </w:rPr>
        <w:t>paraíso tropical</w:t>
      </w:r>
      <w:r>
        <w:rPr>
          <w:rFonts w:ascii="Times New Roman" w:hAnsi="Times New Roman" w:cs="Times New Roman"/>
        </w:rPr>
        <w:t>, de beleza exuberante e solo fértil, repleto de recursos, apesar de não terem sido encontrados metais preciosos naquele momento.</w:t>
      </w:r>
    </w:p>
    <w:p w14:paraId="3D72D2C3"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Essa descrição cria uma imagem idealizada e reforça a percepção de abundância e riqueza, a qual traduz o potencial de exploração econômica e o interesse da Coroa portuguesa em iniciar a colonização.</w:t>
      </w:r>
    </w:p>
    <w:p w14:paraId="790C50D6" w14:textId="77777777" w:rsidR="00797672" w:rsidRDefault="00797672">
      <w:pPr>
        <w:spacing w:after="0" w:line="360" w:lineRule="auto"/>
        <w:ind w:firstLine="708"/>
        <w:jc w:val="both"/>
        <w:rPr>
          <w:rFonts w:ascii="Times New Roman" w:hAnsi="Times New Roman" w:cs="Times New Roman"/>
        </w:rPr>
      </w:pPr>
    </w:p>
    <w:p w14:paraId="68862550" w14:textId="77777777" w:rsidR="00797672" w:rsidRDefault="00000000">
      <w:pPr>
        <w:spacing w:after="0" w:line="360" w:lineRule="auto"/>
        <w:jc w:val="both"/>
        <w:rPr>
          <w:rFonts w:ascii="Times New Roman" w:hAnsi="Times New Roman" w:cs="Times New Roman"/>
          <w:i/>
          <w:iCs/>
        </w:rPr>
      </w:pPr>
      <w:r>
        <w:rPr>
          <w:rFonts w:ascii="Times New Roman" w:hAnsi="Times New Roman" w:cs="Times New Roman"/>
          <w:i/>
          <w:iCs/>
        </w:rPr>
        <w:t xml:space="preserve">“Esta terra, senhor, (…) será tamanha que haverá nela bem 20 ou 25 léguas por costa. Tem, ao longo do mar, nalgumas partes, grandes barreiras, delas vermelhas, delas brancas; e a terra por cima toda chã e muito cheia de grandes arvoredos. De ponta a ponta, é tudo praia-palma, muito chã e muito formosa. Nela, até agora, não pudemos saber que haja ouro, nem prata, nem coisa alguma de metal ou ferro; nem </w:t>
      </w:r>
      <w:proofErr w:type="spellStart"/>
      <w:r>
        <w:rPr>
          <w:rFonts w:ascii="Times New Roman" w:hAnsi="Times New Roman" w:cs="Times New Roman"/>
          <w:i/>
          <w:iCs/>
        </w:rPr>
        <w:t>lho</w:t>
      </w:r>
      <w:proofErr w:type="spellEnd"/>
      <w:r>
        <w:rPr>
          <w:rFonts w:ascii="Times New Roman" w:hAnsi="Times New Roman" w:cs="Times New Roman"/>
          <w:i/>
          <w:iCs/>
        </w:rPr>
        <w:t xml:space="preserve"> vimos. Porém a terra em si é de muito bons ares, assim frios e temperados, como os de Entre Doiro e Minho (…) Águas são muitas; infindas. E em tal maneira é graciosa que, querendo-a aproveitar, dar-se-á nela tudo, por bem das águas que tem. Porém o melhor fruto, que dela se pode tirar me parece que será salvar esta gente. E esta deve ser a principal semente que Vossa Alteza em ela deve lançar”.</w:t>
      </w:r>
    </w:p>
    <w:p w14:paraId="7D526CC3" w14:textId="77777777" w:rsidR="00797672" w:rsidRDefault="00797672">
      <w:pPr>
        <w:spacing w:after="0" w:line="360" w:lineRule="auto"/>
        <w:jc w:val="both"/>
        <w:rPr>
          <w:rFonts w:ascii="Times New Roman" w:hAnsi="Times New Roman" w:cs="Times New Roman"/>
        </w:rPr>
      </w:pPr>
    </w:p>
    <w:p w14:paraId="5E237AF6"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Perceba que para a imagem do que é o Brasil ficar mais vívida, o autor recorre à comparação com as regiões portuguesas do Douro e do Minho, conhecidas por sua produtividade agrícola, traduzindo a experiência sensorial e a fertilidade da nova terra para algo mais familiar ao rei. (ESTRATÉGIA VESTIBULARES)</w:t>
      </w:r>
    </w:p>
    <w:p w14:paraId="12310E9B" w14:textId="77777777" w:rsidR="00797672" w:rsidRDefault="00797672">
      <w:pPr>
        <w:spacing w:after="0" w:line="360" w:lineRule="auto"/>
        <w:ind w:firstLine="708"/>
        <w:jc w:val="both"/>
        <w:rPr>
          <w:rFonts w:ascii="Times New Roman" w:hAnsi="Times New Roman" w:cs="Times New Roman"/>
        </w:rPr>
      </w:pPr>
    </w:p>
    <w:p w14:paraId="7F09FE9C" w14:textId="77777777" w:rsidR="00797672" w:rsidRDefault="00797672">
      <w:pPr>
        <w:spacing w:after="0" w:line="360" w:lineRule="auto"/>
        <w:ind w:firstLine="708"/>
        <w:jc w:val="both"/>
        <w:rPr>
          <w:rFonts w:ascii="Times New Roman" w:hAnsi="Times New Roman" w:cs="Times New Roman"/>
        </w:rPr>
      </w:pPr>
    </w:p>
    <w:p w14:paraId="3D79B09E" w14:textId="77777777" w:rsidR="00797672" w:rsidRDefault="00000000">
      <w:pPr>
        <w:spacing w:after="0" w:line="360" w:lineRule="auto"/>
        <w:rPr>
          <w:rFonts w:ascii="Times New Roman" w:hAnsi="Times New Roman" w:cs="Times New Roman"/>
          <w:b/>
          <w:bCs/>
        </w:rPr>
      </w:pPr>
      <w:r>
        <w:rPr>
          <w:rFonts w:ascii="Times New Roman" w:hAnsi="Times New Roman" w:cs="Times New Roman"/>
          <w:b/>
          <w:bCs/>
        </w:rPr>
        <w:t>FIM DO PERÍODO PRÉ-COLONIAL</w:t>
      </w:r>
    </w:p>
    <w:p w14:paraId="00796050" w14:textId="77777777" w:rsidR="00797672" w:rsidRDefault="00797672">
      <w:pPr>
        <w:spacing w:after="0" w:line="360" w:lineRule="auto"/>
        <w:rPr>
          <w:rFonts w:ascii="Times New Roman" w:hAnsi="Times New Roman" w:cs="Times New Roman"/>
          <w:b/>
          <w:bCs/>
        </w:rPr>
      </w:pPr>
    </w:p>
    <w:p w14:paraId="4B709868" w14:textId="77777777" w:rsidR="00797672" w:rsidRDefault="00797672">
      <w:pPr>
        <w:spacing w:after="0" w:line="360" w:lineRule="auto"/>
        <w:rPr>
          <w:rFonts w:ascii="Times New Roman" w:hAnsi="Times New Roman" w:cs="Times New Roman"/>
          <w:b/>
          <w:bCs/>
        </w:rPr>
      </w:pPr>
    </w:p>
    <w:p w14:paraId="6BD5F3F7" w14:textId="6BCF4316" w:rsidR="00987B9A" w:rsidRDefault="00000000" w:rsidP="00987B9A">
      <w:pPr>
        <w:spacing w:after="0" w:line="360" w:lineRule="auto"/>
        <w:rPr>
          <w:color w:val="0070C0"/>
        </w:rPr>
      </w:pPr>
      <w:r>
        <w:rPr>
          <w:rFonts w:ascii="Times New Roman" w:hAnsi="Times New Roman" w:cs="Times New Roman"/>
          <w:b/>
          <w:bCs/>
        </w:rPr>
        <w:tab/>
      </w:r>
      <w:r>
        <w:rPr>
          <w:rFonts w:ascii="Times New Roman" w:hAnsi="Times New Roman" w:cs="Times New Roman"/>
        </w:rPr>
        <w:t xml:space="preserve">O fim do Período Pré-Colonial correspondeu ao momento em que Portugal decidiu, de fato, iniciar a colonização do Brasil. A crise do comércio das especiarias </w:t>
      </w:r>
      <w:r>
        <w:rPr>
          <w:rFonts w:ascii="Times New Roman" w:hAnsi="Times New Roman" w:cs="Times New Roman"/>
        </w:rPr>
        <w:lastRenderedPageBreak/>
        <w:t xml:space="preserve">orientais, em meados do século XVI, e as várias tentativas de invasão empreendidas por franceses, ingleses e holandeses fizeram com que a Coroa portuguesa confirmasse a sua posse sobre as terras brasileiras. </w:t>
      </w:r>
      <w:r>
        <w:rPr>
          <w:color w:val="C9211E"/>
        </w:rPr>
        <w:t xml:space="preserve">Não esquecer a descoberta do ouro entre os Astecas em 1519  que aumentou a cobiça dos europeus e o medo de Portugal de perder a soberania, ver </w:t>
      </w:r>
      <w:hyperlink r:id="rId7">
        <w:r>
          <w:rPr>
            <w:rStyle w:val="Hyperlink"/>
            <w:color w:val="C9211E"/>
          </w:rPr>
          <w:t>https://super.abril.com.br/ciencia/iden</w:t>
        </w:r>
        <w:r>
          <w:rPr>
            <w:rStyle w:val="Hyperlink"/>
            <w:color w:val="C9211E"/>
          </w:rPr>
          <w:t>t</w:t>
        </w:r>
        <w:r>
          <w:rPr>
            <w:rStyle w:val="Hyperlink"/>
            <w:color w:val="C9211E"/>
          </w:rPr>
          <w:t>ificada-no-mexico-barra-de-ouro-feita-na-civilizacao-asteca/</w:t>
        </w:r>
      </w:hyperlink>
      <w:r>
        <w:rPr>
          <w:color w:val="C9211E"/>
        </w:rPr>
        <w:t xml:space="preserve">. Não gosto muito desse artigo pois ele afirma que os espanhóis tomaram </w:t>
      </w:r>
      <w:proofErr w:type="spellStart"/>
      <w:r>
        <w:rPr>
          <w:color w:val="C9211E"/>
        </w:rPr>
        <w:t>tenochtitlan</w:t>
      </w:r>
      <w:proofErr w:type="spellEnd"/>
      <w:r>
        <w:rPr>
          <w:color w:val="C9211E"/>
        </w:rPr>
        <w:t xml:space="preserve"> sem mencionar as tribos aliadas de </w:t>
      </w:r>
      <w:proofErr w:type="spellStart"/>
      <w:r>
        <w:rPr>
          <w:color w:val="C9211E"/>
        </w:rPr>
        <w:t>Cortes.ver</w:t>
      </w:r>
      <w:proofErr w:type="spellEnd"/>
      <w:r>
        <w:rPr>
          <w:color w:val="C9211E"/>
        </w:rPr>
        <w:t xml:space="preserve"> também </w:t>
      </w:r>
      <w:hyperlink r:id="rId8">
        <w:r>
          <w:rPr>
            <w:rStyle w:val="Hyperlink"/>
            <w:color w:val="C9211E"/>
          </w:rPr>
          <w:t>https://www.bbc.com/portuguese/g</w:t>
        </w:r>
        <w:r>
          <w:rPr>
            <w:rStyle w:val="Hyperlink"/>
            <w:color w:val="C9211E"/>
          </w:rPr>
          <w:t>e</w:t>
        </w:r>
        <w:r>
          <w:rPr>
            <w:rStyle w:val="Hyperlink"/>
            <w:color w:val="C9211E"/>
          </w:rPr>
          <w:t>ral-58252879</w:t>
        </w:r>
      </w:hyperlink>
      <w:r w:rsidR="00987B9A">
        <w:t xml:space="preserve"> </w:t>
      </w:r>
      <w:r w:rsidR="00987B9A" w:rsidRPr="00987B9A">
        <w:rPr>
          <w:color w:val="0070C0"/>
        </w:rPr>
        <w:t>(</w:t>
      </w:r>
      <w:r w:rsidR="00987B9A">
        <w:rPr>
          <w:color w:val="0070C0"/>
        </w:rPr>
        <w:t>Sobre o ouro, é só lembrar a descoberta, o artigo não diz muito mais além disso. Mas, com relação as tribos aliadas aos espanhóis há alguns pontos legais, porém n</w:t>
      </w:r>
      <w:r w:rsidR="00987B9A" w:rsidRPr="00987B9A">
        <w:rPr>
          <w:color w:val="0070C0"/>
        </w:rPr>
        <w:t xml:space="preserve">ão vou aprofundar muito, </w:t>
      </w:r>
      <w:proofErr w:type="gramStart"/>
      <w:r w:rsidR="00987B9A">
        <w:rPr>
          <w:color w:val="0070C0"/>
        </w:rPr>
        <w:t xml:space="preserve">então </w:t>
      </w:r>
      <w:r w:rsidR="00987B9A" w:rsidRPr="00987B9A">
        <w:rPr>
          <w:color w:val="0070C0"/>
        </w:rPr>
        <w:t xml:space="preserve"> só</w:t>
      </w:r>
      <w:proofErr w:type="gramEnd"/>
      <w:r w:rsidR="00987B9A" w:rsidRPr="00987B9A">
        <w:rPr>
          <w:color w:val="0070C0"/>
        </w:rPr>
        <w:t xml:space="preserve"> para ter uma noção</w:t>
      </w:r>
      <w:r w:rsidR="00987B9A">
        <w:rPr>
          <w:color w:val="0070C0"/>
        </w:rPr>
        <w:t xml:space="preserve"> essas são algumas informações</w:t>
      </w:r>
      <w:r w:rsidR="00987B9A" w:rsidRPr="00987B9A">
        <w:rPr>
          <w:color w:val="0070C0"/>
        </w:rPr>
        <w:t>:</w:t>
      </w:r>
      <w:r w:rsidRPr="00987B9A">
        <w:rPr>
          <w:color w:val="0070C0"/>
        </w:rPr>
        <w:t xml:space="preserve"> </w:t>
      </w:r>
    </w:p>
    <w:p w14:paraId="44C65577" w14:textId="09FD47CA" w:rsidR="00987B9A" w:rsidRPr="00987B9A" w:rsidRDefault="00987B9A" w:rsidP="00987B9A">
      <w:pPr>
        <w:spacing w:after="0" w:line="360" w:lineRule="auto"/>
        <w:ind w:firstLine="708"/>
      </w:pPr>
      <w:r w:rsidRPr="00987B9A">
        <w:t>Em 13 de agosto de 1521, a cidade indígena de México-</w:t>
      </w:r>
      <w:proofErr w:type="spellStart"/>
      <w:r w:rsidRPr="00987B9A">
        <w:t>Tenochtitlán</w:t>
      </w:r>
      <w:proofErr w:type="spellEnd"/>
      <w:r w:rsidRPr="00987B9A">
        <w:t xml:space="preserve"> - hoje, Cidade do México - foi capturada depois de ter sido sitiada e ter presenciado batalhas sangrentas que se prolongaram por três meses.</w:t>
      </w:r>
    </w:p>
    <w:p w14:paraId="07C98608" w14:textId="77777777" w:rsidR="00987B9A" w:rsidRPr="00987B9A" w:rsidRDefault="00987B9A" w:rsidP="00987B9A">
      <w:pPr>
        <w:spacing w:after="0" w:line="360" w:lineRule="auto"/>
      </w:pPr>
      <w:r w:rsidRPr="00987B9A">
        <w:t>Era a conquista do México, que foi protagonizada por milhares de guerreiros com rostos e cores de pele familiares para os mexicas, que governavam aquela importante metrópole.</w:t>
      </w:r>
    </w:p>
    <w:p w14:paraId="5927A58A" w14:textId="77777777" w:rsidR="00987B9A" w:rsidRPr="00987B9A" w:rsidRDefault="00987B9A" w:rsidP="00987B9A">
      <w:pPr>
        <w:spacing w:after="0" w:line="360" w:lineRule="auto"/>
      </w:pPr>
      <w:r w:rsidRPr="00987B9A">
        <w:t>A façanha foi obra de um exército composto por 99% de indígenas.</w:t>
      </w:r>
    </w:p>
    <w:p w14:paraId="29CD55FE" w14:textId="77777777" w:rsidR="00987B9A" w:rsidRPr="00987B9A" w:rsidRDefault="00987B9A">
      <w:pPr>
        <w:spacing w:after="0" w:line="360" w:lineRule="auto"/>
      </w:pPr>
      <w:r w:rsidRPr="00987B9A">
        <w:t>O 1% restante era uma mescla de espanhóis, escravos africanos e indígenas caribenhos, chefiados por um homem, o espanhol Hernán Cortés.</w:t>
      </w:r>
    </w:p>
    <w:p w14:paraId="3D299C25" w14:textId="77777777" w:rsidR="00987B9A" w:rsidRPr="00987B9A" w:rsidRDefault="00987B9A">
      <w:pPr>
        <w:spacing w:after="0" w:line="360" w:lineRule="auto"/>
      </w:pPr>
      <w:r w:rsidRPr="00987B9A">
        <w:t xml:space="preserve">"Até a queda de </w:t>
      </w:r>
      <w:proofErr w:type="spellStart"/>
      <w:r w:rsidRPr="00987B9A">
        <w:t>Tenochtitlán</w:t>
      </w:r>
      <w:proofErr w:type="spellEnd"/>
      <w:r w:rsidRPr="00987B9A">
        <w:t>, os indígenas consideravam os espanhóis como mais um grupo dentre tantos. Eles não perceberam a magnitude das mudanças que estavam por vir. Eles não eram totalmente conscientes das consequências da presença espanhola", ressalta o pes</w:t>
      </w:r>
      <w:r w:rsidRPr="00987B9A">
        <w:t>quisador</w:t>
      </w:r>
    </w:p>
    <w:p w14:paraId="334D9252" w14:textId="77777777" w:rsidR="00987B9A" w:rsidRPr="00987B9A" w:rsidRDefault="00987B9A" w:rsidP="00987B9A">
      <w:pPr>
        <w:spacing w:after="0" w:line="360" w:lineRule="auto"/>
      </w:pPr>
      <w:r w:rsidRPr="00987B9A">
        <w:t>Os povos indígenas que se aliaram aos europeus carregaram o estigma de traição desde que a tomada de México-</w:t>
      </w:r>
      <w:proofErr w:type="spellStart"/>
      <w:r w:rsidRPr="00987B9A">
        <w:t>Tenochtitlán</w:t>
      </w:r>
      <w:proofErr w:type="spellEnd"/>
      <w:r w:rsidRPr="00987B9A">
        <w:t xml:space="preserve"> passou a ser contada do ponto de vista nacionalista mexicano.</w:t>
      </w:r>
    </w:p>
    <w:p w14:paraId="41F32E87" w14:textId="77777777" w:rsidR="00987B9A" w:rsidRPr="00987B9A" w:rsidRDefault="00987B9A" w:rsidP="00987B9A">
      <w:pPr>
        <w:spacing w:after="0" w:line="360" w:lineRule="auto"/>
      </w:pPr>
      <w:r w:rsidRPr="00987B9A">
        <w:t xml:space="preserve">Mas os historiadores destacam </w:t>
      </w:r>
      <w:proofErr w:type="gramStart"/>
      <w:r w:rsidRPr="00987B9A">
        <w:t>por que</w:t>
      </w:r>
      <w:proofErr w:type="gramEnd"/>
      <w:r w:rsidRPr="00987B9A">
        <w:t xml:space="preserve"> está errado pensar que havia uma causa indígena que sofreu traição.</w:t>
      </w:r>
    </w:p>
    <w:p w14:paraId="294CC99C" w14:textId="77777777" w:rsidR="00987B9A" w:rsidRPr="00987B9A" w:rsidRDefault="00987B9A" w:rsidP="00987B9A">
      <w:pPr>
        <w:spacing w:after="0" w:line="360" w:lineRule="auto"/>
      </w:pPr>
      <w:r w:rsidRPr="00987B9A">
        <w:t>"Não havia uma ideia de 'indígena' como tal. Essa ideia é produto da conquista e não anterior a ela", explica Pastrana.</w:t>
      </w:r>
    </w:p>
    <w:p w14:paraId="3993A23A" w14:textId="2C4043D4" w:rsidR="00797672" w:rsidRPr="00987B9A" w:rsidRDefault="00987B9A">
      <w:pPr>
        <w:spacing w:after="0" w:line="360" w:lineRule="auto"/>
        <w:rPr>
          <w:color w:val="0070C0"/>
        </w:rPr>
      </w:pPr>
      <w:r w:rsidRPr="00987B9A">
        <w:lastRenderedPageBreak/>
        <w:t>"Definitivamente não se pode falar de traição porque não eram povos amigos. Não eram grupos que tivessem uma aliança pacífica, uma relação entre iguais. Eles tinham uma série de conflitos. Não se pode falar em nenhum sentido de traição", defende o historiador</w:t>
      </w:r>
      <w:r>
        <w:rPr>
          <w:color w:val="0070C0"/>
        </w:rPr>
        <w:t>.</w:t>
      </w:r>
      <w:r w:rsidR="00000000" w:rsidRPr="00987B9A">
        <w:rPr>
          <w:color w:val="0070C0"/>
        </w:rPr>
        <w:t xml:space="preserve">) </w:t>
      </w:r>
    </w:p>
    <w:p w14:paraId="6FC36535"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Assim, os portugueses deram início ao Período Colonial, quando as atividades econômicas se voltaram para os interesses do mercado externo, junto a isso, a mão de obra escravizada se tornou uma realidade em nosso país.</w:t>
      </w:r>
    </w:p>
    <w:p w14:paraId="360E8FCD" w14:textId="77777777" w:rsidR="00797672" w:rsidRDefault="00797672">
      <w:pPr>
        <w:spacing w:after="0" w:line="360" w:lineRule="auto"/>
        <w:jc w:val="both"/>
        <w:rPr>
          <w:rFonts w:ascii="Times New Roman" w:hAnsi="Times New Roman" w:cs="Times New Roman"/>
          <w:b/>
          <w:bCs/>
        </w:rPr>
      </w:pPr>
    </w:p>
    <w:p w14:paraId="67AF7487" w14:textId="77777777" w:rsidR="00797672" w:rsidRDefault="00000000">
      <w:pPr>
        <w:spacing w:after="0" w:line="360" w:lineRule="auto"/>
        <w:rPr>
          <w:rFonts w:ascii="Times New Roman" w:hAnsi="Times New Roman" w:cs="Times New Roman"/>
          <w:b/>
          <w:bCs/>
        </w:rPr>
      </w:pPr>
      <w:r>
        <w:rPr>
          <w:rFonts w:ascii="Times New Roman" w:hAnsi="Times New Roman" w:cs="Times New Roman"/>
          <w:b/>
          <w:bCs/>
        </w:rPr>
        <w:t>Capitanias hereditárias</w:t>
      </w:r>
    </w:p>
    <w:p w14:paraId="51163CB4"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As capitanias hereditárias foram a primeira forma de se administrar o Brasil por parte de Portugal. Eram faixas litorâneas que seriam divididas para os sesmeiros nomeados pelo rei, cujas funções seriam fiscalizar a cobrança de impostos, verificar a viabilidade econômica da capitania, fazer cumprir as ordens reais e evitar invasões piratas e indígenas.</w:t>
      </w:r>
    </w:p>
    <w:p w14:paraId="5D23A12D" w14:textId="77777777" w:rsidR="00797672" w:rsidRDefault="00000000">
      <w:pPr>
        <w:spacing w:after="0" w:line="360" w:lineRule="auto"/>
        <w:ind w:firstLine="708"/>
        <w:jc w:val="both"/>
        <w:rPr>
          <w:rFonts w:ascii="Times New Roman" w:hAnsi="Times New Roman" w:cs="Times New Roman"/>
        </w:rPr>
      </w:pPr>
      <w:r>
        <w:rPr>
          <w:rFonts w:ascii="Times New Roman" w:hAnsi="Times New Roman" w:cs="Times New Roman"/>
        </w:rPr>
        <w:t>Pouco interesse foi demonstrado pelos nobres, e isso fez com que Portugal centralizasse o poder no Brasil por meio do Governo-Geral, que deu início à construção de engenhos de açúcar no litoral nordestino. Apenas duas capitanias deram certo: São Vicente, no Sul, e Pernambuco, no Nordeste. Para saber mais sobre o assunto, acesse: Capitanias hereditárias. (HIGA)</w:t>
      </w:r>
    </w:p>
    <w:p w14:paraId="3AEB28BE" w14:textId="77777777" w:rsidR="00797672" w:rsidRDefault="00797672">
      <w:pPr>
        <w:spacing w:after="0" w:line="360" w:lineRule="auto"/>
        <w:ind w:firstLine="708"/>
        <w:jc w:val="both"/>
        <w:rPr>
          <w:rFonts w:ascii="Times New Roman" w:hAnsi="Times New Roman" w:cs="Times New Roman"/>
        </w:rPr>
      </w:pPr>
    </w:p>
    <w:p w14:paraId="6A86E25A" w14:textId="77777777" w:rsidR="00797672" w:rsidRDefault="00797672">
      <w:pPr>
        <w:spacing w:after="0" w:line="360" w:lineRule="auto"/>
        <w:ind w:firstLine="708"/>
        <w:jc w:val="both"/>
        <w:rPr>
          <w:rFonts w:ascii="Times New Roman" w:hAnsi="Times New Roman" w:cs="Times New Roman"/>
        </w:rPr>
      </w:pPr>
    </w:p>
    <w:p w14:paraId="53A69506" w14:textId="77777777" w:rsidR="00797672" w:rsidRDefault="00000000">
      <w:pPr>
        <w:spacing w:after="0" w:line="360" w:lineRule="auto"/>
        <w:rPr>
          <w:rFonts w:ascii="Times New Roman" w:hAnsi="Times New Roman" w:cs="Times New Roman"/>
          <w:b/>
          <w:bCs/>
        </w:rPr>
      </w:pPr>
      <w:r>
        <w:rPr>
          <w:rFonts w:ascii="Times New Roman" w:hAnsi="Times New Roman" w:cs="Times New Roman"/>
          <w:b/>
          <w:bCs/>
        </w:rPr>
        <w:t>Expedição de Martim Afonso de Souza</w:t>
      </w:r>
    </w:p>
    <w:p w14:paraId="38AFEA76" w14:textId="77777777" w:rsidR="00797672" w:rsidRDefault="00000000">
      <w:pPr>
        <w:shd w:val="clear" w:color="auto" w:fill="FFFFFF" w:themeFill="background1"/>
        <w:spacing w:after="0" w:line="360" w:lineRule="auto"/>
        <w:rPr>
          <w:rFonts w:ascii="Times New Roman" w:eastAsia="Times New Roman" w:hAnsi="Times New Roman" w:cs="Times New Roman"/>
          <w:b/>
          <w:bCs/>
          <w:color w:val="202020"/>
        </w:rPr>
      </w:pPr>
      <w:r>
        <w:rPr>
          <w:rFonts w:ascii="Times New Roman" w:eastAsia="Times New Roman" w:hAnsi="Times New Roman" w:cs="Times New Roman"/>
          <w:color w:val="202020"/>
        </w:rPr>
        <w:t xml:space="preserve">As </w:t>
      </w:r>
      <w:r>
        <w:rPr>
          <w:rFonts w:ascii="Times New Roman" w:eastAsia="Times New Roman" w:hAnsi="Times New Roman" w:cs="Times New Roman"/>
          <w:b/>
          <w:bCs/>
          <w:color w:val="202020"/>
        </w:rPr>
        <w:t>expedições marítimas portuguesas</w:t>
      </w:r>
      <w:r>
        <w:rPr>
          <w:rFonts w:ascii="Times New Roman" w:eastAsia="Times New Roman" w:hAnsi="Times New Roman" w:cs="Times New Roman"/>
          <w:color w:val="202020"/>
        </w:rPr>
        <w:t xml:space="preserve"> ao Brasil no início do século XVI podem ser classificadas como exploradoras, guarda-costas e colonizadoras, muito embora elas tenham desempenhado, além de sua missão precípua, todas essas funções.</w:t>
      </w:r>
    </w:p>
    <w:p w14:paraId="4FC27E31" w14:textId="77777777" w:rsidR="00797672" w:rsidRDefault="00000000">
      <w:pPr>
        <w:shd w:val="clear" w:color="auto" w:fill="FFFFFF" w:themeFill="background1"/>
        <w:spacing w:after="0" w:line="360" w:lineRule="auto"/>
        <w:ind w:firstLine="708"/>
        <w:rPr>
          <w:rFonts w:ascii="Times New Roman" w:eastAsia="Times New Roman" w:hAnsi="Times New Roman" w:cs="Times New Roman"/>
          <w:b/>
          <w:bCs/>
          <w:color w:val="202020"/>
        </w:rPr>
      </w:pPr>
      <w:r>
        <w:rPr>
          <w:rFonts w:ascii="Times New Roman" w:eastAsia="Times New Roman" w:hAnsi="Times New Roman" w:cs="Times New Roman"/>
          <w:color w:val="202020"/>
        </w:rPr>
        <w:t xml:space="preserve">A exploração de </w:t>
      </w:r>
      <w:r>
        <w:rPr>
          <w:rFonts w:ascii="Times New Roman" w:eastAsia="Times New Roman" w:hAnsi="Times New Roman" w:cs="Times New Roman"/>
          <w:b/>
          <w:bCs/>
          <w:color w:val="202020"/>
        </w:rPr>
        <w:t>Gonçalo Coelho</w:t>
      </w:r>
      <w:r>
        <w:rPr>
          <w:rFonts w:ascii="Times New Roman" w:eastAsia="Times New Roman" w:hAnsi="Times New Roman" w:cs="Times New Roman"/>
          <w:color w:val="202020"/>
        </w:rPr>
        <w:t xml:space="preserve"> (1503-1504) deixou feitorias e casas-fortes. </w:t>
      </w:r>
      <w:r>
        <w:rPr>
          <w:rFonts w:ascii="Times New Roman" w:eastAsia="Times New Roman" w:hAnsi="Times New Roman" w:cs="Times New Roman"/>
          <w:b/>
          <w:bCs/>
          <w:color w:val="202020"/>
        </w:rPr>
        <w:t>Cristóvão Jacques</w:t>
      </w:r>
      <w:r>
        <w:rPr>
          <w:rFonts w:ascii="Times New Roman" w:eastAsia="Times New Roman" w:hAnsi="Times New Roman" w:cs="Times New Roman"/>
          <w:color w:val="202020"/>
        </w:rPr>
        <w:t xml:space="preserve"> comandou uma expedição exploradora (1516) que, provavelmente, criou a feitoria de</w:t>
      </w:r>
      <w:r>
        <w:rPr>
          <w:rFonts w:ascii="Times New Roman" w:eastAsia="Times New Roman" w:hAnsi="Times New Roman" w:cs="Times New Roman"/>
          <w:b/>
          <w:bCs/>
          <w:color w:val="202020"/>
        </w:rPr>
        <w:t xml:space="preserve"> Itamaracá</w:t>
      </w:r>
      <w:r>
        <w:rPr>
          <w:rFonts w:ascii="Times New Roman" w:eastAsia="Times New Roman" w:hAnsi="Times New Roman" w:cs="Times New Roman"/>
          <w:color w:val="202020"/>
        </w:rPr>
        <w:t xml:space="preserve">, em Pernambuco, voltando ao Brasil em 1526 à frente da primeira esquadra guarda-costas, quando fundou uma segunda casa forte no continente, em </w:t>
      </w:r>
      <w:proofErr w:type="spellStart"/>
      <w:r>
        <w:rPr>
          <w:rFonts w:ascii="Times New Roman" w:eastAsia="Times New Roman" w:hAnsi="Times New Roman" w:cs="Times New Roman"/>
          <w:b/>
          <w:bCs/>
          <w:color w:val="202020"/>
        </w:rPr>
        <w:t>Igarassú</w:t>
      </w:r>
      <w:proofErr w:type="spellEnd"/>
      <w:r>
        <w:rPr>
          <w:rFonts w:ascii="Times New Roman" w:eastAsia="Times New Roman" w:hAnsi="Times New Roman" w:cs="Times New Roman"/>
          <w:b/>
          <w:bCs/>
          <w:color w:val="202020"/>
        </w:rPr>
        <w:t>.</w:t>
      </w:r>
    </w:p>
    <w:p w14:paraId="73700905" w14:textId="77777777" w:rsidR="00797672" w:rsidRDefault="00000000">
      <w:pPr>
        <w:shd w:val="clear" w:color="auto" w:fill="FFFFFF" w:themeFill="background1"/>
        <w:spacing w:after="0" w:line="360" w:lineRule="auto"/>
        <w:ind w:firstLine="708"/>
        <w:rPr>
          <w:rFonts w:ascii="Times New Roman" w:eastAsia="Times New Roman" w:hAnsi="Times New Roman" w:cs="Times New Roman"/>
          <w:color w:val="202020"/>
        </w:rPr>
      </w:pPr>
      <w:r>
        <w:rPr>
          <w:rFonts w:ascii="Times New Roman" w:eastAsia="Times New Roman" w:hAnsi="Times New Roman" w:cs="Times New Roman"/>
          <w:color w:val="202020"/>
        </w:rPr>
        <w:t xml:space="preserve">Dos conhecimentos obtidos dessas expedições, dando conta da enormidade da terra descoberta que cabia a Portugal a </w:t>
      </w:r>
      <w:r>
        <w:rPr>
          <w:rFonts w:ascii="Times New Roman" w:eastAsia="Times New Roman" w:hAnsi="Times New Roman" w:cs="Times New Roman"/>
          <w:b/>
          <w:bCs/>
          <w:color w:val="202020"/>
        </w:rPr>
        <w:t>leste do Meridiano de Tordesilhas</w:t>
      </w:r>
      <w:r>
        <w:rPr>
          <w:rFonts w:ascii="Times New Roman" w:eastAsia="Times New Roman" w:hAnsi="Times New Roman" w:cs="Times New Roman"/>
          <w:color w:val="202020"/>
        </w:rPr>
        <w:t xml:space="preserve">, e das </w:t>
      </w:r>
      <w:r>
        <w:rPr>
          <w:rFonts w:ascii="Times New Roman" w:eastAsia="Times New Roman" w:hAnsi="Times New Roman" w:cs="Times New Roman"/>
          <w:color w:val="202020"/>
        </w:rPr>
        <w:lastRenderedPageBreak/>
        <w:t xml:space="preserve">notícias da </w:t>
      </w:r>
      <w:r>
        <w:rPr>
          <w:rFonts w:ascii="Times New Roman" w:eastAsia="Times New Roman" w:hAnsi="Times New Roman" w:cs="Times New Roman"/>
          <w:b/>
          <w:bCs/>
          <w:color w:val="202020"/>
        </w:rPr>
        <w:t xml:space="preserve">presença </w:t>
      </w:r>
      <w:r>
        <w:rPr>
          <w:rFonts w:ascii="Times New Roman" w:eastAsia="Times New Roman" w:hAnsi="Times New Roman" w:cs="Times New Roman"/>
          <w:color w:val="202020"/>
        </w:rPr>
        <w:t xml:space="preserve">nelas </w:t>
      </w:r>
      <w:r>
        <w:rPr>
          <w:rFonts w:ascii="Times New Roman" w:eastAsia="Times New Roman" w:hAnsi="Times New Roman" w:cs="Times New Roman"/>
          <w:b/>
          <w:bCs/>
          <w:color w:val="202020"/>
        </w:rPr>
        <w:t>de navios franceses</w:t>
      </w:r>
      <w:r>
        <w:rPr>
          <w:rFonts w:ascii="Times New Roman" w:eastAsia="Times New Roman" w:hAnsi="Times New Roman" w:cs="Times New Roman"/>
          <w:color w:val="202020"/>
        </w:rPr>
        <w:t xml:space="preserve">, D. João III decidiu enviar a </w:t>
      </w:r>
      <w:r>
        <w:rPr>
          <w:rFonts w:ascii="Times New Roman" w:eastAsia="Times New Roman" w:hAnsi="Times New Roman" w:cs="Times New Roman"/>
          <w:b/>
          <w:bCs/>
          <w:color w:val="202020"/>
        </w:rPr>
        <w:t>primeira expedição</w:t>
      </w:r>
      <w:r>
        <w:rPr>
          <w:rFonts w:ascii="Times New Roman" w:eastAsia="Times New Roman" w:hAnsi="Times New Roman" w:cs="Times New Roman"/>
          <w:color w:val="202020"/>
        </w:rPr>
        <w:t xml:space="preserve"> notadamente </w:t>
      </w:r>
      <w:r>
        <w:rPr>
          <w:rFonts w:ascii="Times New Roman" w:eastAsia="Times New Roman" w:hAnsi="Times New Roman" w:cs="Times New Roman"/>
          <w:b/>
          <w:bCs/>
          <w:color w:val="202020"/>
        </w:rPr>
        <w:t>colonizadora</w:t>
      </w:r>
      <w:r>
        <w:rPr>
          <w:rFonts w:ascii="Times New Roman" w:eastAsia="Times New Roman" w:hAnsi="Times New Roman" w:cs="Times New Roman"/>
          <w:color w:val="202020"/>
        </w:rPr>
        <w:t xml:space="preserve"> ao Brasil. </w:t>
      </w:r>
    </w:p>
    <w:p w14:paraId="2C17023F" w14:textId="77777777" w:rsidR="00797672" w:rsidRDefault="00000000">
      <w:pPr>
        <w:shd w:val="clear" w:color="auto" w:fill="FFFFFF" w:themeFill="background1"/>
        <w:spacing w:after="0" w:line="360" w:lineRule="auto"/>
        <w:ind w:firstLine="708"/>
        <w:rPr>
          <w:rFonts w:ascii="Times New Roman" w:eastAsia="Times New Roman" w:hAnsi="Times New Roman" w:cs="Times New Roman"/>
          <w:color w:val="202020"/>
        </w:rPr>
      </w:pPr>
      <w:r>
        <w:rPr>
          <w:rFonts w:ascii="Times New Roman" w:eastAsia="Times New Roman" w:hAnsi="Times New Roman" w:cs="Times New Roman"/>
          <w:color w:val="202020"/>
        </w:rPr>
        <w:t xml:space="preserve">O escolhido para comandá-la foi </w:t>
      </w:r>
      <w:r>
        <w:rPr>
          <w:rFonts w:ascii="Times New Roman" w:eastAsia="Times New Roman" w:hAnsi="Times New Roman" w:cs="Times New Roman"/>
          <w:b/>
          <w:bCs/>
          <w:color w:val="202020"/>
        </w:rPr>
        <w:t>Martim Afonso de Sousa</w:t>
      </w:r>
      <w:r>
        <w:rPr>
          <w:rFonts w:ascii="Times New Roman" w:eastAsia="Times New Roman" w:hAnsi="Times New Roman" w:cs="Times New Roman"/>
          <w:color w:val="202020"/>
        </w:rPr>
        <w:t xml:space="preserve">, homem da corte, com trinta anos de idade, dotado de notável cultura humanista, histórica, </w:t>
      </w:r>
      <w:proofErr w:type="spellStart"/>
      <w:r>
        <w:rPr>
          <w:rFonts w:ascii="Times New Roman" w:eastAsia="Times New Roman" w:hAnsi="Times New Roman" w:cs="Times New Roman"/>
          <w:color w:val="202020"/>
        </w:rPr>
        <w:t>naútica</w:t>
      </w:r>
      <w:proofErr w:type="spellEnd"/>
      <w:r>
        <w:rPr>
          <w:rFonts w:ascii="Times New Roman" w:eastAsia="Times New Roman" w:hAnsi="Times New Roman" w:cs="Times New Roman"/>
          <w:color w:val="202020"/>
        </w:rPr>
        <w:t xml:space="preserve"> e cosmográfica, que foi munido de excepcionais poderes para tomar posse, lavrar autos, distribuir justiça, conceder sesmarias e colocar marcos em terra, com ordens de </w:t>
      </w:r>
      <w:r>
        <w:rPr>
          <w:rFonts w:ascii="Times New Roman" w:eastAsia="Times New Roman" w:hAnsi="Times New Roman" w:cs="Times New Roman"/>
          <w:b/>
          <w:bCs/>
          <w:color w:val="202020"/>
        </w:rPr>
        <w:t>explorar a costa e combater as naus francesas</w:t>
      </w:r>
      <w:r>
        <w:rPr>
          <w:rFonts w:ascii="Times New Roman" w:eastAsia="Times New Roman" w:hAnsi="Times New Roman" w:cs="Times New Roman"/>
          <w:color w:val="202020"/>
        </w:rPr>
        <w:t xml:space="preserve"> que encontrasse.</w:t>
      </w:r>
    </w:p>
    <w:p w14:paraId="09BE076D" w14:textId="77777777" w:rsidR="00797672" w:rsidRDefault="00000000">
      <w:pPr>
        <w:shd w:val="clear" w:color="auto" w:fill="FFFFFF" w:themeFill="background1"/>
        <w:spacing w:after="0" w:line="360" w:lineRule="auto"/>
        <w:ind w:firstLine="708"/>
        <w:rPr>
          <w:rFonts w:ascii="Times New Roman" w:eastAsia="Times New Roman" w:hAnsi="Times New Roman" w:cs="Times New Roman"/>
          <w:color w:val="202020"/>
        </w:rPr>
      </w:pPr>
      <w:r>
        <w:rPr>
          <w:rFonts w:ascii="Times New Roman" w:eastAsia="Times New Roman" w:hAnsi="Times New Roman" w:cs="Times New Roman"/>
          <w:color w:val="202020"/>
        </w:rPr>
        <w:t xml:space="preserve">A esquadra de Martim Afonso partiu no dia 3 de dezembro de </w:t>
      </w:r>
      <w:r>
        <w:rPr>
          <w:rFonts w:ascii="Times New Roman" w:eastAsia="Times New Roman" w:hAnsi="Times New Roman" w:cs="Times New Roman"/>
          <w:b/>
          <w:bCs/>
          <w:color w:val="202020"/>
        </w:rPr>
        <w:t>1530</w:t>
      </w:r>
      <w:r>
        <w:rPr>
          <w:rFonts w:ascii="Times New Roman" w:eastAsia="Times New Roman" w:hAnsi="Times New Roman" w:cs="Times New Roman"/>
          <w:color w:val="202020"/>
        </w:rPr>
        <w:t>, composta por cinco navios: a capitânia, na qual viajavam Martim e seu irmão Pero Lopes; os galeões São Miguel (capitão Heitor de Souza) e São Vicente (capitão Pero Lobo Pinheiro); e as caravelas Princesa (capitão Baltasar Gonçalves) e Rosa (capitão Diogo Leite, que fora comandante de um dos navios da expedição de Cristóvão Jacques)</w:t>
      </w:r>
    </w:p>
    <w:p w14:paraId="5A2FA096" w14:textId="77777777" w:rsidR="00797672" w:rsidRDefault="00000000">
      <w:pPr>
        <w:shd w:val="clear" w:color="auto" w:fill="FFFFFF" w:themeFill="background1"/>
        <w:spacing w:after="0" w:line="360" w:lineRule="auto"/>
        <w:ind w:firstLine="708"/>
        <w:rPr>
          <w:rFonts w:ascii="Times New Roman" w:eastAsia="Times New Roman" w:hAnsi="Times New Roman" w:cs="Times New Roman"/>
          <w:color w:val="202020"/>
        </w:rPr>
      </w:pPr>
      <w:r>
        <w:rPr>
          <w:rFonts w:ascii="Times New Roman" w:eastAsia="Times New Roman" w:hAnsi="Times New Roman" w:cs="Times New Roman"/>
          <w:b/>
          <w:bCs/>
          <w:color w:val="202020"/>
        </w:rPr>
        <w:t>A expedição de Martim Afonso de Sousa teve resultados importantes para o conhecimento da nova terra, sua defesa e ocupação.</w:t>
      </w:r>
      <w:r>
        <w:rPr>
          <w:rFonts w:ascii="Times New Roman" w:eastAsia="Times New Roman" w:hAnsi="Times New Roman" w:cs="Times New Roman"/>
          <w:color w:val="202020"/>
        </w:rPr>
        <w:t xml:space="preserve"> A parcela da esquadra que explorou a costa L-O chegou até a </w:t>
      </w:r>
      <w:r>
        <w:rPr>
          <w:rFonts w:ascii="Times New Roman" w:eastAsia="Times New Roman" w:hAnsi="Times New Roman" w:cs="Times New Roman"/>
          <w:b/>
          <w:bCs/>
          <w:color w:val="202020"/>
        </w:rPr>
        <w:t>Baía de Gurupi</w:t>
      </w:r>
      <w:r>
        <w:rPr>
          <w:rFonts w:ascii="Times New Roman" w:eastAsia="Times New Roman" w:hAnsi="Times New Roman" w:cs="Times New Roman"/>
          <w:color w:val="202020"/>
        </w:rPr>
        <w:t xml:space="preserve"> e as informações obtidas nessa viagem certamente contribuíram para a confecção de um pergaminho desse litoral apenas dois anos depois, enquanto a costa N-S foi explorada até o </w:t>
      </w:r>
      <w:r>
        <w:rPr>
          <w:rFonts w:ascii="Times New Roman" w:eastAsia="Times New Roman" w:hAnsi="Times New Roman" w:cs="Times New Roman"/>
          <w:b/>
          <w:bCs/>
          <w:color w:val="202020"/>
        </w:rPr>
        <w:t>Rio da Prata</w:t>
      </w:r>
      <w:r>
        <w:rPr>
          <w:rFonts w:ascii="Times New Roman" w:eastAsia="Times New Roman" w:hAnsi="Times New Roman" w:cs="Times New Roman"/>
          <w:color w:val="202020"/>
        </w:rPr>
        <w:t>.</w:t>
      </w:r>
    </w:p>
    <w:p w14:paraId="703078F9" w14:textId="77777777" w:rsidR="00797672" w:rsidRDefault="00000000">
      <w:pPr>
        <w:shd w:val="clear" w:color="auto" w:fill="FFFFFF" w:themeFill="background1"/>
        <w:spacing w:after="0" w:line="360" w:lineRule="auto"/>
        <w:ind w:firstLine="708"/>
        <w:rPr>
          <w:rFonts w:ascii="Times New Roman" w:eastAsia="Times New Roman" w:hAnsi="Times New Roman" w:cs="Times New Roman"/>
          <w:color w:val="202020"/>
        </w:rPr>
      </w:pPr>
      <w:r>
        <w:rPr>
          <w:rFonts w:ascii="Times New Roman" w:eastAsia="Times New Roman" w:hAnsi="Times New Roman" w:cs="Times New Roman"/>
          <w:color w:val="202020"/>
        </w:rPr>
        <w:t>Os franceses foram duramente combatidos em Pernambuco, em duas oportunidades, na chegada da esquadra de Martim Afonso e por Pero Lopes de Sousa, em seu retorno a Portugal.</w:t>
      </w:r>
    </w:p>
    <w:p w14:paraId="0E9DEA89" w14:textId="77777777" w:rsidR="00797672" w:rsidRDefault="00000000">
      <w:pPr>
        <w:shd w:val="clear" w:color="auto" w:fill="FFFFFF" w:themeFill="background1"/>
        <w:spacing w:after="0" w:line="360" w:lineRule="auto"/>
        <w:ind w:firstLine="708"/>
        <w:rPr>
          <w:rFonts w:ascii="Times New Roman" w:eastAsia="Times New Roman" w:hAnsi="Times New Roman" w:cs="Times New Roman"/>
          <w:color w:val="202020"/>
        </w:rPr>
      </w:pPr>
      <w:r>
        <w:rPr>
          <w:rFonts w:ascii="Times New Roman" w:eastAsia="Times New Roman" w:hAnsi="Times New Roman" w:cs="Times New Roman"/>
          <w:b/>
          <w:bCs/>
          <w:color w:val="202020"/>
        </w:rPr>
        <w:t>Mas o grande resultado da expedição foi a ocupação e conquista do território</w:t>
      </w:r>
      <w:r>
        <w:rPr>
          <w:rFonts w:ascii="Times New Roman" w:eastAsia="Times New Roman" w:hAnsi="Times New Roman" w:cs="Times New Roman"/>
          <w:color w:val="202020"/>
        </w:rPr>
        <w:t xml:space="preserve">. Depois de reiterar a presença portuguesa em Pernambuco e encaminhá-la na Baía de Todos os Santos, </w:t>
      </w:r>
      <w:r>
        <w:rPr>
          <w:rFonts w:ascii="Times New Roman" w:eastAsia="Times New Roman" w:hAnsi="Times New Roman" w:cs="Times New Roman"/>
          <w:b/>
          <w:bCs/>
          <w:color w:val="202020"/>
        </w:rPr>
        <w:t xml:space="preserve">Martim Afonso fundou em São Vicente </w:t>
      </w:r>
      <w:r>
        <w:rPr>
          <w:rFonts w:ascii="Times New Roman" w:eastAsia="Times New Roman" w:hAnsi="Times New Roman" w:cs="Times New Roman"/>
          <w:color w:val="202020"/>
        </w:rPr>
        <w:t xml:space="preserve">a </w:t>
      </w:r>
      <w:r>
        <w:rPr>
          <w:rFonts w:ascii="Times New Roman" w:eastAsia="Times New Roman" w:hAnsi="Times New Roman" w:cs="Times New Roman"/>
          <w:b/>
          <w:bCs/>
          <w:color w:val="202020"/>
        </w:rPr>
        <w:t>primeira povoação do Brasil</w:t>
      </w:r>
      <w:r>
        <w:rPr>
          <w:rFonts w:ascii="Times New Roman" w:eastAsia="Times New Roman" w:hAnsi="Times New Roman" w:cs="Times New Roman"/>
          <w:color w:val="202020"/>
        </w:rPr>
        <w:t>.</w:t>
      </w:r>
    </w:p>
    <w:p w14:paraId="1E252913" w14:textId="77777777" w:rsidR="00921451" w:rsidRDefault="00000000" w:rsidP="00921451">
      <w:pPr>
        <w:shd w:val="clear" w:color="auto" w:fill="FFFFFF" w:themeFill="background1"/>
        <w:spacing w:after="0" w:line="360" w:lineRule="auto"/>
        <w:ind w:firstLine="708"/>
        <w:rPr>
          <w:rFonts w:ascii="Times New Roman" w:eastAsia="Times New Roman" w:hAnsi="Times New Roman" w:cs="Times New Roman"/>
          <w:color w:val="202020"/>
        </w:rPr>
      </w:pPr>
      <w:r>
        <w:rPr>
          <w:rFonts w:ascii="Times New Roman" w:eastAsia="Times New Roman" w:hAnsi="Times New Roman" w:cs="Times New Roman"/>
          <w:color w:val="202020"/>
        </w:rPr>
        <w:t xml:space="preserve">Desses primeiros núcleos de colonização, dois, </w:t>
      </w:r>
      <w:r>
        <w:rPr>
          <w:rFonts w:ascii="Times New Roman" w:eastAsia="Times New Roman" w:hAnsi="Times New Roman" w:cs="Times New Roman"/>
          <w:b/>
          <w:bCs/>
          <w:color w:val="202020"/>
        </w:rPr>
        <w:t>São Vicente e Itamaracá</w:t>
      </w:r>
      <w:r>
        <w:rPr>
          <w:rFonts w:ascii="Times New Roman" w:eastAsia="Times New Roman" w:hAnsi="Times New Roman" w:cs="Times New Roman"/>
          <w:color w:val="202020"/>
        </w:rPr>
        <w:t xml:space="preserve">, se tornariam as mais bem-sucedidas </w:t>
      </w:r>
      <w:r>
        <w:rPr>
          <w:rFonts w:ascii="Times New Roman" w:eastAsia="Times New Roman" w:hAnsi="Times New Roman" w:cs="Times New Roman"/>
          <w:b/>
          <w:bCs/>
          <w:color w:val="202020"/>
        </w:rPr>
        <w:t>capitanias hereditárias</w:t>
      </w:r>
      <w:r>
        <w:rPr>
          <w:rFonts w:ascii="Times New Roman" w:eastAsia="Times New Roman" w:hAnsi="Times New Roman" w:cs="Times New Roman"/>
          <w:color w:val="202020"/>
        </w:rPr>
        <w:t xml:space="preserve">, </w:t>
      </w:r>
      <w:r>
        <w:rPr>
          <w:rFonts w:ascii="Times New Roman" w:eastAsia="Times New Roman" w:hAnsi="Times New Roman" w:cs="Times New Roman"/>
          <w:b/>
          <w:bCs/>
          <w:color w:val="202020"/>
        </w:rPr>
        <w:t>entregues a donatários de grande capacidade</w:t>
      </w:r>
      <w:r>
        <w:rPr>
          <w:rFonts w:ascii="Times New Roman" w:eastAsia="Times New Roman" w:hAnsi="Times New Roman" w:cs="Times New Roman"/>
          <w:color w:val="202020"/>
        </w:rPr>
        <w:t xml:space="preserve"> administrativa e militar: o próprio </w:t>
      </w:r>
      <w:r>
        <w:rPr>
          <w:rFonts w:ascii="Times New Roman" w:eastAsia="Times New Roman" w:hAnsi="Times New Roman" w:cs="Times New Roman"/>
          <w:b/>
          <w:bCs/>
          <w:color w:val="202020"/>
        </w:rPr>
        <w:t>Martim Afonso de Sousa</w:t>
      </w:r>
      <w:r>
        <w:rPr>
          <w:rFonts w:ascii="Times New Roman" w:eastAsia="Times New Roman" w:hAnsi="Times New Roman" w:cs="Times New Roman"/>
          <w:color w:val="202020"/>
        </w:rPr>
        <w:t xml:space="preserve"> e </w:t>
      </w:r>
      <w:r>
        <w:rPr>
          <w:rFonts w:ascii="Times New Roman" w:eastAsia="Times New Roman" w:hAnsi="Times New Roman" w:cs="Times New Roman"/>
          <w:b/>
          <w:bCs/>
          <w:color w:val="202020"/>
        </w:rPr>
        <w:t>Duarte Coelho</w:t>
      </w:r>
      <w:r>
        <w:rPr>
          <w:rFonts w:ascii="Times New Roman" w:eastAsia="Times New Roman" w:hAnsi="Times New Roman" w:cs="Times New Roman"/>
          <w:color w:val="202020"/>
        </w:rPr>
        <w:t>. (A EXPEDIÇÃO)</w:t>
      </w:r>
    </w:p>
    <w:p w14:paraId="7193958B" w14:textId="77777777" w:rsidR="00921451" w:rsidRDefault="00921451" w:rsidP="00921451">
      <w:pPr>
        <w:shd w:val="clear" w:color="auto" w:fill="FFFFFF" w:themeFill="background1"/>
        <w:spacing w:after="0" w:line="360" w:lineRule="auto"/>
        <w:ind w:firstLine="708"/>
        <w:rPr>
          <w:rFonts w:ascii="Times New Roman" w:eastAsia="Times New Roman" w:hAnsi="Times New Roman" w:cs="Times New Roman"/>
          <w:color w:val="202020"/>
        </w:rPr>
      </w:pPr>
    </w:p>
    <w:p w14:paraId="4743B75D" w14:textId="77777777" w:rsidR="00921451" w:rsidRDefault="00921451" w:rsidP="00921451">
      <w:pPr>
        <w:shd w:val="clear" w:color="auto" w:fill="FFFFFF" w:themeFill="background1"/>
        <w:spacing w:after="0" w:line="360" w:lineRule="auto"/>
        <w:ind w:firstLine="708"/>
        <w:rPr>
          <w:rFonts w:ascii="Times New Roman" w:eastAsia="Times New Roman" w:hAnsi="Times New Roman" w:cs="Times New Roman"/>
          <w:color w:val="202020"/>
        </w:rPr>
      </w:pPr>
    </w:p>
    <w:p w14:paraId="39C4BD69" w14:textId="77777777" w:rsidR="00FC3C6B" w:rsidRDefault="00FC3C6B" w:rsidP="00921451">
      <w:pPr>
        <w:shd w:val="clear" w:color="auto" w:fill="FFFFFF" w:themeFill="background1"/>
        <w:spacing w:after="0" w:line="360" w:lineRule="auto"/>
        <w:ind w:firstLine="708"/>
        <w:rPr>
          <w:rFonts w:ascii="Times New Roman" w:eastAsia="Times New Roman" w:hAnsi="Times New Roman" w:cs="Times New Roman"/>
          <w:b/>
          <w:bCs/>
          <w:color w:val="202020"/>
          <w:sz w:val="28"/>
          <w:szCs w:val="28"/>
        </w:rPr>
      </w:pPr>
    </w:p>
    <w:p w14:paraId="4FFC237F" w14:textId="77777777" w:rsidR="00FC3C6B" w:rsidRDefault="00FC3C6B" w:rsidP="00921451">
      <w:pPr>
        <w:shd w:val="clear" w:color="auto" w:fill="FFFFFF" w:themeFill="background1"/>
        <w:spacing w:after="0" w:line="360" w:lineRule="auto"/>
        <w:ind w:firstLine="708"/>
        <w:rPr>
          <w:rFonts w:ascii="Times New Roman" w:eastAsia="Times New Roman" w:hAnsi="Times New Roman" w:cs="Times New Roman"/>
          <w:b/>
          <w:bCs/>
          <w:color w:val="202020"/>
          <w:sz w:val="28"/>
          <w:szCs w:val="28"/>
        </w:rPr>
      </w:pPr>
    </w:p>
    <w:p w14:paraId="4032498C" w14:textId="77777777" w:rsidR="00FC3C6B" w:rsidRDefault="00FC3C6B" w:rsidP="00921451">
      <w:pPr>
        <w:shd w:val="clear" w:color="auto" w:fill="FFFFFF" w:themeFill="background1"/>
        <w:spacing w:after="0" w:line="360" w:lineRule="auto"/>
        <w:ind w:firstLine="708"/>
        <w:rPr>
          <w:rFonts w:ascii="Times New Roman" w:eastAsia="Times New Roman" w:hAnsi="Times New Roman" w:cs="Times New Roman"/>
          <w:b/>
          <w:bCs/>
          <w:color w:val="202020"/>
          <w:sz w:val="28"/>
          <w:szCs w:val="28"/>
        </w:rPr>
      </w:pPr>
    </w:p>
    <w:p w14:paraId="29AEB8AD" w14:textId="16EA93BC" w:rsidR="00797672" w:rsidRDefault="00000000" w:rsidP="00921451">
      <w:pPr>
        <w:shd w:val="clear" w:color="auto" w:fill="FFFFFF" w:themeFill="background1"/>
        <w:spacing w:after="0" w:line="360" w:lineRule="auto"/>
        <w:ind w:firstLine="708"/>
        <w:rPr>
          <w:rFonts w:ascii="Times New Roman" w:eastAsia="Times New Roman" w:hAnsi="Times New Roman" w:cs="Times New Roman"/>
          <w:color w:val="202020"/>
        </w:rPr>
      </w:pPr>
      <w:r>
        <w:rPr>
          <w:rFonts w:ascii="Times New Roman" w:eastAsia="Times New Roman" w:hAnsi="Times New Roman" w:cs="Times New Roman"/>
          <w:b/>
          <w:bCs/>
          <w:color w:val="202020"/>
          <w:sz w:val="28"/>
          <w:szCs w:val="28"/>
        </w:rPr>
        <w:lastRenderedPageBreak/>
        <w:t>CONCLUSÃO</w:t>
      </w:r>
    </w:p>
    <w:p w14:paraId="2EEF9998" w14:textId="77777777" w:rsidR="00797672" w:rsidRDefault="00797672">
      <w:pPr>
        <w:shd w:val="clear" w:color="auto" w:fill="FFFFFF" w:themeFill="background1"/>
        <w:spacing w:after="0" w:line="360" w:lineRule="auto"/>
        <w:rPr>
          <w:rFonts w:ascii="Times New Roman" w:eastAsia="Times New Roman" w:hAnsi="Times New Roman" w:cs="Times New Roman"/>
          <w:b/>
          <w:bCs/>
          <w:color w:val="202020"/>
          <w:sz w:val="28"/>
          <w:szCs w:val="28"/>
        </w:rPr>
      </w:pPr>
    </w:p>
    <w:p w14:paraId="38E42067" w14:textId="77777777" w:rsidR="00797672" w:rsidRDefault="00797672">
      <w:pPr>
        <w:shd w:val="clear" w:color="auto" w:fill="FFFFFF" w:themeFill="background1"/>
        <w:spacing w:after="0" w:line="360" w:lineRule="auto"/>
        <w:rPr>
          <w:rFonts w:ascii="Times New Roman" w:eastAsia="Times New Roman" w:hAnsi="Times New Roman" w:cs="Times New Roman"/>
          <w:b/>
          <w:bCs/>
          <w:color w:val="202020"/>
          <w:sz w:val="28"/>
          <w:szCs w:val="28"/>
        </w:rPr>
      </w:pPr>
    </w:p>
    <w:p w14:paraId="22BBF480" w14:textId="77777777" w:rsidR="00797672" w:rsidRDefault="00000000">
      <w:pPr>
        <w:shd w:val="clear" w:color="auto" w:fill="FFFFFF" w:themeFill="background1"/>
        <w:spacing w:after="0" w:line="360" w:lineRule="auto"/>
        <w:ind w:firstLine="708"/>
        <w:jc w:val="both"/>
        <w:rPr>
          <w:rFonts w:ascii="Times New Roman" w:eastAsia="Times New Roman" w:hAnsi="Times New Roman" w:cs="Times New Roman"/>
          <w:color w:val="202020"/>
        </w:rPr>
      </w:pPr>
      <w:r>
        <w:rPr>
          <w:rFonts w:ascii="Times New Roman" w:eastAsia="Times New Roman" w:hAnsi="Times New Roman" w:cs="Times New Roman"/>
          <w:color w:val="202020"/>
        </w:rPr>
        <w:t>Ao se analisar a história do período Pré-Colonial do Brasil é possível perceber o início do encontro de dois mundos completamente diferentes, o dos povos que já habitavam terras brasileiras e dos portugueses que chegaram até elas. Sendo assim, a história do Brasil não se inicia com a chegada dos portugueses, mas sim muito antes de qualquer outro povo saber a existências dessas terras, e carrega estilos de vida, costumes, tradições e modos de pensar distintos.</w:t>
      </w:r>
    </w:p>
    <w:p w14:paraId="1F9F8740" w14:textId="77777777" w:rsidR="00797672" w:rsidRDefault="00797672">
      <w:pPr>
        <w:shd w:val="clear" w:color="auto" w:fill="FFFFFF" w:themeFill="background1"/>
        <w:spacing w:after="0" w:line="360" w:lineRule="auto"/>
        <w:ind w:firstLine="708"/>
        <w:rPr>
          <w:rFonts w:ascii="Times New Roman" w:eastAsia="Times New Roman" w:hAnsi="Times New Roman" w:cs="Times New Roman"/>
          <w:color w:val="202020"/>
        </w:rPr>
      </w:pPr>
    </w:p>
    <w:p w14:paraId="4614774B" w14:textId="77777777" w:rsidR="00797672" w:rsidRDefault="00797672">
      <w:pPr>
        <w:spacing w:after="0" w:line="360" w:lineRule="auto"/>
        <w:rPr>
          <w:rFonts w:ascii="Times New Roman" w:hAnsi="Times New Roman" w:cs="Times New Roman"/>
          <w:b/>
          <w:bCs/>
        </w:rPr>
      </w:pPr>
    </w:p>
    <w:p w14:paraId="1A31584F" w14:textId="77777777" w:rsidR="00797672" w:rsidRDefault="00797672">
      <w:pPr>
        <w:spacing w:after="0" w:line="360" w:lineRule="auto"/>
        <w:ind w:firstLine="708"/>
        <w:rPr>
          <w:rFonts w:ascii="Times New Roman" w:hAnsi="Times New Roman" w:cs="Times New Roman"/>
        </w:rPr>
      </w:pPr>
    </w:p>
    <w:p w14:paraId="72157CED" w14:textId="77777777" w:rsidR="00797672" w:rsidRDefault="00797672">
      <w:pPr>
        <w:spacing w:after="0" w:line="360" w:lineRule="auto"/>
        <w:ind w:firstLine="708"/>
        <w:rPr>
          <w:rFonts w:ascii="Times New Roman" w:hAnsi="Times New Roman" w:cs="Times New Roman"/>
        </w:rPr>
      </w:pPr>
    </w:p>
    <w:p w14:paraId="3D669313" w14:textId="77777777" w:rsidR="00797672" w:rsidRDefault="00797672">
      <w:pPr>
        <w:spacing w:after="0" w:line="360" w:lineRule="auto"/>
        <w:ind w:firstLine="708"/>
        <w:rPr>
          <w:rFonts w:ascii="Times New Roman" w:hAnsi="Times New Roman" w:cs="Times New Roman"/>
        </w:rPr>
      </w:pPr>
    </w:p>
    <w:p w14:paraId="232506DD" w14:textId="77777777" w:rsidR="00797672" w:rsidRDefault="00797672">
      <w:pPr>
        <w:spacing w:after="0" w:line="360" w:lineRule="auto"/>
        <w:rPr>
          <w:rFonts w:ascii="Times New Roman" w:hAnsi="Times New Roman" w:cs="Times New Roman"/>
        </w:rPr>
      </w:pPr>
    </w:p>
    <w:p w14:paraId="5E850049" w14:textId="77777777" w:rsidR="00797672" w:rsidRDefault="00797672">
      <w:pPr>
        <w:spacing w:after="0" w:line="360" w:lineRule="auto"/>
        <w:rPr>
          <w:rFonts w:ascii="Times New Roman" w:hAnsi="Times New Roman" w:cs="Times New Roman"/>
        </w:rPr>
      </w:pPr>
    </w:p>
    <w:p w14:paraId="2F68CC9C" w14:textId="77777777" w:rsidR="00797672" w:rsidRDefault="00797672">
      <w:pPr>
        <w:spacing w:after="0" w:line="360" w:lineRule="auto"/>
        <w:rPr>
          <w:rFonts w:ascii="Times New Roman" w:hAnsi="Times New Roman" w:cs="Times New Roman"/>
        </w:rPr>
      </w:pPr>
    </w:p>
    <w:p w14:paraId="627E3936" w14:textId="77777777" w:rsidR="00797672" w:rsidRDefault="00797672">
      <w:pPr>
        <w:spacing w:after="0" w:line="360" w:lineRule="auto"/>
        <w:rPr>
          <w:rFonts w:ascii="Times New Roman" w:hAnsi="Times New Roman" w:cs="Times New Roman"/>
        </w:rPr>
      </w:pPr>
    </w:p>
    <w:p w14:paraId="1F65C3D5" w14:textId="77777777" w:rsidR="00797672" w:rsidRDefault="00797672">
      <w:pPr>
        <w:spacing w:after="0" w:line="360" w:lineRule="auto"/>
        <w:rPr>
          <w:rFonts w:ascii="Times New Roman" w:hAnsi="Times New Roman" w:cs="Times New Roman"/>
          <w:b/>
          <w:bCs/>
        </w:rPr>
      </w:pPr>
    </w:p>
    <w:p w14:paraId="33C76CF0" w14:textId="77777777" w:rsidR="00921451" w:rsidRDefault="00921451">
      <w:pPr>
        <w:spacing w:after="0" w:line="360" w:lineRule="auto"/>
        <w:jc w:val="both"/>
        <w:rPr>
          <w:rFonts w:ascii="Times New Roman" w:hAnsi="Times New Roman" w:cs="Times New Roman"/>
        </w:rPr>
      </w:pPr>
    </w:p>
    <w:p w14:paraId="67B6AE69" w14:textId="77777777" w:rsidR="00921451" w:rsidRDefault="00921451">
      <w:pPr>
        <w:spacing w:after="0" w:line="360" w:lineRule="auto"/>
        <w:jc w:val="both"/>
        <w:rPr>
          <w:rFonts w:ascii="Times New Roman" w:hAnsi="Times New Roman" w:cs="Times New Roman"/>
          <w:b/>
          <w:bCs/>
        </w:rPr>
      </w:pPr>
    </w:p>
    <w:p w14:paraId="52522BD0" w14:textId="77777777" w:rsidR="00921451" w:rsidRDefault="00921451">
      <w:pPr>
        <w:spacing w:after="0" w:line="360" w:lineRule="auto"/>
        <w:jc w:val="both"/>
        <w:rPr>
          <w:rFonts w:ascii="Times New Roman" w:hAnsi="Times New Roman" w:cs="Times New Roman"/>
          <w:b/>
          <w:bCs/>
        </w:rPr>
      </w:pPr>
    </w:p>
    <w:p w14:paraId="642374B3" w14:textId="77777777" w:rsidR="00921451" w:rsidRDefault="00921451">
      <w:pPr>
        <w:spacing w:after="0" w:line="360" w:lineRule="auto"/>
        <w:jc w:val="both"/>
        <w:rPr>
          <w:rFonts w:ascii="Times New Roman" w:hAnsi="Times New Roman" w:cs="Times New Roman"/>
          <w:b/>
          <w:bCs/>
        </w:rPr>
      </w:pPr>
    </w:p>
    <w:p w14:paraId="386DDA39" w14:textId="77777777" w:rsidR="00921451" w:rsidRDefault="00921451">
      <w:pPr>
        <w:spacing w:after="0" w:line="360" w:lineRule="auto"/>
        <w:jc w:val="both"/>
        <w:rPr>
          <w:rFonts w:ascii="Times New Roman" w:hAnsi="Times New Roman" w:cs="Times New Roman"/>
          <w:b/>
          <w:bCs/>
        </w:rPr>
      </w:pPr>
    </w:p>
    <w:p w14:paraId="293F9515" w14:textId="77777777" w:rsidR="00921451" w:rsidRDefault="00921451">
      <w:pPr>
        <w:spacing w:after="0" w:line="360" w:lineRule="auto"/>
        <w:jc w:val="both"/>
        <w:rPr>
          <w:rFonts w:ascii="Times New Roman" w:hAnsi="Times New Roman" w:cs="Times New Roman"/>
          <w:b/>
          <w:bCs/>
        </w:rPr>
      </w:pPr>
    </w:p>
    <w:p w14:paraId="4ADB79A0" w14:textId="77777777" w:rsidR="00921451" w:rsidRDefault="00921451">
      <w:pPr>
        <w:spacing w:after="0" w:line="360" w:lineRule="auto"/>
        <w:jc w:val="both"/>
        <w:rPr>
          <w:rFonts w:ascii="Times New Roman" w:hAnsi="Times New Roman" w:cs="Times New Roman"/>
          <w:b/>
          <w:bCs/>
        </w:rPr>
      </w:pPr>
    </w:p>
    <w:p w14:paraId="03972866" w14:textId="77777777" w:rsidR="00921451" w:rsidRDefault="00921451">
      <w:pPr>
        <w:spacing w:after="0" w:line="360" w:lineRule="auto"/>
        <w:jc w:val="both"/>
        <w:rPr>
          <w:rFonts w:ascii="Times New Roman" w:hAnsi="Times New Roman" w:cs="Times New Roman"/>
          <w:b/>
          <w:bCs/>
        </w:rPr>
      </w:pPr>
    </w:p>
    <w:p w14:paraId="5E997F30" w14:textId="77777777" w:rsidR="00921451" w:rsidRDefault="00921451">
      <w:pPr>
        <w:spacing w:after="0" w:line="360" w:lineRule="auto"/>
        <w:jc w:val="both"/>
        <w:rPr>
          <w:rFonts w:ascii="Times New Roman" w:hAnsi="Times New Roman" w:cs="Times New Roman"/>
          <w:b/>
          <w:bCs/>
        </w:rPr>
      </w:pPr>
    </w:p>
    <w:p w14:paraId="47CA2EA0" w14:textId="77777777" w:rsidR="00921451" w:rsidRDefault="00921451">
      <w:pPr>
        <w:spacing w:after="0" w:line="360" w:lineRule="auto"/>
        <w:jc w:val="both"/>
        <w:rPr>
          <w:rFonts w:ascii="Times New Roman" w:hAnsi="Times New Roman" w:cs="Times New Roman"/>
          <w:b/>
          <w:bCs/>
        </w:rPr>
      </w:pPr>
    </w:p>
    <w:p w14:paraId="62C97834" w14:textId="77777777" w:rsidR="00921451" w:rsidRDefault="00921451">
      <w:pPr>
        <w:spacing w:after="0" w:line="360" w:lineRule="auto"/>
        <w:jc w:val="both"/>
        <w:rPr>
          <w:rFonts w:ascii="Times New Roman" w:hAnsi="Times New Roman" w:cs="Times New Roman"/>
          <w:b/>
          <w:bCs/>
        </w:rPr>
      </w:pPr>
    </w:p>
    <w:p w14:paraId="58B638DF" w14:textId="77777777" w:rsidR="00921451" w:rsidRDefault="00921451">
      <w:pPr>
        <w:spacing w:after="0" w:line="360" w:lineRule="auto"/>
        <w:jc w:val="both"/>
        <w:rPr>
          <w:rFonts w:ascii="Times New Roman" w:hAnsi="Times New Roman" w:cs="Times New Roman"/>
          <w:b/>
          <w:bCs/>
        </w:rPr>
      </w:pPr>
    </w:p>
    <w:p w14:paraId="6E00EE5C" w14:textId="77777777" w:rsidR="00921451" w:rsidRDefault="00921451">
      <w:pPr>
        <w:spacing w:after="0" w:line="360" w:lineRule="auto"/>
        <w:jc w:val="both"/>
        <w:rPr>
          <w:rFonts w:ascii="Times New Roman" w:hAnsi="Times New Roman" w:cs="Times New Roman"/>
          <w:b/>
          <w:bCs/>
        </w:rPr>
      </w:pPr>
    </w:p>
    <w:p w14:paraId="338A418A" w14:textId="5E1F3353" w:rsidR="00797672" w:rsidRDefault="00000000">
      <w:pPr>
        <w:spacing w:after="0" w:line="360" w:lineRule="auto"/>
        <w:jc w:val="both"/>
        <w:rPr>
          <w:rFonts w:ascii="Times New Roman" w:hAnsi="Times New Roman" w:cs="Times New Roman"/>
          <w:b/>
          <w:bCs/>
        </w:rPr>
      </w:pPr>
      <w:r>
        <w:rPr>
          <w:rFonts w:ascii="Times New Roman" w:hAnsi="Times New Roman" w:cs="Times New Roman"/>
          <w:b/>
          <w:bCs/>
        </w:rPr>
        <w:lastRenderedPageBreak/>
        <w:t>INFORMAÇÃO GERADA POR IA: QUAIS TÓPICOS DO BRASIL PRÉ-COLONIAL MAIS SÃO ABORDADOS NOS VESTIBULARES:</w:t>
      </w:r>
    </w:p>
    <w:p w14:paraId="5A01262B" w14:textId="77777777" w:rsidR="00797672" w:rsidRDefault="00797672">
      <w:pPr>
        <w:spacing w:after="0" w:line="360" w:lineRule="auto"/>
        <w:jc w:val="both"/>
        <w:rPr>
          <w:rFonts w:ascii="Times New Roman" w:hAnsi="Times New Roman" w:cs="Times New Roman"/>
        </w:rPr>
      </w:pPr>
    </w:p>
    <w:p w14:paraId="7922340E"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Embora o </w:t>
      </w:r>
      <w:r>
        <w:rPr>
          <w:rFonts w:ascii="Times New Roman" w:hAnsi="Times New Roman" w:cs="Times New Roman"/>
          <w:b/>
          <w:bCs/>
        </w:rPr>
        <w:t>Brasil Pré-Colonial (1500–1530)</w:t>
      </w:r>
      <w:r>
        <w:rPr>
          <w:rFonts w:ascii="Times New Roman" w:hAnsi="Times New Roman" w:cs="Times New Roman"/>
        </w:rPr>
        <w:t> seja um período curto, ele é muito estratégico. Nos vestibulares, os examinadores costumam usá-lo para testar sua visão sobre o </w:t>
      </w:r>
      <w:r>
        <w:rPr>
          <w:rFonts w:ascii="Times New Roman" w:hAnsi="Times New Roman" w:cs="Times New Roman"/>
          <w:b/>
          <w:bCs/>
        </w:rPr>
        <w:t>encontro de culturas</w:t>
      </w:r>
      <w:r>
        <w:rPr>
          <w:rFonts w:ascii="Times New Roman" w:hAnsi="Times New Roman" w:cs="Times New Roman"/>
        </w:rPr>
        <w:t> e a </w:t>
      </w:r>
      <w:r>
        <w:rPr>
          <w:rFonts w:ascii="Times New Roman" w:hAnsi="Times New Roman" w:cs="Times New Roman"/>
          <w:b/>
          <w:bCs/>
        </w:rPr>
        <w:t>lógica econômica mercantilista</w:t>
      </w:r>
      <w:r>
        <w:rPr>
          <w:rFonts w:ascii="Times New Roman" w:hAnsi="Times New Roman" w:cs="Times New Roman"/>
        </w:rPr>
        <w:t>. </w:t>
      </w:r>
    </w:p>
    <w:p w14:paraId="303407A1"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Aqui estão os tópicos que você deve dominar, organizados pelo que é mais cobrado:</w:t>
      </w:r>
    </w:p>
    <w:p w14:paraId="57157FC8" w14:textId="77777777" w:rsidR="00797672" w:rsidRDefault="00000000">
      <w:pPr>
        <w:spacing w:after="0" w:line="360" w:lineRule="auto"/>
        <w:jc w:val="both"/>
        <w:rPr>
          <w:rFonts w:ascii="Times New Roman" w:hAnsi="Times New Roman" w:cs="Times New Roman"/>
        </w:rPr>
      </w:pPr>
      <w:r>
        <w:rPr>
          <w:noProof/>
        </w:rPr>
        <mc:AlternateContent>
          <mc:Choice Requires="wps">
            <w:drawing>
              <wp:inline distT="0" distB="0" distL="0" distR="0" wp14:anchorId="51B6DA22" wp14:editId="6EDB30C7">
                <wp:extent cx="5400040" cy="9525"/>
                <wp:effectExtent l="0" t="0" r="0" b="0"/>
                <wp:docPr id="1" name="Retângulo 1"/>
                <wp:cNvGraphicFramePr/>
                <a:graphic xmlns:a="http://schemas.openxmlformats.org/drawingml/2006/main">
                  <a:graphicData uri="http://schemas.microsoft.com/office/word/2010/wordprocessingShape">
                    <wps:wsp>
                      <wps:cNvSpPr/>
                      <wps:spPr>
                        <a:xfrm>
                          <a:off x="0" y="0"/>
                          <a:ext cx="5400000" cy="936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8pt;width:425.15pt;height:0.7pt;mso-wrap-style:none;v-text-anchor:middle;mso-position-horizontal:center;mso-position-vertical:top">
                <v:fill o:detectmouseclick="t" type="solid" color2="#5f5f5f"/>
                <v:stroke color="#3465a4" joinstyle="round" endcap="flat"/>
                <w10:wrap type="topAndBottom"/>
              </v:rect>
            </w:pict>
          </mc:Fallback>
        </mc:AlternateContent>
      </w:r>
    </w:p>
    <w:p w14:paraId="6ED402C1" w14:textId="77777777" w:rsidR="00797672" w:rsidRDefault="00000000">
      <w:pPr>
        <w:spacing w:after="0" w:line="360" w:lineRule="auto"/>
        <w:jc w:val="both"/>
        <w:rPr>
          <w:rFonts w:ascii="Times New Roman" w:hAnsi="Times New Roman" w:cs="Times New Roman"/>
          <w:b/>
          <w:bCs/>
        </w:rPr>
      </w:pPr>
      <w:r>
        <w:rPr>
          <w:rFonts w:ascii="Times New Roman" w:hAnsi="Times New Roman" w:cs="Times New Roman"/>
          <w:b/>
          <w:bCs/>
        </w:rPr>
        <w:t>1. O Escambo e a Relação com os Indígenas</w:t>
      </w:r>
    </w:p>
    <w:p w14:paraId="567AA3EB"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Este é o tema campeão. Não houve trabalho escravo nem colonização efetiva nesse início. </w:t>
      </w:r>
    </w:p>
    <w:p w14:paraId="39EF4750" w14:textId="77777777" w:rsidR="00797672" w:rsidRDefault="00000000">
      <w:pPr>
        <w:numPr>
          <w:ilvl w:val="0"/>
          <w:numId w:val="1"/>
        </w:numPr>
        <w:spacing w:after="0" w:line="360" w:lineRule="auto"/>
        <w:jc w:val="both"/>
        <w:rPr>
          <w:rFonts w:ascii="Times New Roman" w:hAnsi="Times New Roman" w:cs="Times New Roman"/>
        </w:rPr>
      </w:pPr>
      <w:r>
        <w:rPr>
          <w:rFonts w:ascii="Times New Roman" w:hAnsi="Times New Roman" w:cs="Times New Roman"/>
          <w:b/>
          <w:bCs/>
        </w:rPr>
        <w:t>Como cai:</w:t>
      </w:r>
      <w:r>
        <w:rPr>
          <w:rFonts w:ascii="Times New Roman" w:hAnsi="Times New Roman" w:cs="Times New Roman"/>
        </w:rPr>
        <w:t> Questões sobre a troca de trabalho indígena (corte e transporte do pau-brasil) por quinquilharias (espelhos, facas, tecidos).</w:t>
      </w:r>
    </w:p>
    <w:p w14:paraId="2B8F92D8" w14:textId="77777777" w:rsidR="00797672" w:rsidRDefault="00000000">
      <w:pPr>
        <w:numPr>
          <w:ilvl w:val="0"/>
          <w:numId w:val="1"/>
        </w:numPr>
        <w:spacing w:after="0" w:line="360" w:lineRule="auto"/>
        <w:jc w:val="both"/>
        <w:rPr>
          <w:rFonts w:ascii="Times New Roman" w:hAnsi="Times New Roman" w:cs="Times New Roman"/>
        </w:rPr>
      </w:pPr>
      <w:r>
        <w:rPr>
          <w:rFonts w:ascii="Times New Roman" w:hAnsi="Times New Roman" w:cs="Times New Roman"/>
          <w:b/>
          <w:bCs/>
        </w:rPr>
        <w:t>Conceito-chave:</w:t>
      </w:r>
      <w:r>
        <w:rPr>
          <w:rFonts w:ascii="Times New Roman" w:hAnsi="Times New Roman" w:cs="Times New Roman"/>
        </w:rPr>
        <w:t> A relação era de </w:t>
      </w:r>
      <w:r>
        <w:rPr>
          <w:rFonts w:ascii="Times New Roman" w:hAnsi="Times New Roman" w:cs="Times New Roman"/>
          <w:b/>
          <w:bCs/>
        </w:rPr>
        <w:t>colaboração/interesse mútuo</w:t>
      </w:r>
      <w:r>
        <w:rPr>
          <w:rFonts w:ascii="Times New Roman" w:hAnsi="Times New Roman" w:cs="Times New Roman"/>
        </w:rPr>
        <w:t> inicial, e não de conquista territorial imediata. </w:t>
      </w:r>
    </w:p>
    <w:p w14:paraId="3E012696" w14:textId="77777777" w:rsidR="00797672" w:rsidRDefault="00000000">
      <w:pPr>
        <w:spacing w:after="0" w:line="360" w:lineRule="auto"/>
        <w:jc w:val="both"/>
        <w:rPr>
          <w:rFonts w:ascii="Times New Roman" w:hAnsi="Times New Roman" w:cs="Times New Roman"/>
          <w:b/>
          <w:bCs/>
        </w:rPr>
      </w:pPr>
      <w:r>
        <w:rPr>
          <w:rFonts w:ascii="Times New Roman" w:hAnsi="Times New Roman" w:cs="Times New Roman"/>
          <w:b/>
          <w:bCs/>
        </w:rPr>
        <w:t>2. O Ciclo do Pau-Brasil e o Extrativismo</w:t>
      </w:r>
    </w:p>
    <w:p w14:paraId="4D321239"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Diferente do açúcar, que veio depois, o pau-brasil não exigia grandes vilas ou plantações. </w:t>
      </w:r>
    </w:p>
    <w:p w14:paraId="14F1E45C" w14:textId="77777777" w:rsidR="00797672" w:rsidRDefault="00000000">
      <w:pPr>
        <w:numPr>
          <w:ilvl w:val="0"/>
          <w:numId w:val="2"/>
        </w:numPr>
        <w:spacing w:after="0" w:line="360" w:lineRule="auto"/>
        <w:jc w:val="both"/>
        <w:rPr>
          <w:rFonts w:ascii="Times New Roman" w:hAnsi="Times New Roman" w:cs="Times New Roman"/>
        </w:rPr>
      </w:pPr>
      <w:r>
        <w:rPr>
          <w:rFonts w:ascii="Times New Roman" w:hAnsi="Times New Roman" w:cs="Times New Roman"/>
          <w:b/>
          <w:bCs/>
        </w:rPr>
        <w:t>Como cai:</w:t>
      </w:r>
      <w:r>
        <w:rPr>
          <w:rFonts w:ascii="Times New Roman" w:hAnsi="Times New Roman" w:cs="Times New Roman"/>
        </w:rPr>
        <w:t> Foco na </w:t>
      </w:r>
      <w:r>
        <w:rPr>
          <w:rFonts w:ascii="Times New Roman" w:hAnsi="Times New Roman" w:cs="Times New Roman"/>
          <w:b/>
          <w:bCs/>
        </w:rPr>
        <w:t>exploração predatória</w:t>
      </w:r>
      <w:r>
        <w:rPr>
          <w:rFonts w:ascii="Times New Roman" w:hAnsi="Times New Roman" w:cs="Times New Roman"/>
        </w:rPr>
        <w:t> e na criação de </w:t>
      </w:r>
      <w:r>
        <w:rPr>
          <w:rFonts w:ascii="Times New Roman" w:hAnsi="Times New Roman" w:cs="Times New Roman"/>
          <w:b/>
          <w:bCs/>
        </w:rPr>
        <w:t>feitorias</w:t>
      </w:r>
      <w:r>
        <w:rPr>
          <w:rFonts w:ascii="Times New Roman" w:hAnsi="Times New Roman" w:cs="Times New Roman"/>
        </w:rPr>
        <w:t> (armazéns fortificados no litoral para guardar a madeira).</w:t>
      </w:r>
    </w:p>
    <w:p w14:paraId="1ED2541F" w14:textId="77777777" w:rsidR="00797672" w:rsidRDefault="00000000">
      <w:pPr>
        <w:numPr>
          <w:ilvl w:val="0"/>
          <w:numId w:val="2"/>
        </w:numPr>
        <w:spacing w:after="0" w:line="360" w:lineRule="auto"/>
        <w:jc w:val="both"/>
        <w:rPr>
          <w:rFonts w:ascii="Times New Roman" w:hAnsi="Times New Roman" w:cs="Times New Roman"/>
        </w:rPr>
      </w:pPr>
      <w:r>
        <w:rPr>
          <w:rFonts w:ascii="Times New Roman" w:hAnsi="Times New Roman" w:cs="Times New Roman"/>
          <w:b/>
          <w:bCs/>
        </w:rPr>
        <w:t>Conceito-chave:</w:t>
      </w:r>
      <w:r>
        <w:rPr>
          <w:rFonts w:ascii="Times New Roman" w:hAnsi="Times New Roman" w:cs="Times New Roman"/>
        </w:rPr>
        <w:t> O sistema de </w:t>
      </w:r>
      <w:r>
        <w:rPr>
          <w:rFonts w:ascii="Times New Roman" w:hAnsi="Times New Roman" w:cs="Times New Roman"/>
          <w:b/>
          <w:bCs/>
        </w:rPr>
        <w:t>Estanco</w:t>
      </w:r>
      <w:r>
        <w:rPr>
          <w:rFonts w:ascii="Times New Roman" w:hAnsi="Times New Roman" w:cs="Times New Roman"/>
        </w:rPr>
        <w:t> (monopólio da Coroa Portuguesa sobre a exploração da madeira). </w:t>
      </w:r>
    </w:p>
    <w:p w14:paraId="05F1F3AB" w14:textId="77777777" w:rsidR="00797672" w:rsidRDefault="00000000">
      <w:pPr>
        <w:spacing w:after="0" w:line="360" w:lineRule="auto"/>
        <w:jc w:val="both"/>
        <w:rPr>
          <w:rFonts w:ascii="Times New Roman" w:hAnsi="Times New Roman" w:cs="Times New Roman"/>
          <w:b/>
          <w:bCs/>
        </w:rPr>
      </w:pPr>
      <w:r>
        <w:rPr>
          <w:rFonts w:ascii="Times New Roman" w:hAnsi="Times New Roman" w:cs="Times New Roman"/>
          <w:b/>
          <w:bCs/>
        </w:rPr>
        <w:t xml:space="preserve">3. O "Desinteresse" </w:t>
      </w:r>
      <w:proofErr w:type="gramStart"/>
      <w:r>
        <w:rPr>
          <w:rFonts w:ascii="Times New Roman" w:hAnsi="Times New Roman" w:cs="Times New Roman"/>
          <w:b/>
          <w:bCs/>
        </w:rPr>
        <w:t>Português</w:t>
      </w:r>
      <w:proofErr w:type="gramEnd"/>
      <w:r>
        <w:rPr>
          <w:rFonts w:ascii="Times New Roman" w:hAnsi="Times New Roman" w:cs="Times New Roman"/>
          <w:b/>
          <w:bCs/>
        </w:rPr>
        <w:t xml:space="preserve"> e o Contexto Global</w:t>
      </w:r>
    </w:p>
    <w:p w14:paraId="2E1DA8C2"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Os vestibulares amam perguntar por que Portugal "abandonou" o Brasil por 30 anos. </w:t>
      </w:r>
    </w:p>
    <w:p w14:paraId="42DFF8D0" w14:textId="77777777" w:rsidR="00797672" w:rsidRDefault="00000000">
      <w:pPr>
        <w:numPr>
          <w:ilvl w:val="0"/>
          <w:numId w:val="3"/>
        </w:numPr>
        <w:spacing w:after="0" w:line="360" w:lineRule="auto"/>
        <w:jc w:val="both"/>
        <w:rPr>
          <w:rFonts w:ascii="Times New Roman" w:hAnsi="Times New Roman" w:cs="Times New Roman"/>
        </w:rPr>
      </w:pPr>
      <w:r>
        <w:rPr>
          <w:rFonts w:ascii="Times New Roman" w:hAnsi="Times New Roman" w:cs="Times New Roman"/>
          <w:b/>
          <w:bCs/>
        </w:rPr>
        <w:t>Como cai:</w:t>
      </w:r>
      <w:r>
        <w:rPr>
          <w:rFonts w:ascii="Times New Roman" w:hAnsi="Times New Roman" w:cs="Times New Roman"/>
        </w:rPr>
        <w:t> Você precisa saber que o foco de Portugal era o </w:t>
      </w:r>
      <w:r>
        <w:rPr>
          <w:rFonts w:ascii="Times New Roman" w:hAnsi="Times New Roman" w:cs="Times New Roman"/>
          <w:b/>
          <w:bCs/>
        </w:rPr>
        <w:t>comércio de especiarias nas Índias</w:t>
      </w:r>
      <w:r>
        <w:rPr>
          <w:rFonts w:ascii="Times New Roman" w:hAnsi="Times New Roman" w:cs="Times New Roman"/>
        </w:rPr>
        <w:t>, que era muito mais lucrativo na época. O Brasil era apenas uma "parada" ou reserva estratégica.</w:t>
      </w:r>
    </w:p>
    <w:p w14:paraId="25591157" w14:textId="77777777" w:rsidR="00797672" w:rsidRDefault="00000000">
      <w:pPr>
        <w:numPr>
          <w:ilvl w:val="0"/>
          <w:numId w:val="3"/>
        </w:numPr>
        <w:spacing w:after="0" w:line="360" w:lineRule="auto"/>
        <w:jc w:val="both"/>
        <w:rPr>
          <w:rFonts w:ascii="Times New Roman" w:hAnsi="Times New Roman" w:cs="Times New Roman"/>
        </w:rPr>
      </w:pPr>
      <w:r>
        <w:rPr>
          <w:rFonts w:ascii="Times New Roman" w:hAnsi="Times New Roman" w:cs="Times New Roman"/>
          <w:b/>
          <w:bCs/>
        </w:rPr>
        <w:t>Conceito-chave:</w:t>
      </w:r>
      <w:r>
        <w:rPr>
          <w:rFonts w:ascii="Times New Roman" w:hAnsi="Times New Roman" w:cs="Times New Roman"/>
        </w:rPr>
        <w:t> O comércio com o Oriente (Pimenta, Cravo, Canela) como prioridade absoluta. </w:t>
      </w:r>
    </w:p>
    <w:p w14:paraId="64FAFEE9" w14:textId="77777777" w:rsidR="00797672" w:rsidRDefault="00000000">
      <w:pPr>
        <w:spacing w:after="0" w:line="360" w:lineRule="auto"/>
        <w:jc w:val="both"/>
        <w:rPr>
          <w:rFonts w:ascii="Times New Roman" w:hAnsi="Times New Roman" w:cs="Times New Roman"/>
          <w:b/>
          <w:bCs/>
        </w:rPr>
      </w:pPr>
      <w:r>
        <w:rPr>
          <w:rFonts w:ascii="Times New Roman" w:hAnsi="Times New Roman" w:cs="Times New Roman"/>
          <w:b/>
          <w:bCs/>
        </w:rPr>
        <w:t>4. Expedições Guarda-Costas e a Ameaça Estrangeira</w:t>
      </w:r>
    </w:p>
    <w:p w14:paraId="0C12155A"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 transição para a colonização de fato ocorreu por medo de perder as terras. </w:t>
      </w:r>
    </w:p>
    <w:p w14:paraId="2CC9D5F8" w14:textId="77777777" w:rsidR="00797672" w:rsidRDefault="00000000">
      <w:pPr>
        <w:numPr>
          <w:ilvl w:val="0"/>
          <w:numId w:val="4"/>
        </w:numPr>
        <w:spacing w:after="0" w:line="360" w:lineRule="auto"/>
        <w:jc w:val="both"/>
        <w:rPr>
          <w:rFonts w:ascii="Times New Roman" w:hAnsi="Times New Roman" w:cs="Times New Roman"/>
        </w:rPr>
      </w:pPr>
      <w:r>
        <w:rPr>
          <w:rFonts w:ascii="Times New Roman" w:hAnsi="Times New Roman" w:cs="Times New Roman"/>
          <w:b/>
          <w:bCs/>
        </w:rPr>
        <w:t>Como cai:</w:t>
      </w:r>
      <w:r>
        <w:rPr>
          <w:rFonts w:ascii="Times New Roman" w:hAnsi="Times New Roman" w:cs="Times New Roman"/>
        </w:rPr>
        <w:t> Questões sobre a presença de franceses (que não reconheciam o Tratado de Tordesilhas) e as expedições de Cristóvão Jacques para expulsá-los.</w:t>
      </w:r>
    </w:p>
    <w:p w14:paraId="56224E61" w14:textId="77777777" w:rsidR="00797672" w:rsidRDefault="00000000">
      <w:pPr>
        <w:numPr>
          <w:ilvl w:val="0"/>
          <w:numId w:val="4"/>
        </w:numPr>
        <w:spacing w:after="0" w:line="360" w:lineRule="auto"/>
        <w:jc w:val="both"/>
        <w:rPr>
          <w:rFonts w:ascii="Times New Roman" w:hAnsi="Times New Roman" w:cs="Times New Roman"/>
        </w:rPr>
      </w:pPr>
      <w:r>
        <w:rPr>
          <w:rFonts w:ascii="Times New Roman" w:hAnsi="Times New Roman" w:cs="Times New Roman"/>
          <w:b/>
          <w:bCs/>
        </w:rPr>
        <w:t>Conceito-chave:</w:t>
      </w:r>
      <w:r>
        <w:rPr>
          <w:rFonts w:ascii="Times New Roman" w:hAnsi="Times New Roman" w:cs="Times New Roman"/>
        </w:rPr>
        <w:t> A necessidade de </w:t>
      </w:r>
      <w:r>
        <w:rPr>
          <w:rFonts w:ascii="Times New Roman" w:hAnsi="Times New Roman" w:cs="Times New Roman"/>
          <w:b/>
          <w:bCs/>
        </w:rPr>
        <w:t>ocupar para não perder</w:t>
      </w:r>
      <w:r>
        <w:rPr>
          <w:rFonts w:ascii="Times New Roman" w:hAnsi="Times New Roman" w:cs="Times New Roman"/>
        </w:rPr>
        <w:t> (o que levou à expedição de Martim Afonso de Sousa em 1530). </w:t>
      </w:r>
    </w:p>
    <w:p w14:paraId="7D25BD6B" w14:textId="77777777" w:rsidR="00797672" w:rsidRDefault="00000000">
      <w:pPr>
        <w:spacing w:after="0" w:line="360" w:lineRule="auto"/>
        <w:jc w:val="both"/>
        <w:rPr>
          <w:rFonts w:ascii="Times New Roman" w:hAnsi="Times New Roman" w:cs="Times New Roman"/>
          <w:b/>
          <w:bCs/>
        </w:rPr>
      </w:pPr>
      <w:r>
        <w:rPr>
          <w:rFonts w:ascii="Times New Roman" w:hAnsi="Times New Roman" w:cs="Times New Roman"/>
          <w:b/>
          <w:bCs/>
        </w:rPr>
        <w:lastRenderedPageBreak/>
        <w:t>5. Visão Eurocêntrica (Cai muito na Unicamp e Enem)</w:t>
      </w:r>
    </w:p>
    <w:p w14:paraId="2BE0BE70" w14:textId="77777777" w:rsidR="00797672" w:rsidRDefault="00000000">
      <w:pPr>
        <w:spacing w:after="0" w:line="360" w:lineRule="auto"/>
        <w:jc w:val="both"/>
        <w:rPr>
          <w:rFonts w:ascii="Times New Roman" w:hAnsi="Times New Roman" w:cs="Times New Roman"/>
        </w:rPr>
      </w:pPr>
      <w:r>
        <w:rPr>
          <w:rFonts w:ascii="Times New Roman" w:hAnsi="Times New Roman" w:cs="Times New Roman"/>
        </w:rPr>
        <w:t>Análise de documentos da época, como a </w:t>
      </w:r>
      <w:r>
        <w:rPr>
          <w:rFonts w:ascii="Times New Roman" w:hAnsi="Times New Roman" w:cs="Times New Roman"/>
          <w:b/>
          <w:bCs/>
        </w:rPr>
        <w:t>Carta de Pero Vaz de Caminha</w:t>
      </w:r>
      <w:r>
        <w:rPr>
          <w:rFonts w:ascii="Times New Roman" w:hAnsi="Times New Roman" w:cs="Times New Roman"/>
        </w:rPr>
        <w:t>.</w:t>
      </w:r>
    </w:p>
    <w:p w14:paraId="67F69F3C" w14:textId="77777777" w:rsidR="00797672" w:rsidRDefault="00000000">
      <w:pPr>
        <w:numPr>
          <w:ilvl w:val="0"/>
          <w:numId w:val="5"/>
        </w:numPr>
        <w:spacing w:after="0" w:line="360" w:lineRule="auto"/>
        <w:jc w:val="both"/>
        <w:rPr>
          <w:rFonts w:ascii="Times New Roman" w:hAnsi="Times New Roman" w:cs="Times New Roman"/>
        </w:rPr>
      </w:pPr>
      <w:r>
        <w:rPr>
          <w:rFonts w:ascii="Times New Roman" w:hAnsi="Times New Roman" w:cs="Times New Roman"/>
          <w:b/>
          <w:bCs/>
        </w:rPr>
        <w:t>Como cai:</w:t>
      </w:r>
      <w:r>
        <w:rPr>
          <w:rFonts w:ascii="Times New Roman" w:hAnsi="Times New Roman" w:cs="Times New Roman"/>
        </w:rPr>
        <w:t> Interpretação de texto sobre o olhar do português sobre o indígena (o "bom selvagem", a ausência de fé, lei e rei).</w:t>
      </w:r>
    </w:p>
    <w:p w14:paraId="7B47A4BF" w14:textId="77777777" w:rsidR="00797672" w:rsidRDefault="00000000">
      <w:pPr>
        <w:numPr>
          <w:ilvl w:val="0"/>
          <w:numId w:val="5"/>
        </w:numPr>
        <w:spacing w:after="0" w:line="360" w:lineRule="auto"/>
        <w:jc w:val="both"/>
        <w:rPr>
          <w:rFonts w:ascii="Times New Roman" w:hAnsi="Times New Roman" w:cs="Times New Roman"/>
        </w:rPr>
      </w:pPr>
      <w:r>
        <w:rPr>
          <w:rFonts w:ascii="Times New Roman" w:hAnsi="Times New Roman" w:cs="Times New Roman"/>
          <w:b/>
          <w:bCs/>
        </w:rPr>
        <w:t>Conceito-chave:</w:t>
      </w:r>
      <w:r>
        <w:rPr>
          <w:rFonts w:ascii="Times New Roman" w:hAnsi="Times New Roman" w:cs="Times New Roman"/>
        </w:rPr>
        <w:t> O "choque cultural" e a construção da imagem do "outro".</w:t>
      </w:r>
    </w:p>
    <w:p w14:paraId="06883F6E" w14:textId="77777777" w:rsidR="00797672" w:rsidRDefault="00000000">
      <w:pPr>
        <w:spacing w:after="0" w:line="360" w:lineRule="auto"/>
        <w:jc w:val="both"/>
        <w:rPr>
          <w:rFonts w:ascii="Times New Roman" w:hAnsi="Times New Roman" w:cs="Times New Roman"/>
        </w:rPr>
      </w:pPr>
      <w:r>
        <w:rPr>
          <w:noProof/>
        </w:rPr>
        <mc:AlternateContent>
          <mc:Choice Requires="wps">
            <w:drawing>
              <wp:inline distT="0" distB="0" distL="0" distR="0" wp14:anchorId="69EB27BE" wp14:editId="7D60A220">
                <wp:extent cx="5400040" cy="9525"/>
                <wp:effectExtent l="0" t="0" r="0" b="0"/>
                <wp:docPr id="3" name="Retângulo 3"/>
                <wp:cNvGraphicFramePr/>
                <a:graphic xmlns:a="http://schemas.openxmlformats.org/drawingml/2006/main">
                  <a:graphicData uri="http://schemas.microsoft.com/office/word/2010/wordprocessingShape">
                    <wps:wsp>
                      <wps:cNvSpPr/>
                      <wps:spPr>
                        <a:xfrm>
                          <a:off x="0" y="0"/>
                          <a:ext cx="5400000" cy="936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8pt;width:425.15pt;height:0.7pt;mso-wrap-style:none;v-text-anchor:middle;mso-position-horizontal:center;mso-position-vertical:top">
                <v:fill o:detectmouseclick="t" type="solid" color2="#5f5f5f"/>
                <v:stroke color="#3465a4" joinstyle="round" endcap="flat"/>
                <w10:wrap type="topAndBottom"/>
              </v:rect>
            </w:pict>
          </mc:Fallback>
        </mc:AlternateContent>
      </w:r>
    </w:p>
    <w:p w14:paraId="33F6252B" w14:textId="77777777" w:rsidR="00797672" w:rsidRDefault="00797672">
      <w:pPr>
        <w:spacing w:after="0" w:line="360" w:lineRule="auto"/>
        <w:jc w:val="both"/>
        <w:rPr>
          <w:rFonts w:ascii="Times New Roman" w:hAnsi="Times New Roman" w:cs="Times New Roman"/>
          <w:u w:val="single"/>
        </w:rPr>
      </w:pPr>
    </w:p>
    <w:p w14:paraId="04FCC408" w14:textId="77777777" w:rsidR="00797672" w:rsidRDefault="00797672">
      <w:pPr>
        <w:spacing w:after="0" w:line="360" w:lineRule="auto"/>
        <w:jc w:val="both"/>
        <w:rPr>
          <w:rFonts w:ascii="Times New Roman" w:hAnsi="Times New Roman" w:cs="Times New Roman"/>
        </w:rPr>
      </w:pPr>
    </w:p>
    <w:p w14:paraId="6FF91F79" w14:textId="77777777" w:rsidR="00797672" w:rsidRDefault="00797672">
      <w:pPr>
        <w:spacing w:after="0" w:line="360" w:lineRule="auto"/>
        <w:jc w:val="both"/>
        <w:rPr>
          <w:rFonts w:ascii="Times New Roman" w:hAnsi="Times New Roman" w:cs="Times New Roman"/>
        </w:rPr>
      </w:pPr>
    </w:p>
    <w:p w14:paraId="43396A7B" w14:textId="77777777" w:rsidR="00797672" w:rsidRDefault="00797672">
      <w:pPr>
        <w:spacing w:after="0" w:line="360" w:lineRule="auto"/>
        <w:jc w:val="both"/>
        <w:rPr>
          <w:rFonts w:ascii="Times New Roman" w:hAnsi="Times New Roman" w:cs="Times New Roman"/>
        </w:rPr>
      </w:pPr>
    </w:p>
    <w:p w14:paraId="0CB6BE8A" w14:textId="77777777" w:rsidR="00797672" w:rsidRDefault="00797672">
      <w:pPr>
        <w:spacing w:after="0" w:line="360" w:lineRule="auto"/>
        <w:jc w:val="both"/>
        <w:rPr>
          <w:rFonts w:ascii="Times New Roman" w:hAnsi="Times New Roman" w:cs="Times New Roman"/>
        </w:rPr>
      </w:pPr>
    </w:p>
    <w:p w14:paraId="59B85D0B" w14:textId="77777777" w:rsidR="00797672" w:rsidRDefault="00797672">
      <w:pPr>
        <w:spacing w:after="0" w:line="360" w:lineRule="auto"/>
        <w:jc w:val="both"/>
        <w:rPr>
          <w:rFonts w:ascii="Times New Roman" w:hAnsi="Times New Roman" w:cs="Times New Roman"/>
          <w:b/>
          <w:bCs/>
        </w:rPr>
      </w:pPr>
    </w:p>
    <w:p w14:paraId="10D64F95" w14:textId="77777777" w:rsidR="00797672" w:rsidRDefault="00000000">
      <w:pPr>
        <w:spacing w:after="0" w:line="360" w:lineRule="auto"/>
        <w:jc w:val="both"/>
        <w:rPr>
          <w:rFonts w:ascii="Times New Roman" w:hAnsi="Times New Roman" w:cs="Times New Roman"/>
          <w:b/>
          <w:bCs/>
        </w:rPr>
      </w:pPr>
      <w:r>
        <w:rPr>
          <w:rFonts w:ascii="Times New Roman" w:hAnsi="Times New Roman" w:cs="Times New Roman"/>
          <w:b/>
          <w:bCs/>
        </w:rPr>
        <w:tab/>
      </w:r>
    </w:p>
    <w:p w14:paraId="08B7BFC7" w14:textId="77777777" w:rsidR="00797672" w:rsidRDefault="00797672">
      <w:pPr>
        <w:spacing w:after="0" w:line="360" w:lineRule="auto"/>
        <w:ind w:firstLine="708"/>
        <w:jc w:val="both"/>
        <w:rPr>
          <w:rFonts w:ascii="Times New Roman" w:hAnsi="Times New Roman" w:cs="Times New Roman"/>
        </w:rPr>
      </w:pPr>
    </w:p>
    <w:p w14:paraId="0C44F50F" w14:textId="77777777" w:rsidR="00797672" w:rsidRDefault="00797672">
      <w:pPr>
        <w:spacing w:after="0" w:line="360" w:lineRule="auto"/>
        <w:jc w:val="center"/>
        <w:rPr>
          <w:rFonts w:ascii="Times New Roman" w:hAnsi="Times New Roman" w:cs="Times New Roman"/>
        </w:rPr>
      </w:pPr>
    </w:p>
    <w:p w14:paraId="4C7A0A07" w14:textId="77777777" w:rsidR="00797672" w:rsidRDefault="00797672">
      <w:pPr>
        <w:spacing w:after="0" w:line="360" w:lineRule="auto"/>
        <w:jc w:val="center"/>
        <w:rPr>
          <w:rFonts w:ascii="Times New Roman" w:hAnsi="Times New Roman" w:cs="Times New Roman"/>
        </w:rPr>
      </w:pPr>
    </w:p>
    <w:p w14:paraId="00DF969F" w14:textId="77777777" w:rsidR="00797672" w:rsidRDefault="00797672">
      <w:pPr>
        <w:spacing w:after="0" w:line="360" w:lineRule="auto"/>
        <w:jc w:val="center"/>
        <w:rPr>
          <w:rFonts w:ascii="Times New Roman" w:hAnsi="Times New Roman" w:cs="Times New Roman"/>
        </w:rPr>
      </w:pPr>
    </w:p>
    <w:p w14:paraId="1CA210B4" w14:textId="77777777" w:rsidR="00797672" w:rsidRDefault="00797672">
      <w:pPr>
        <w:spacing w:after="0" w:line="360" w:lineRule="auto"/>
        <w:jc w:val="center"/>
        <w:rPr>
          <w:rFonts w:ascii="Times New Roman" w:hAnsi="Times New Roman" w:cs="Times New Roman"/>
        </w:rPr>
      </w:pPr>
    </w:p>
    <w:p w14:paraId="1067930D" w14:textId="77777777" w:rsidR="00797672" w:rsidRDefault="00797672">
      <w:pPr>
        <w:spacing w:after="0" w:line="360" w:lineRule="auto"/>
        <w:jc w:val="center"/>
        <w:rPr>
          <w:rFonts w:ascii="Times New Roman" w:hAnsi="Times New Roman" w:cs="Times New Roman"/>
        </w:rPr>
      </w:pPr>
    </w:p>
    <w:p w14:paraId="6C990231" w14:textId="77777777" w:rsidR="00921451" w:rsidRDefault="00921451">
      <w:pPr>
        <w:spacing w:after="0" w:line="360" w:lineRule="auto"/>
        <w:rPr>
          <w:rFonts w:ascii="Times New Roman" w:hAnsi="Times New Roman" w:cs="Times New Roman"/>
        </w:rPr>
      </w:pPr>
    </w:p>
    <w:p w14:paraId="2B888B4B" w14:textId="77777777" w:rsidR="00921451" w:rsidRDefault="00921451">
      <w:pPr>
        <w:spacing w:after="0" w:line="360" w:lineRule="auto"/>
        <w:rPr>
          <w:rFonts w:ascii="Times New Roman" w:hAnsi="Times New Roman" w:cs="Times New Roman"/>
        </w:rPr>
      </w:pPr>
    </w:p>
    <w:p w14:paraId="0E184F99" w14:textId="77777777" w:rsidR="00921451" w:rsidRDefault="00921451">
      <w:pPr>
        <w:spacing w:after="0" w:line="360" w:lineRule="auto"/>
        <w:rPr>
          <w:rFonts w:ascii="Times New Roman" w:hAnsi="Times New Roman" w:cs="Times New Roman"/>
          <w:b/>
          <w:bCs/>
          <w:sz w:val="28"/>
          <w:szCs w:val="28"/>
        </w:rPr>
      </w:pPr>
    </w:p>
    <w:p w14:paraId="34ABBC7E" w14:textId="77777777" w:rsidR="00921451" w:rsidRDefault="00921451">
      <w:pPr>
        <w:spacing w:after="0" w:line="360" w:lineRule="auto"/>
        <w:rPr>
          <w:rFonts w:ascii="Times New Roman" w:hAnsi="Times New Roman" w:cs="Times New Roman"/>
          <w:b/>
          <w:bCs/>
          <w:sz w:val="28"/>
          <w:szCs w:val="28"/>
        </w:rPr>
      </w:pPr>
    </w:p>
    <w:p w14:paraId="14B3BC57" w14:textId="77777777" w:rsidR="00921451" w:rsidRDefault="00921451">
      <w:pPr>
        <w:spacing w:after="0" w:line="360" w:lineRule="auto"/>
        <w:rPr>
          <w:rFonts w:ascii="Times New Roman" w:hAnsi="Times New Roman" w:cs="Times New Roman"/>
          <w:b/>
          <w:bCs/>
          <w:sz w:val="28"/>
          <w:szCs w:val="28"/>
        </w:rPr>
      </w:pPr>
    </w:p>
    <w:p w14:paraId="7B9BE539" w14:textId="77777777" w:rsidR="00921451" w:rsidRDefault="00921451">
      <w:pPr>
        <w:spacing w:after="0" w:line="360" w:lineRule="auto"/>
        <w:rPr>
          <w:rFonts w:ascii="Times New Roman" w:hAnsi="Times New Roman" w:cs="Times New Roman"/>
          <w:b/>
          <w:bCs/>
          <w:sz w:val="28"/>
          <w:szCs w:val="28"/>
        </w:rPr>
      </w:pPr>
    </w:p>
    <w:p w14:paraId="21843306" w14:textId="77777777" w:rsidR="00921451" w:rsidRDefault="00921451">
      <w:pPr>
        <w:spacing w:after="0" w:line="360" w:lineRule="auto"/>
        <w:rPr>
          <w:rFonts w:ascii="Times New Roman" w:hAnsi="Times New Roman" w:cs="Times New Roman"/>
          <w:b/>
          <w:bCs/>
          <w:sz w:val="28"/>
          <w:szCs w:val="28"/>
        </w:rPr>
      </w:pPr>
    </w:p>
    <w:p w14:paraId="6B0EC0E6" w14:textId="77777777" w:rsidR="00921451" w:rsidRDefault="00921451">
      <w:pPr>
        <w:spacing w:after="0" w:line="360" w:lineRule="auto"/>
        <w:rPr>
          <w:rFonts w:ascii="Times New Roman" w:hAnsi="Times New Roman" w:cs="Times New Roman"/>
          <w:b/>
          <w:bCs/>
          <w:sz w:val="28"/>
          <w:szCs w:val="28"/>
        </w:rPr>
      </w:pPr>
    </w:p>
    <w:p w14:paraId="3855CB6F" w14:textId="77777777" w:rsidR="00921451" w:rsidRDefault="00921451">
      <w:pPr>
        <w:spacing w:after="0" w:line="360" w:lineRule="auto"/>
        <w:rPr>
          <w:rFonts w:ascii="Times New Roman" w:hAnsi="Times New Roman" w:cs="Times New Roman"/>
          <w:b/>
          <w:bCs/>
          <w:sz w:val="28"/>
          <w:szCs w:val="28"/>
        </w:rPr>
      </w:pPr>
    </w:p>
    <w:p w14:paraId="5D891F20" w14:textId="77777777" w:rsidR="00921451" w:rsidRDefault="00921451">
      <w:pPr>
        <w:spacing w:after="0" w:line="360" w:lineRule="auto"/>
        <w:rPr>
          <w:rFonts w:ascii="Times New Roman" w:hAnsi="Times New Roman" w:cs="Times New Roman"/>
          <w:b/>
          <w:bCs/>
          <w:sz w:val="28"/>
          <w:szCs w:val="28"/>
        </w:rPr>
      </w:pPr>
    </w:p>
    <w:p w14:paraId="5E9A377E" w14:textId="77777777" w:rsidR="00921451" w:rsidRDefault="00921451">
      <w:pPr>
        <w:spacing w:after="0" w:line="360" w:lineRule="auto"/>
        <w:rPr>
          <w:rFonts w:ascii="Times New Roman" w:hAnsi="Times New Roman" w:cs="Times New Roman"/>
          <w:b/>
          <w:bCs/>
          <w:sz w:val="28"/>
          <w:szCs w:val="28"/>
        </w:rPr>
      </w:pPr>
    </w:p>
    <w:p w14:paraId="5942527F" w14:textId="77777777" w:rsidR="00921451" w:rsidRDefault="00921451">
      <w:pPr>
        <w:spacing w:after="0" w:line="360" w:lineRule="auto"/>
        <w:rPr>
          <w:rFonts w:ascii="Times New Roman" w:hAnsi="Times New Roman" w:cs="Times New Roman"/>
          <w:b/>
          <w:bCs/>
          <w:sz w:val="28"/>
          <w:szCs w:val="28"/>
        </w:rPr>
      </w:pPr>
    </w:p>
    <w:p w14:paraId="6A452D70" w14:textId="77777777" w:rsidR="00921451" w:rsidRDefault="00921451">
      <w:pPr>
        <w:spacing w:after="0" w:line="360" w:lineRule="auto"/>
        <w:rPr>
          <w:rFonts w:ascii="Times New Roman" w:hAnsi="Times New Roman" w:cs="Times New Roman"/>
          <w:b/>
          <w:bCs/>
          <w:sz w:val="28"/>
          <w:szCs w:val="28"/>
        </w:rPr>
      </w:pPr>
    </w:p>
    <w:p w14:paraId="419285C8" w14:textId="77777777" w:rsidR="00FC3C6B" w:rsidRDefault="00FC3C6B">
      <w:pPr>
        <w:spacing w:after="0" w:line="360" w:lineRule="auto"/>
        <w:rPr>
          <w:rFonts w:ascii="Times New Roman" w:hAnsi="Times New Roman" w:cs="Times New Roman"/>
          <w:b/>
          <w:bCs/>
          <w:sz w:val="28"/>
          <w:szCs w:val="28"/>
        </w:rPr>
      </w:pPr>
    </w:p>
    <w:p w14:paraId="574CA862" w14:textId="189C5C6D" w:rsidR="00797672" w:rsidRDefault="00000000">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BIBLIOGRAFIA</w:t>
      </w:r>
    </w:p>
    <w:p w14:paraId="32E4A286" w14:textId="77777777" w:rsidR="00797672" w:rsidRDefault="00797672">
      <w:pPr>
        <w:spacing w:after="0" w:line="360" w:lineRule="auto"/>
        <w:rPr>
          <w:rFonts w:ascii="Times New Roman" w:hAnsi="Times New Roman" w:cs="Times New Roman"/>
          <w:b/>
          <w:bCs/>
          <w:sz w:val="28"/>
          <w:szCs w:val="28"/>
        </w:rPr>
      </w:pPr>
    </w:p>
    <w:p w14:paraId="083BD03D" w14:textId="77777777" w:rsidR="00797672" w:rsidRDefault="00000000">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MUNDO EDUCAÇÃO. </w:t>
      </w:r>
      <w:r>
        <w:rPr>
          <w:rFonts w:ascii="Times New Roman" w:hAnsi="Times New Roman" w:cs="Times New Roman"/>
          <w:i/>
          <w:iCs/>
          <w:sz w:val="20"/>
          <w:szCs w:val="20"/>
        </w:rPr>
        <w:t>Período Pré-Colonial</w:t>
      </w:r>
      <w:r>
        <w:rPr>
          <w:rFonts w:ascii="Times New Roman" w:hAnsi="Times New Roman" w:cs="Times New Roman"/>
          <w:sz w:val="20"/>
          <w:szCs w:val="20"/>
        </w:rPr>
        <w:t>. Disponível em: &lt;</w:t>
      </w:r>
      <w:hyperlink r:id="rId9">
        <w:r>
          <w:rPr>
            <w:rStyle w:val="Hyperlink"/>
            <w:rFonts w:ascii="Times New Roman" w:hAnsi="Times New Roman" w:cs="Times New Roman"/>
            <w:sz w:val="20"/>
            <w:szCs w:val="20"/>
          </w:rPr>
          <w:t>https://mundoeducacao.uol.com.br/historiadobrasil/periodo-precolonial.htm</w:t>
        </w:r>
      </w:hyperlink>
      <w:r>
        <w:rPr>
          <w:rFonts w:ascii="Times New Roman" w:hAnsi="Times New Roman" w:cs="Times New Roman"/>
          <w:sz w:val="20"/>
          <w:szCs w:val="20"/>
        </w:rPr>
        <w:t xml:space="preserve"> &gt;. Acesso em: 17 de fevereiro de 2026.</w:t>
      </w:r>
    </w:p>
    <w:p w14:paraId="79B07AAA" w14:textId="77777777" w:rsidR="00797672" w:rsidRDefault="00000000">
      <w:pPr>
        <w:spacing w:after="0" w:line="360" w:lineRule="auto"/>
        <w:rPr>
          <w:rFonts w:ascii="Times New Roman" w:hAnsi="Times New Roman" w:cs="Times New Roman"/>
          <w:sz w:val="20"/>
          <w:szCs w:val="20"/>
        </w:rPr>
      </w:pPr>
      <w:r>
        <w:rPr>
          <w:rFonts w:ascii="Times New Roman" w:hAnsi="Times New Roman" w:cs="Times New Roman"/>
          <w:sz w:val="20"/>
          <w:szCs w:val="20"/>
        </w:rPr>
        <w:t>HIGA, Carlos César. "Período Pré-Colonial"; Brasil Escola. Disponível em: &lt;</w:t>
      </w:r>
      <w:hyperlink r:id="rId10">
        <w:r>
          <w:rPr>
            <w:rStyle w:val="Hyperlink"/>
            <w:rFonts w:ascii="Times New Roman" w:hAnsi="Times New Roman" w:cs="Times New Roman"/>
            <w:sz w:val="20"/>
            <w:szCs w:val="20"/>
          </w:rPr>
          <w:t>https://brasilescola.uol.com.br/historiab/periodo-precolonial.htm</w:t>
        </w:r>
      </w:hyperlink>
      <w:r>
        <w:rPr>
          <w:rFonts w:ascii="Times New Roman" w:hAnsi="Times New Roman" w:cs="Times New Roman"/>
          <w:sz w:val="20"/>
          <w:szCs w:val="20"/>
        </w:rPr>
        <w:t>&gt;. Acesso em 17 de fevereiro de 2026.</w:t>
      </w:r>
    </w:p>
    <w:p w14:paraId="025EC90B" w14:textId="77777777" w:rsidR="00797672" w:rsidRDefault="00000000">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HISTÓRIA DO MUNDO. </w:t>
      </w:r>
      <w:r>
        <w:rPr>
          <w:rFonts w:ascii="Times New Roman" w:hAnsi="Times New Roman" w:cs="Times New Roman"/>
          <w:i/>
          <w:iCs/>
          <w:sz w:val="20"/>
          <w:szCs w:val="20"/>
        </w:rPr>
        <w:t>Brasil pré-colonial</w:t>
      </w:r>
      <w:r>
        <w:rPr>
          <w:rFonts w:ascii="Times New Roman" w:hAnsi="Times New Roman" w:cs="Times New Roman"/>
          <w:sz w:val="20"/>
          <w:szCs w:val="20"/>
        </w:rPr>
        <w:t>. Disponível em: &lt;</w:t>
      </w:r>
      <w:hyperlink r:id="rId11">
        <w:r>
          <w:rPr>
            <w:rStyle w:val="Hyperlink"/>
            <w:rFonts w:ascii="Times New Roman" w:hAnsi="Times New Roman" w:cs="Times New Roman"/>
            <w:sz w:val="20"/>
            <w:szCs w:val="20"/>
          </w:rPr>
          <w:t>https://www.historiadomundo.com.br/idade-moderna/brasil-pre-colonial.htm</w:t>
        </w:r>
      </w:hyperlink>
      <w:r>
        <w:rPr>
          <w:rFonts w:ascii="Times New Roman" w:hAnsi="Times New Roman" w:cs="Times New Roman"/>
          <w:sz w:val="20"/>
          <w:szCs w:val="20"/>
        </w:rPr>
        <w:t>&gt;. Acesso em: 17 de fevereiro de. 2026.</w:t>
      </w:r>
    </w:p>
    <w:p w14:paraId="09535316" w14:textId="77777777" w:rsidR="00797672" w:rsidRDefault="00000000">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NORAT, Markus Samuel Leite. História do Brasil: pré-colonial e colonial. João Pessoa: Editora </w:t>
      </w:r>
      <w:proofErr w:type="spellStart"/>
      <w:r>
        <w:rPr>
          <w:rFonts w:ascii="Times New Roman" w:hAnsi="Times New Roman" w:cs="Times New Roman"/>
          <w:sz w:val="20"/>
          <w:szCs w:val="20"/>
        </w:rPr>
        <w:t>Norat</w:t>
      </w:r>
      <w:proofErr w:type="spellEnd"/>
      <w:r>
        <w:rPr>
          <w:rFonts w:ascii="Times New Roman" w:hAnsi="Times New Roman" w:cs="Times New Roman"/>
          <w:sz w:val="20"/>
          <w:szCs w:val="20"/>
        </w:rPr>
        <w:t xml:space="preserve">, 2025. Livro Digital, Formato: HTML5, Tamanho: 132,4120 gigabytes (132.412.000 </w:t>
      </w:r>
      <w:proofErr w:type="spellStart"/>
      <w:r>
        <w:rPr>
          <w:rFonts w:ascii="Times New Roman" w:hAnsi="Times New Roman" w:cs="Times New Roman"/>
          <w:sz w:val="20"/>
          <w:szCs w:val="20"/>
        </w:rPr>
        <w:t>kbytes</w:t>
      </w:r>
      <w:proofErr w:type="spellEnd"/>
      <w:r>
        <w:rPr>
          <w:rFonts w:ascii="Times New Roman" w:hAnsi="Times New Roman" w:cs="Times New Roman"/>
          <w:sz w:val="20"/>
          <w:szCs w:val="20"/>
        </w:rPr>
        <w:t>). Disponível em: &lt;</w:t>
      </w:r>
      <w:r>
        <w:t xml:space="preserve"> </w:t>
      </w:r>
      <w:hyperlink r:id="rId12">
        <w:r>
          <w:rPr>
            <w:rStyle w:val="Hyperlink"/>
            <w:rFonts w:ascii="Times New Roman" w:hAnsi="Times New Roman" w:cs="Times New Roman"/>
            <w:sz w:val="20"/>
            <w:szCs w:val="20"/>
          </w:rPr>
          <w:t>https://editoranorat.com.br/como-era-o-brasil-antes-da-colonizacao/</w:t>
        </w:r>
      </w:hyperlink>
      <w:r>
        <w:rPr>
          <w:rFonts w:ascii="Times New Roman" w:hAnsi="Times New Roman" w:cs="Times New Roman"/>
          <w:sz w:val="20"/>
          <w:szCs w:val="20"/>
        </w:rPr>
        <w:t>&gt;. Acesso em: 18 de fevereiro de 2026</w:t>
      </w:r>
    </w:p>
    <w:p w14:paraId="5CA72D4A" w14:textId="77777777" w:rsidR="00797672" w:rsidRDefault="00000000">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MEMÓRIA DO TRANSPORTE BRASILEIRO. </w:t>
      </w:r>
      <w:r>
        <w:rPr>
          <w:rFonts w:ascii="Times New Roman" w:hAnsi="Times New Roman" w:cs="Times New Roman"/>
          <w:i/>
          <w:iCs/>
          <w:sz w:val="20"/>
          <w:szCs w:val="20"/>
        </w:rPr>
        <w:t>Sagres: do mito às Grandes Navegações</w:t>
      </w:r>
      <w:r>
        <w:rPr>
          <w:rFonts w:ascii="Times New Roman" w:hAnsi="Times New Roman" w:cs="Times New Roman"/>
          <w:sz w:val="20"/>
          <w:szCs w:val="20"/>
        </w:rPr>
        <w:t>. Disponível em: &lt;</w:t>
      </w:r>
      <w:hyperlink r:id="rId13">
        <w:r>
          <w:rPr>
            <w:rStyle w:val="Hyperlink"/>
            <w:rFonts w:ascii="Times New Roman" w:hAnsi="Times New Roman" w:cs="Times New Roman"/>
            <w:sz w:val="20"/>
            <w:szCs w:val="20"/>
          </w:rPr>
          <w:t>https://memoriadotransporte.org.br/sagres-do-mito-as-grandes-navegacoes/</w:t>
        </w:r>
      </w:hyperlink>
      <w:r>
        <w:rPr>
          <w:rFonts w:ascii="Times New Roman" w:hAnsi="Times New Roman" w:cs="Times New Roman"/>
          <w:sz w:val="20"/>
          <w:szCs w:val="20"/>
        </w:rPr>
        <w:t>&gt;. Acesso em: 18 de fevereiro de 2026.</w:t>
      </w:r>
    </w:p>
    <w:p w14:paraId="1481467E" w14:textId="77777777" w:rsidR="00797672" w:rsidRDefault="00000000">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GUIA DO ESTUDANTE. </w:t>
      </w:r>
      <w:r>
        <w:rPr>
          <w:rFonts w:ascii="Times New Roman" w:hAnsi="Times New Roman" w:cs="Times New Roman"/>
          <w:i/>
          <w:iCs/>
          <w:sz w:val="20"/>
          <w:szCs w:val="20"/>
        </w:rPr>
        <w:t>“Carta de Achamento do Brasil”: resumo da obra de Pero Vaz de Caminha</w:t>
      </w:r>
      <w:r>
        <w:rPr>
          <w:rFonts w:ascii="Times New Roman" w:hAnsi="Times New Roman" w:cs="Times New Roman"/>
          <w:sz w:val="20"/>
          <w:szCs w:val="20"/>
        </w:rPr>
        <w:t>. Disponível em: &lt;</w:t>
      </w:r>
      <w:hyperlink r:id="rId14">
        <w:r>
          <w:rPr>
            <w:rStyle w:val="Hyperlink"/>
            <w:rFonts w:ascii="Times New Roman" w:hAnsi="Times New Roman" w:cs="Times New Roman"/>
            <w:sz w:val="20"/>
            <w:szCs w:val="20"/>
          </w:rPr>
          <w:t>https://guiadoestudante.abril.com.br/estudo/carta-de-achamento-do-brasil-resumo-da-obra-de-pero-vaz-de-caminha/</w:t>
        </w:r>
      </w:hyperlink>
      <w:r>
        <w:rPr>
          <w:rFonts w:ascii="Times New Roman" w:hAnsi="Times New Roman" w:cs="Times New Roman"/>
          <w:sz w:val="20"/>
          <w:szCs w:val="20"/>
        </w:rPr>
        <w:t>&gt;. Acesso em: 18 de fevereiro de 2026.</w:t>
      </w:r>
    </w:p>
    <w:p w14:paraId="3E7A196E" w14:textId="77777777" w:rsidR="00797672" w:rsidRDefault="00000000">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ESTRATÉGIA VESTIBULARES. </w:t>
      </w:r>
      <w:r>
        <w:rPr>
          <w:rFonts w:ascii="Times New Roman" w:hAnsi="Times New Roman" w:cs="Times New Roman"/>
          <w:i/>
          <w:iCs/>
          <w:sz w:val="20"/>
          <w:szCs w:val="20"/>
        </w:rPr>
        <w:t>Carta de Pero Vaz de Caminha: importância, função e características</w:t>
      </w:r>
      <w:r>
        <w:rPr>
          <w:rFonts w:ascii="Times New Roman" w:hAnsi="Times New Roman" w:cs="Times New Roman"/>
          <w:sz w:val="20"/>
          <w:szCs w:val="20"/>
        </w:rPr>
        <w:t>. Disponível em: &lt;</w:t>
      </w:r>
      <w:hyperlink r:id="rId15">
        <w:r>
          <w:rPr>
            <w:rStyle w:val="Hyperlink"/>
            <w:rFonts w:ascii="Times New Roman" w:hAnsi="Times New Roman" w:cs="Times New Roman"/>
            <w:sz w:val="20"/>
            <w:szCs w:val="20"/>
          </w:rPr>
          <w:t>https://vestibulares.estrategia.com/portal/materias/literatura/carta-de-pero-vaz-de-caminha-importancia-funcao-caracteristicas/</w:t>
        </w:r>
      </w:hyperlink>
      <w:r>
        <w:rPr>
          <w:rFonts w:ascii="Times New Roman" w:hAnsi="Times New Roman" w:cs="Times New Roman"/>
          <w:sz w:val="20"/>
          <w:szCs w:val="20"/>
        </w:rPr>
        <w:t>&gt;. Acesso em: 18 de fevereiro de 2026.</w:t>
      </w:r>
    </w:p>
    <w:p w14:paraId="6D2E59A4" w14:textId="77777777" w:rsidR="00797672" w:rsidRDefault="00000000">
      <w:pPr>
        <w:spacing w:after="0" w:line="360" w:lineRule="auto"/>
      </w:pPr>
      <w:r>
        <w:rPr>
          <w:rFonts w:ascii="Times New Roman" w:eastAsia="Times New Roman" w:hAnsi="Times New Roman" w:cs="Times New Roman"/>
          <w:sz w:val="20"/>
          <w:szCs w:val="20"/>
        </w:rPr>
        <w:t xml:space="preserve">IBGE. </w:t>
      </w:r>
      <w:r>
        <w:rPr>
          <w:rFonts w:ascii="Times New Roman" w:eastAsia="Times New Roman" w:hAnsi="Times New Roman" w:cs="Times New Roman"/>
          <w:b/>
          <w:bCs/>
          <w:sz w:val="20"/>
          <w:szCs w:val="20"/>
        </w:rPr>
        <w:t>Brasil: 500 anos de povoamento</w:t>
      </w:r>
      <w:r>
        <w:rPr>
          <w:rFonts w:ascii="Times New Roman" w:eastAsia="Times New Roman" w:hAnsi="Times New Roman" w:cs="Times New Roman"/>
          <w:sz w:val="20"/>
          <w:szCs w:val="20"/>
        </w:rPr>
        <w:t xml:space="preserve">. Território brasileiro e povoamento: construção do território: Tratado de Tordesilhas. Rio de Janeiro: IBGE, 2007. Disponível em: </w:t>
      </w:r>
      <w:hyperlink r:id="rId16">
        <w:r>
          <w:rPr>
            <w:rStyle w:val="Hyperlink"/>
            <w:rFonts w:ascii="Times New Roman" w:eastAsia="Times New Roman" w:hAnsi="Times New Roman" w:cs="Times New Roman"/>
            <w:sz w:val="20"/>
            <w:szCs w:val="20"/>
          </w:rPr>
          <w:t>https://brasil500anos.ibge.gov.br/territorio-brasileiro-e-povoamento/construcao-do-territorio/tratado-de-tordesilhas.html</w:t>
        </w:r>
      </w:hyperlink>
      <w:r>
        <w:rPr>
          <w:rFonts w:ascii="Times New Roman" w:eastAsia="Times New Roman" w:hAnsi="Times New Roman" w:cs="Times New Roman"/>
          <w:sz w:val="20"/>
          <w:szCs w:val="20"/>
        </w:rPr>
        <w:t xml:space="preserve">. Acesso em: 19 </w:t>
      </w:r>
      <w:r>
        <w:rPr>
          <w:rFonts w:ascii="Times New Roman" w:hAnsi="Times New Roman" w:cs="Times New Roman"/>
          <w:sz w:val="20"/>
          <w:szCs w:val="20"/>
        </w:rPr>
        <w:t>de fevereiro de</w:t>
      </w:r>
      <w:r>
        <w:rPr>
          <w:rFonts w:ascii="Times New Roman" w:eastAsia="Times New Roman" w:hAnsi="Times New Roman" w:cs="Times New Roman"/>
          <w:sz w:val="20"/>
          <w:szCs w:val="20"/>
        </w:rPr>
        <w:t xml:space="preserve"> 2026.</w:t>
      </w:r>
    </w:p>
    <w:p w14:paraId="2631C9C3" w14:textId="77777777" w:rsidR="00797672" w:rsidRDefault="00000000">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CARVALHO, Leandro. "Invasões francesas no Brasil Colonial"; Brasil Escola. Disponível em: &lt;</w:t>
      </w:r>
      <w:hyperlink r:id="rId17">
        <w:r>
          <w:rPr>
            <w:rStyle w:val="Hyperlink"/>
            <w:rFonts w:ascii="Times New Roman" w:eastAsia="Times New Roman" w:hAnsi="Times New Roman" w:cs="Times New Roman"/>
            <w:sz w:val="20"/>
            <w:szCs w:val="20"/>
          </w:rPr>
          <w:t>https://brasilescola.uol.com.br/historiab/invasoes-francesas-no-brasil-colonial.htm</w:t>
        </w:r>
      </w:hyperlink>
      <w:r>
        <w:rPr>
          <w:rFonts w:ascii="Times New Roman" w:eastAsia="Times New Roman" w:hAnsi="Times New Roman" w:cs="Times New Roman"/>
          <w:sz w:val="20"/>
          <w:szCs w:val="20"/>
        </w:rPr>
        <w:t>&gt;. Acesso em: 19 de fevereiro de 2026.</w:t>
      </w:r>
    </w:p>
    <w:p w14:paraId="5F1607F1" w14:textId="77777777" w:rsidR="00797672" w:rsidRDefault="00000000">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EXPEDIÇÃO de Martim Afonso de Sousa. </w:t>
      </w:r>
      <w:r>
        <w:rPr>
          <w:rFonts w:ascii="Times New Roman" w:eastAsia="Times New Roman" w:hAnsi="Times New Roman" w:cs="Times New Roman"/>
          <w:b/>
          <w:bCs/>
          <w:sz w:val="20"/>
          <w:szCs w:val="20"/>
        </w:rPr>
        <w:t>O Brasil e sua História</w:t>
      </w:r>
      <w:r>
        <w:rPr>
          <w:rFonts w:ascii="Times New Roman" w:eastAsia="Times New Roman" w:hAnsi="Times New Roman" w:cs="Times New Roman"/>
          <w:sz w:val="20"/>
          <w:szCs w:val="20"/>
        </w:rPr>
        <w:t>, [s.d.]. Disponível em: &lt;</w:t>
      </w:r>
      <w:hyperlink r:id="rId18">
        <w:r>
          <w:rPr>
            <w:rStyle w:val="Hyperlink"/>
            <w:rFonts w:ascii="Times New Roman" w:eastAsia="Times New Roman" w:hAnsi="Times New Roman" w:cs="Times New Roman"/>
            <w:sz w:val="20"/>
            <w:szCs w:val="20"/>
          </w:rPr>
          <w:t>https://obrasilesuahistoria.com.br/a-expedicao-de-martim-afonso-de-sousa/</w:t>
        </w:r>
      </w:hyperlink>
      <w:r>
        <w:rPr>
          <w:rFonts w:ascii="Times New Roman" w:eastAsia="Times New Roman" w:hAnsi="Times New Roman" w:cs="Times New Roman"/>
          <w:sz w:val="20"/>
          <w:szCs w:val="20"/>
        </w:rPr>
        <w:t>.&gt; Acesso em: 19 e fevereiro de 2026.</w:t>
      </w:r>
    </w:p>
    <w:p w14:paraId="4950F5B8" w14:textId="732DED93" w:rsidR="00295C19" w:rsidRDefault="00295C19">
      <w:pPr>
        <w:spacing w:after="0" w:line="360" w:lineRule="auto"/>
        <w:rPr>
          <w:rFonts w:ascii="Times New Roman" w:eastAsia="Times New Roman" w:hAnsi="Times New Roman" w:cs="Times New Roman"/>
          <w:sz w:val="20"/>
          <w:szCs w:val="20"/>
        </w:rPr>
      </w:pPr>
      <w:r w:rsidRPr="00295C19">
        <w:rPr>
          <w:rFonts w:ascii="Times New Roman" w:eastAsia="Times New Roman" w:hAnsi="Times New Roman" w:cs="Times New Roman"/>
          <w:sz w:val="20"/>
          <w:szCs w:val="20"/>
        </w:rPr>
        <w:t xml:space="preserve">MONTEIRO, Ana. </w:t>
      </w:r>
      <w:r w:rsidRPr="00295C19">
        <w:rPr>
          <w:rFonts w:ascii="Times New Roman" w:eastAsia="Times New Roman" w:hAnsi="Times New Roman" w:cs="Times New Roman"/>
          <w:i/>
          <w:iCs/>
          <w:sz w:val="20"/>
          <w:szCs w:val="20"/>
        </w:rPr>
        <w:t>Colonialidade e decolonialidade: você conhece esses conceitos?</w:t>
      </w:r>
      <w:r w:rsidRPr="00295C19">
        <w:rPr>
          <w:rFonts w:ascii="Times New Roman" w:eastAsia="Times New Roman" w:hAnsi="Times New Roman" w:cs="Times New Roman"/>
          <w:sz w:val="20"/>
          <w:szCs w:val="20"/>
        </w:rPr>
        <w:t xml:space="preserve"> 2019. Disponível em: &lt;</w:t>
      </w:r>
      <w:hyperlink r:id="rId19" w:history="1">
        <w:r w:rsidRPr="00295C19">
          <w:rPr>
            <w:rStyle w:val="Hyperlink"/>
            <w:rFonts w:ascii="Times New Roman" w:eastAsia="Times New Roman" w:hAnsi="Times New Roman" w:cs="Times New Roman"/>
            <w:sz w:val="20"/>
            <w:szCs w:val="20"/>
          </w:rPr>
          <w:t>https://repositorio.unilab.edu.br/jspui/bitstream/123456789/1462/3/2019_arti_anamonteiro.pdf</w:t>
        </w:r>
      </w:hyperlink>
      <w:r w:rsidRPr="00295C19">
        <w:rPr>
          <w:rFonts w:ascii="Times New Roman" w:eastAsia="Times New Roman" w:hAnsi="Times New Roman" w:cs="Times New Roman"/>
          <w:sz w:val="20"/>
          <w:szCs w:val="20"/>
        </w:rPr>
        <w:t xml:space="preserve">&gt;. Acesso em: 20 </w:t>
      </w:r>
      <w:r>
        <w:rPr>
          <w:rFonts w:ascii="Times New Roman" w:eastAsia="Times New Roman" w:hAnsi="Times New Roman" w:cs="Times New Roman"/>
          <w:sz w:val="20"/>
          <w:szCs w:val="20"/>
        </w:rPr>
        <w:t>de fevereiro de</w:t>
      </w:r>
      <w:r w:rsidRPr="00295C19">
        <w:rPr>
          <w:rFonts w:ascii="Times New Roman" w:eastAsia="Times New Roman" w:hAnsi="Times New Roman" w:cs="Times New Roman"/>
          <w:sz w:val="20"/>
          <w:szCs w:val="20"/>
        </w:rPr>
        <w:t xml:space="preserve"> 2026.</w:t>
      </w:r>
    </w:p>
    <w:p w14:paraId="03388ACF" w14:textId="64BB6FD3" w:rsidR="00243FBE" w:rsidRDefault="00243FBE">
      <w:pPr>
        <w:spacing w:after="0" w:line="360" w:lineRule="auto"/>
        <w:rPr>
          <w:rFonts w:ascii="Times New Roman" w:eastAsia="Times New Roman" w:hAnsi="Times New Roman" w:cs="Times New Roman"/>
          <w:sz w:val="20"/>
          <w:szCs w:val="20"/>
        </w:rPr>
      </w:pPr>
      <w:r w:rsidRPr="00243FBE">
        <w:rPr>
          <w:rFonts w:ascii="Times New Roman" w:eastAsia="Times New Roman" w:hAnsi="Times New Roman" w:cs="Times New Roman"/>
          <w:sz w:val="20"/>
          <w:szCs w:val="20"/>
        </w:rPr>
        <w:lastRenderedPageBreak/>
        <w:t>A</w:t>
      </w:r>
      <w:r>
        <w:rPr>
          <w:rFonts w:ascii="Times New Roman" w:eastAsia="Times New Roman" w:hAnsi="Times New Roman" w:cs="Times New Roman"/>
          <w:sz w:val="20"/>
          <w:szCs w:val="20"/>
        </w:rPr>
        <w:t>VILA</w:t>
      </w:r>
      <w:r w:rsidRPr="00243FBE">
        <w:rPr>
          <w:rFonts w:ascii="Times New Roman" w:eastAsia="Times New Roman" w:hAnsi="Times New Roman" w:cs="Times New Roman"/>
          <w:sz w:val="20"/>
          <w:szCs w:val="20"/>
        </w:rPr>
        <w:t>, Milena. </w:t>
      </w:r>
      <w:r w:rsidRPr="00243FBE">
        <w:rPr>
          <w:rFonts w:ascii="Times New Roman" w:eastAsia="Times New Roman" w:hAnsi="Times New Roman" w:cs="Times New Roman"/>
          <w:i/>
          <w:iCs/>
          <w:sz w:val="20"/>
          <w:szCs w:val="20"/>
        </w:rPr>
        <w:t xml:space="preserve">Colonialidade e Decolonialidade: você conhece esses </w:t>
      </w:r>
      <w:proofErr w:type="gramStart"/>
      <w:r w:rsidRPr="00243FBE">
        <w:rPr>
          <w:rFonts w:ascii="Times New Roman" w:eastAsia="Times New Roman" w:hAnsi="Times New Roman" w:cs="Times New Roman"/>
          <w:i/>
          <w:iCs/>
          <w:sz w:val="20"/>
          <w:szCs w:val="20"/>
        </w:rPr>
        <w:t>conceitos?</w:t>
      </w:r>
      <w:r w:rsidRPr="00243FBE">
        <w:rPr>
          <w:rFonts w:ascii="Times New Roman" w:eastAsia="Times New Roman" w:hAnsi="Times New Roman" w:cs="Times New Roman"/>
          <w:sz w:val="20"/>
          <w:szCs w:val="20"/>
        </w:rPr>
        <w:t>.</w:t>
      </w:r>
      <w:proofErr w:type="gramEnd"/>
      <w:r w:rsidRPr="00243FBE">
        <w:rPr>
          <w:rFonts w:ascii="Times New Roman" w:eastAsia="Times New Roman" w:hAnsi="Times New Roman" w:cs="Times New Roman"/>
          <w:sz w:val="20"/>
          <w:szCs w:val="20"/>
        </w:rPr>
        <w:t> </w:t>
      </w:r>
      <w:proofErr w:type="gramStart"/>
      <w:r w:rsidRPr="00243FBE">
        <w:rPr>
          <w:rFonts w:ascii="Times New Roman" w:eastAsia="Times New Roman" w:hAnsi="Times New Roman" w:cs="Times New Roman"/>
          <w:b/>
          <w:bCs/>
          <w:sz w:val="20"/>
          <w:szCs w:val="20"/>
        </w:rPr>
        <w:t>Politize!</w:t>
      </w:r>
      <w:r w:rsidRPr="00243FBE">
        <w:rPr>
          <w:rFonts w:ascii="Times New Roman" w:eastAsia="Times New Roman" w:hAnsi="Times New Roman" w:cs="Times New Roman"/>
          <w:sz w:val="20"/>
          <w:szCs w:val="20"/>
        </w:rPr>
        <w:t>,</w:t>
      </w:r>
      <w:proofErr w:type="gramEnd"/>
      <w:r w:rsidRPr="00243FBE">
        <w:rPr>
          <w:rFonts w:ascii="Times New Roman" w:eastAsia="Times New Roman" w:hAnsi="Times New Roman" w:cs="Times New Roman"/>
          <w:sz w:val="20"/>
          <w:szCs w:val="20"/>
        </w:rPr>
        <w:t xml:space="preserve"> 19 de março, 2021</w:t>
      </w:r>
      <w:r>
        <w:rPr>
          <w:rFonts w:ascii="Times New Roman" w:eastAsia="Times New Roman" w:hAnsi="Times New Roman" w:cs="Times New Roman"/>
          <w:sz w:val="20"/>
          <w:szCs w:val="20"/>
        </w:rPr>
        <w:t xml:space="preserve">. </w:t>
      </w:r>
      <w:r w:rsidRPr="00243FBE">
        <w:rPr>
          <w:rFonts w:ascii="Times New Roman" w:eastAsia="Times New Roman" w:hAnsi="Times New Roman" w:cs="Times New Roman"/>
          <w:sz w:val="20"/>
          <w:szCs w:val="20"/>
        </w:rPr>
        <w:t xml:space="preserve">Disponível em: </w:t>
      </w:r>
      <w:r>
        <w:rPr>
          <w:rFonts w:ascii="Times New Roman" w:eastAsia="Times New Roman" w:hAnsi="Times New Roman" w:cs="Times New Roman"/>
          <w:sz w:val="20"/>
          <w:szCs w:val="20"/>
        </w:rPr>
        <w:t>&lt;</w:t>
      </w:r>
      <w:hyperlink r:id="rId20" w:history="1">
        <w:r w:rsidRPr="00243FBE">
          <w:rPr>
            <w:rStyle w:val="Hyperlink"/>
            <w:rFonts w:ascii="Times New Roman" w:eastAsia="Times New Roman" w:hAnsi="Times New Roman" w:cs="Times New Roman"/>
            <w:sz w:val="20"/>
            <w:szCs w:val="20"/>
          </w:rPr>
          <w:t>https://www.politize.com.br/colonialidade-e-decolonialidade/</w:t>
        </w:r>
      </w:hyperlink>
      <w:r w:rsidRPr="00243FBE">
        <w:rPr>
          <w:rFonts w:ascii="Times New Roman" w:eastAsia="Times New Roman" w:hAnsi="Times New Roman" w:cs="Times New Roman"/>
          <w:sz w:val="20"/>
          <w:szCs w:val="20"/>
        </w:rPr>
        <w:t>.</w:t>
      </w:r>
      <w:r>
        <w:rPr>
          <w:rFonts w:ascii="Times New Roman" w:eastAsia="Times New Roman" w:hAnsi="Times New Roman" w:cs="Times New Roman"/>
          <w:sz w:val="20"/>
          <w:szCs w:val="20"/>
        </w:rPr>
        <w:t>&gt;</w:t>
      </w:r>
      <w:r w:rsidRPr="00243FBE">
        <w:rPr>
          <w:rFonts w:ascii="Times New Roman" w:eastAsia="Times New Roman" w:hAnsi="Times New Roman" w:cs="Times New Roman"/>
          <w:sz w:val="20"/>
          <w:szCs w:val="20"/>
        </w:rPr>
        <w:br/>
        <w:t>Acesso em: 20 de fev</w:t>
      </w:r>
      <w:r>
        <w:rPr>
          <w:rFonts w:ascii="Times New Roman" w:eastAsia="Times New Roman" w:hAnsi="Times New Roman" w:cs="Times New Roman"/>
          <w:sz w:val="20"/>
          <w:szCs w:val="20"/>
        </w:rPr>
        <w:t xml:space="preserve">ereiro de </w:t>
      </w:r>
      <w:r w:rsidRPr="00243FBE">
        <w:rPr>
          <w:rFonts w:ascii="Times New Roman" w:eastAsia="Times New Roman" w:hAnsi="Times New Roman" w:cs="Times New Roman"/>
          <w:sz w:val="20"/>
          <w:szCs w:val="20"/>
        </w:rPr>
        <w:t>2026.</w:t>
      </w:r>
    </w:p>
    <w:p w14:paraId="6B3B9B0A" w14:textId="77777777" w:rsidR="00797672" w:rsidRDefault="00797672">
      <w:pPr>
        <w:spacing w:after="0" w:line="360" w:lineRule="auto"/>
        <w:rPr>
          <w:rFonts w:ascii="Times New Roman" w:eastAsia="Times New Roman" w:hAnsi="Times New Roman" w:cs="Times New Roman"/>
          <w:sz w:val="20"/>
          <w:szCs w:val="20"/>
        </w:rPr>
      </w:pPr>
    </w:p>
    <w:p w14:paraId="68B7BD73" w14:textId="77777777" w:rsidR="00797672" w:rsidRDefault="00797672">
      <w:pPr>
        <w:spacing w:after="0" w:line="360" w:lineRule="auto"/>
        <w:rPr>
          <w:rFonts w:ascii="Times New Roman" w:hAnsi="Times New Roman" w:cs="Times New Roman"/>
          <w:sz w:val="20"/>
          <w:szCs w:val="20"/>
        </w:rPr>
      </w:pPr>
    </w:p>
    <w:p w14:paraId="6BEBD77D" w14:textId="77777777" w:rsidR="00797672" w:rsidRDefault="00000000">
      <w:pPr>
        <w:spacing w:after="0" w:line="360" w:lineRule="auto"/>
        <w:rPr>
          <w:rFonts w:ascii="Times New Roman" w:hAnsi="Times New Roman" w:cs="Times New Roman"/>
          <w:b/>
          <w:bCs/>
          <w:color w:val="C9211E"/>
          <w:sz w:val="28"/>
          <w:szCs w:val="28"/>
        </w:rPr>
      </w:pPr>
      <w:r>
        <w:rPr>
          <w:rFonts w:ascii="Times New Roman" w:hAnsi="Times New Roman" w:cs="Times New Roman"/>
          <w:b/>
          <w:bCs/>
          <w:color w:val="C9211E"/>
          <w:sz w:val="28"/>
          <w:szCs w:val="28"/>
        </w:rPr>
        <w:t>Parabéns! Muito bom apenas algumas observações destacadas em vermelho.</w:t>
      </w:r>
    </w:p>
    <w:sectPr w:rsidR="00797672">
      <w:pgSz w:w="11906" w:h="16838"/>
      <w:pgMar w:top="1418" w:right="1701" w:bottom="1418"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CE5"/>
    <w:multiLevelType w:val="multilevel"/>
    <w:tmpl w:val="726C34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77109B1"/>
    <w:multiLevelType w:val="multilevel"/>
    <w:tmpl w:val="FD1231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910041C"/>
    <w:multiLevelType w:val="multilevel"/>
    <w:tmpl w:val="E1983B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AEE2E7A"/>
    <w:multiLevelType w:val="multilevel"/>
    <w:tmpl w:val="7D909D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50DC5272"/>
    <w:multiLevelType w:val="multilevel"/>
    <w:tmpl w:val="561605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B8D1DB3"/>
    <w:multiLevelType w:val="multilevel"/>
    <w:tmpl w:val="37004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114207567">
    <w:abstractNumId w:val="2"/>
  </w:num>
  <w:num w:numId="2" w16cid:durableId="577861848">
    <w:abstractNumId w:val="0"/>
  </w:num>
  <w:num w:numId="3" w16cid:durableId="1528639705">
    <w:abstractNumId w:val="5"/>
  </w:num>
  <w:num w:numId="4" w16cid:durableId="2024546206">
    <w:abstractNumId w:val="1"/>
  </w:num>
  <w:num w:numId="5" w16cid:durableId="815535737">
    <w:abstractNumId w:val="3"/>
  </w:num>
  <w:num w:numId="6" w16cid:durableId="1466196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672"/>
    <w:rsid w:val="002060C7"/>
    <w:rsid w:val="00243FBE"/>
    <w:rsid w:val="00295C19"/>
    <w:rsid w:val="00494278"/>
    <w:rsid w:val="005F7B60"/>
    <w:rsid w:val="00797672"/>
    <w:rsid w:val="00921451"/>
    <w:rsid w:val="00987B9A"/>
    <w:rsid w:val="00D12058"/>
    <w:rsid w:val="00F56E24"/>
    <w:rsid w:val="00FC3C6B"/>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DD5F"/>
  <w15:docId w15:val="{28B6C2FC-5320-4537-BE45-0F307E6F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C19"/>
    <w:pPr>
      <w:spacing w:after="160" w:line="276" w:lineRule="auto"/>
    </w:pPr>
  </w:style>
  <w:style w:type="paragraph" w:styleId="Ttulo1">
    <w:name w:val="heading 1"/>
    <w:basedOn w:val="Normal"/>
    <w:next w:val="Normal"/>
    <w:link w:val="Ttulo1Char"/>
    <w:uiPriority w:val="9"/>
    <w:qFormat/>
    <w:rsid w:val="00226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26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260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260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260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260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260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260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2602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22602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qFormat/>
    <w:rsid w:val="0022602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sid w:val="0022602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qFormat/>
    <w:rsid w:val="0022602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sid w:val="0022602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sid w:val="0022602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226028"/>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22602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226028"/>
    <w:rPr>
      <w:rFonts w:eastAsiaTheme="majorEastAsia" w:cstheme="majorBidi"/>
      <w:color w:val="272727" w:themeColor="text1" w:themeTint="D8"/>
    </w:rPr>
  </w:style>
  <w:style w:type="character" w:customStyle="1" w:styleId="TtuloChar">
    <w:name w:val="Título Char"/>
    <w:basedOn w:val="Fontepargpadro"/>
    <w:link w:val="Ttulo"/>
    <w:uiPriority w:val="10"/>
    <w:qFormat/>
    <w:rsid w:val="00226028"/>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226028"/>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226028"/>
    <w:rPr>
      <w:i/>
      <w:iCs/>
      <w:color w:val="404040" w:themeColor="text1" w:themeTint="BF"/>
    </w:rPr>
  </w:style>
  <w:style w:type="character" w:styleId="nfaseIntensa">
    <w:name w:val="Intense Emphasis"/>
    <w:basedOn w:val="Fontepargpadro"/>
    <w:uiPriority w:val="21"/>
    <w:qFormat/>
    <w:rsid w:val="00226028"/>
    <w:rPr>
      <w:i/>
      <w:iCs/>
      <w:color w:val="0F4761" w:themeColor="accent1" w:themeShade="BF"/>
    </w:rPr>
  </w:style>
  <w:style w:type="character" w:customStyle="1" w:styleId="CitaoIntensaChar">
    <w:name w:val="Citação Intensa Char"/>
    <w:basedOn w:val="Fontepargpadro"/>
    <w:link w:val="CitaoIntensa"/>
    <w:uiPriority w:val="30"/>
    <w:qFormat/>
    <w:rsid w:val="00226028"/>
    <w:rPr>
      <w:i/>
      <w:iCs/>
      <w:color w:val="0F4761" w:themeColor="accent1" w:themeShade="BF"/>
    </w:rPr>
  </w:style>
  <w:style w:type="character" w:styleId="RefernciaIntensa">
    <w:name w:val="Intense Reference"/>
    <w:basedOn w:val="Fontepargpadro"/>
    <w:uiPriority w:val="32"/>
    <w:qFormat/>
    <w:rsid w:val="00226028"/>
    <w:rPr>
      <w:b/>
      <w:bCs/>
      <w:smallCaps/>
      <w:color w:val="0F4761" w:themeColor="accent1" w:themeShade="BF"/>
      <w:spacing w:val="5"/>
    </w:rPr>
  </w:style>
  <w:style w:type="character" w:styleId="Hyperlink">
    <w:name w:val="Hyperlink"/>
    <w:basedOn w:val="Fontepargpadro"/>
    <w:uiPriority w:val="99"/>
    <w:unhideWhenUsed/>
    <w:rsid w:val="00F371E0"/>
    <w:rPr>
      <w:color w:val="467886" w:themeColor="hyperlink"/>
      <w:u w:val="single"/>
    </w:rPr>
  </w:style>
  <w:style w:type="character" w:customStyle="1" w:styleId="MenoPendente1">
    <w:name w:val="Menção Pendente1"/>
    <w:basedOn w:val="Fontepargpadro"/>
    <w:uiPriority w:val="99"/>
    <w:semiHidden/>
    <w:unhideWhenUsed/>
    <w:qFormat/>
    <w:rsid w:val="00F371E0"/>
    <w:rPr>
      <w:color w:val="605E5C"/>
      <w:shd w:val="clear" w:color="auto" w:fill="E1DFDD"/>
    </w:rPr>
  </w:style>
  <w:style w:type="paragraph" w:styleId="Ttulo">
    <w:name w:val="Title"/>
    <w:basedOn w:val="Normal"/>
    <w:next w:val="Corpodetexto"/>
    <w:link w:val="TtuloChar"/>
    <w:uiPriority w:val="10"/>
    <w:qFormat/>
    <w:rsid w:val="00226028"/>
    <w:pPr>
      <w:spacing w:after="80" w:line="240" w:lineRule="auto"/>
      <w:contextualSpacing/>
    </w:pPr>
    <w:rPr>
      <w:rFonts w:asciiTheme="majorHAnsi" w:eastAsiaTheme="majorEastAsia" w:hAnsiTheme="majorHAnsi" w:cstheme="majorBidi"/>
      <w:spacing w:val="-10"/>
      <w:sz w:val="56"/>
      <w:szCs w:val="56"/>
    </w:rPr>
  </w:style>
  <w:style w:type="paragraph" w:styleId="Corpodetexto">
    <w:name w:val="Body Text"/>
    <w:basedOn w:val="Normal"/>
    <w:pPr>
      <w:spacing w:after="140"/>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har"/>
    <w:uiPriority w:val="11"/>
    <w:qFormat/>
    <w:rsid w:val="0022602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26028"/>
    <w:pPr>
      <w:spacing w:before="160"/>
      <w:jc w:val="center"/>
    </w:pPr>
    <w:rPr>
      <w:i/>
      <w:iCs/>
      <w:color w:val="404040" w:themeColor="text1" w:themeTint="BF"/>
    </w:rPr>
  </w:style>
  <w:style w:type="paragraph" w:styleId="PargrafodaLista">
    <w:name w:val="List Paragraph"/>
    <w:basedOn w:val="Normal"/>
    <w:uiPriority w:val="34"/>
    <w:qFormat/>
    <w:rsid w:val="00226028"/>
    <w:pPr>
      <w:ind w:left="720"/>
      <w:contextualSpacing/>
    </w:pPr>
  </w:style>
  <w:style w:type="paragraph" w:styleId="CitaoIntensa">
    <w:name w:val="Intense Quote"/>
    <w:basedOn w:val="Normal"/>
    <w:next w:val="Normal"/>
    <w:link w:val="CitaoIntensaChar"/>
    <w:uiPriority w:val="30"/>
    <w:qFormat/>
    <w:rsid w:val="00226028"/>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4E25DD"/>
    <w:rPr>
      <w:rFonts w:ascii="Times New Roman" w:hAnsi="Times New Roman" w:cs="Times New Roman"/>
    </w:rPr>
  </w:style>
  <w:style w:type="character" w:styleId="HiperlinkVisitado">
    <w:name w:val="FollowedHyperlink"/>
    <w:basedOn w:val="Fontepargpadro"/>
    <w:uiPriority w:val="99"/>
    <w:semiHidden/>
    <w:unhideWhenUsed/>
    <w:rsid w:val="00494278"/>
    <w:rPr>
      <w:color w:val="96607D" w:themeColor="followedHyperlink"/>
      <w:u w:val="single"/>
    </w:rPr>
  </w:style>
  <w:style w:type="character" w:styleId="MenoPendente">
    <w:name w:val="Unresolved Mention"/>
    <w:basedOn w:val="Fontepargpadro"/>
    <w:uiPriority w:val="99"/>
    <w:semiHidden/>
    <w:unhideWhenUsed/>
    <w:rsid w:val="00295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portuguese/geral-58252879" TargetMode="External"/><Relationship Id="rId13" Type="http://schemas.openxmlformats.org/officeDocument/2006/relationships/hyperlink" Target="https://memoriadotransporte.org.br/sagres-do-mito-as-grandes-navegacoes/" TargetMode="External"/><Relationship Id="rId18" Type="http://schemas.openxmlformats.org/officeDocument/2006/relationships/hyperlink" Target="https://obrasilesuahistoria.com.br/a-expedicao-de-martim-afonso-de-sous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uper.abril.com.br/ciencia/identificada-no-mexico-barra-de-ouro-feita-na-civilizacao-asteca/" TargetMode="External"/><Relationship Id="rId12" Type="http://schemas.openxmlformats.org/officeDocument/2006/relationships/hyperlink" Target="https://editoranorat.com.br/como-era-o-brasil-antes-da-colonizacao/" TargetMode="External"/><Relationship Id="rId17" Type="http://schemas.openxmlformats.org/officeDocument/2006/relationships/hyperlink" Target="https://brasilescola.uol.com.br/historiab/invasoes-francesas-no-brasil-colonial.htm" TargetMode="External"/><Relationship Id="rId2" Type="http://schemas.openxmlformats.org/officeDocument/2006/relationships/styles" Target="styles.xml"/><Relationship Id="rId16" Type="http://schemas.openxmlformats.org/officeDocument/2006/relationships/hyperlink" Target="https://brasil500anos.ibge.gov.br/territorio-brasileiro-e-povoamento/construcao-do-territorio/tratado-de-tordesilhas.html" TargetMode="External"/><Relationship Id="rId20" Type="http://schemas.openxmlformats.org/officeDocument/2006/relationships/hyperlink" Target="https://www.politize.com.br/colonialidade-e-decolonialidade/" TargetMode="External"/><Relationship Id="rId1" Type="http://schemas.openxmlformats.org/officeDocument/2006/relationships/numbering" Target="numbering.xml"/><Relationship Id="rId6" Type="http://schemas.openxmlformats.org/officeDocument/2006/relationships/hyperlink" Target="https://www.politize.com.br/colonialidade-e-decolonialidade/" TargetMode="External"/><Relationship Id="rId11" Type="http://schemas.openxmlformats.org/officeDocument/2006/relationships/hyperlink" Target="https://www.historiadomundo.com.br/idade-moderna/brasil-pre-colonial.htm" TargetMode="External"/><Relationship Id="rId5" Type="http://schemas.openxmlformats.org/officeDocument/2006/relationships/hyperlink" Target="https://repositorio.unilab.edu.br/jspui/bitstream/123456789/1462/3/2019_arti_anamonteiro.pdf" TargetMode="External"/><Relationship Id="rId15" Type="http://schemas.openxmlformats.org/officeDocument/2006/relationships/hyperlink" Target="https://vestibulares.estrategia.com/portal/materias/literatura/carta-de-pero-vaz-de-caminha-importancia-funcao-caracteristicas/" TargetMode="External"/><Relationship Id="rId10" Type="http://schemas.openxmlformats.org/officeDocument/2006/relationships/hyperlink" Target="https://brasilescola.uol.com.br/historiab/periodo-precolonial.htm" TargetMode="External"/><Relationship Id="rId19" Type="http://schemas.openxmlformats.org/officeDocument/2006/relationships/hyperlink" Target="https://repositorio.unilab.edu.br/jspui/bitstream/123456789/1462/3/2019_arti_anamonteiro.pdf" TargetMode="External"/><Relationship Id="rId4" Type="http://schemas.openxmlformats.org/officeDocument/2006/relationships/webSettings" Target="webSettings.xml"/><Relationship Id="rId9" Type="http://schemas.openxmlformats.org/officeDocument/2006/relationships/hyperlink" Target="https://mundoeducacao.uol.com.br/historiadobrasil/periodo-precolonial.htm" TargetMode="External"/><Relationship Id="rId14" Type="http://schemas.openxmlformats.org/officeDocument/2006/relationships/hyperlink" Target="https://guiadoestudante.abril.com.br/estudo/carta-de-achamento-do-brasil-resumo-da-obra-de-pero-vaz-de-caminha/"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1876</TotalTime>
  <Pages>1</Pages>
  <Words>7794</Words>
  <Characters>42091</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maju.mariajuliaaraujo@gmail.com</dc:creator>
  <dc:description/>
  <cp:lastModifiedBy>Matheus Araújo</cp:lastModifiedBy>
  <cp:revision>9</cp:revision>
  <dcterms:created xsi:type="dcterms:W3CDTF">2026-02-19T14:38:00Z</dcterms:created>
  <dcterms:modified xsi:type="dcterms:W3CDTF">2026-02-21T01:29:00Z</dcterms:modified>
  <dc:language>pt-BR</dc:language>
</cp:coreProperties>
</file>