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5C1B"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Centro Paula Souza</w:t>
      </w:r>
    </w:p>
    <w:p w:rsidR="00312B44"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Etec Bento Quirino</w:t>
      </w:r>
    </w:p>
    <w:p w:rsid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Desenvolvimento de Sistemas</w:t>
      </w:r>
    </w:p>
    <w:p w:rsidR="00312B44" w:rsidRDefault="00312B44" w:rsidP="00312B44">
      <w:pPr>
        <w:spacing w:after="0" w:line="240" w:lineRule="auto"/>
        <w:jc w:val="center"/>
        <w:rPr>
          <w:rFonts w:ascii="Arial" w:hAnsi="Arial" w:cs="Arial"/>
          <w:sz w:val="24"/>
          <w:szCs w:val="24"/>
        </w:rPr>
      </w:pPr>
    </w:p>
    <w:p w:rsidR="00312B44" w:rsidRDefault="00312B44" w:rsidP="00312B44">
      <w:pPr>
        <w:spacing w:after="0" w:line="240" w:lineRule="auto"/>
        <w:jc w:val="center"/>
        <w:rPr>
          <w:rFonts w:ascii="Arial" w:hAnsi="Arial" w:cs="Arial"/>
          <w:sz w:val="24"/>
          <w:szCs w:val="24"/>
        </w:rPr>
      </w:pPr>
    </w:p>
    <w:p w:rsidR="00312B44" w:rsidRPr="00312B44" w:rsidRDefault="00312B44" w:rsidP="00312B44">
      <w:pPr>
        <w:spacing w:after="0" w:line="240" w:lineRule="auto"/>
        <w:jc w:val="center"/>
        <w:rPr>
          <w:rFonts w:ascii="Arial" w:hAnsi="Arial" w:cs="Arial"/>
          <w:b/>
          <w:sz w:val="24"/>
          <w:szCs w:val="24"/>
        </w:rPr>
      </w:pPr>
    </w:p>
    <w:p w:rsidR="00312B44" w:rsidRDefault="00FA2A11" w:rsidP="00312B44">
      <w:pPr>
        <w:spacing w:after="0" w:line="240" w:lineRule="auto"/>
        <w:jc w:val="center"/>
        <w:rPr>
          <w:rFonts w:ascii="Arial" w:hAnsi="Arial" w:cs="Arial"/>
          <w:b/>
          <w:sz w:val="24"/>
          <w:szCs w:val="24"/>
        </w:rPr>
      </w:pPr>
      <w:r>
        <w:rPr>
          <w:rFonts w:ascii="Arial" w:hAnsi="Arial" w:cs="Arial"/>
          <w:b/>
          <w:sz w:val="24"/>
          <w:szCs w:val="24"/>
        </w:rPr>
        <w:t>COMO JOGOS DIGITAIS PODEM AUXILIAR NO APRENDIZADO DA HISTÓRIA DO BRASIL</w:t>
      </w:r>
    </w:p>
    <w:p w:rsidR="00312B44" w:rsidRDefault="00312B44" w:rsidP="00312B44">
      <w:pPr>
        <w:spacing w:after="0" w:line="240" w:lineRule="auto"/>
        <w:jc w:val="center"/>
        <w:rPr>
          <w:rFonts w:ascii="Arial" w:hAnsi="Arial" w:cs="Arial"/>
          <w:b/>
          <w:sz w:val="24"/>
          <w:szCs w:val="24"/>
        </w:rPr>
      </w:pPr>
    </w:p>
    <w:p w:rsidR="00312B44" w:rsidRDefault="00312B44" w:rsidP="00312B44">
      <w:pPr>
        <w:spacing w:after="0" w:line="240" w:lineRule="auto"/>
        <w:jc w:val="center"/>
        <w:rPr>
          <w:rFonts w:ascii="Arial" w:hAnsi="Arial" w:cs="Arial"/>
          <w:b/>
          <w:sz w:val="24"/>
          <w:szCs w:val="24"/>
        </w:rPr>
      </w:pP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Julia Mendes Pereira</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Maria Júlia da Silva Araújo</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Paol</w:t>
      </w:r>
      <w:r>
        <w:rPr>
          <w:rFonts w:ascii="Arial" w:hAnsi="Arial" w:cs="Arial"/>
          <w:sz w:val="24"/>
          <w:szCs w:val="24"/>
        </w:rPr>
        <w:t>a</w:t>
      </w:r>
      <w:r w:rsidRPr="00312B44">
        <w:rPr>
          <w:rFonts w:ascii="Arial" w:hAnsi="Arial" w:cs="Arial"/>
          <w:sz w:val="24"/>
          <w:szCs w:val="24"/>
        </w:rPr>
        <w:t xml:space="preserve"> Lohana Santos Rabelo</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p>
    <w:p w:rsidR="00312B44" w:rsidRDefault="00312B44" w:rsidP="00312B44">
      <w:pPr>
        <w:spacing w:after="0" w:line="360" w:lineRule="auto"/>
        <w:jc w:val="center"/>
        <w:rPr>
          <w:rFonts w:ascii="Arial" w:hAnsi="Arial" w:cs="Arial"/>
          <w:sz w:val="24"/>
          <w:szCs w:val="24"/>
        </w:rPr>
      </w:pPr>
    </w:p>
    <w:p w:rsidR="007370FB" w:rsidRPr="007370FB" w:rsidRDefault="00312B44" w:rsidP="0000394A">
      <w:pPr>
        <w:spacing w:after="0" w:line="240" w:lineRule="auto"/>
        <w:jc w:val="both"/>
        <w:rPr>
          <w:rFonts w:ascii="Arial" w:hAnsi="Arial" w:cs="Arial"/>
          <w:sz w:val="24"/>
          <w:szCs w:val="24"/>
        </w:rPr>
      </w:pPr>
      <w:r w:rsidRPr="00312B44">
        <w:rPr>
          <w:rFonts w:ascii="Arial" w:hAnsi="Arial" w:cs="Arial"/>
          <w:b/>
          <w:sz w:val="24"/>
          <w:szCs w:val="24"/>
        </w:rPr>
        <w:t>Resumo:</w:t>
      </w:r>
      <w:r w:rsidR="00CE4768">
        <w:rPr>
          <w:rFonts w:ascii="Arial" w:hAnsi="Arial" w:cs="Arial"/>
          <w:b/>
          <w:sz w:val="24"/>
          <w:szCs w:val="24"/>
        </w:rPr>
        <w:t xml:space="preserve"> </w:t>
      </w:r>
      <w:r>
        <w:rPr>
          <w:rFonts w:ascii="Arial" w:hAnsi="Arial" w:cs="Arial"/>
          <w:sz w:val="24"/>
          <w:szCs w:val="24"/>
        </w:rPr>
        <w:t xml:space="preserve"> </w:t>
      </w:r>
      <w:r w:rsidR="007370FB" w:rsidRPr="007370FB">
        <w:rPr>
          <w:rFonts w:ascii="Arial" w:hAnsi="Arial" w:cs="Arial"/>
          <w:sz w:val="24"/>
          <w:szCs w:val="24"/>
        </w:rPr>
        <w:t xml:space="preserve">A forma como a história de uma sociedade é contada impacta o modo como os indivíduos estabelecem suas relações sociais e compreendem a si mesmos. Nesse sentido, torna-se necessário </w:t>
      </w:r>
      <w:r w:rsidR="0000394A">
        <w:rPr>
          <w:rFonts w:ascii="Arial" w:hAnsi="Arial" w:cs="Arial"/>
          <w:sz w:val="24"/>
          <w:szCs w:val="24"/>
        </w:rPr>
        <w:t>elaborar</w:t>
      </w:r>
      <w:r w:rsidR="007370FB" w:rsidRPr="007370FB">
        <w:rPr>
          <w:rFonts w:ascii="Arial" w:hAnsi="Arial" w:cs="Arial"/>
          <w:sz w:val="24"/>
          <w:szCs w:val="24"/>
        </w:rPr>
        <w:t xml:space="preserve"> propostas que estimulem o ensino da História do Brasil, uma vez que o estudo de seus processos históricos pode contribuir para avanços sociais, como o combate ao preconceito e às formas de discriminação. Ademais, pesquis</w:t>
      </w:r>
      <w:r w:rsidR="0000394A">
        <w:rPr>
          <w:rFonts w:ascii="Arial" w:hAnsi="Arial" w:cs="Arial"/>
          <w:sz w:val="24"/>
          <w:szCs w:val="24"/>
        </w:rPr>
        <w:t>as apontam desafios no ensino da</w:t>
      </w:r>
      <w:r w:rsidR="007370FB" w:rsidRPr="007370FB">
        <w:rPr>
          <w:rFonts w:ascii="Arial" w:hAnsi="Arial" w:cs="Arial"/>
          <w:sz w:val="24"/>
          <w:szCs w:val="24"/>
        </w:rPr>
        <w:t xml:space="preserve"> História do Brasil</w:t>
      </w:r>
      <w:r w:rsidR="0000394A">
        <w:rPr>
          <w:rFonts w:ascii="Arial" w:hAnsi="Arial" w:cs="Arial"/>
          <w:sz w:val="24"/>
          <w:szCs w:val="24"/>
        </w:rPr>
        <w:t xml:space="preserve"> ()</w:t>
      </w:r>
      <w:r w:rsidR="007370FB" w:rsidRPr="007370FB">
        <w:rPr>
          <w:rFonts w:ascii="Arial" w:hAnsi="Arial" w:cs="Arial"/>
          <w:sz w:val="24"/>
          <w:szCs w:val="24"/>
        </w:rPr>
        <w:t xml:space="preserve">, visto que alguns estudantes da educação básica demonstram desinteresse pela disciplina ou apresentam dificuldades na compreensão de determinados conteúdos. Isso pode estar relacionado às metodologias utilizadas, que nem sempre atendem às diferentes necessidades dos alunos, bem como à predominância de perspectivas coloniais na abordagem histórica, que podem limitar o desenvolvimento do pensamento crítico. Diante disso, este trabalho tem como objetivo desenvolver o projeto Historiando, um jogo digital educativo voltado ao ensino da História do Brasil nos períodos pré-colonial e colonial, por meio de </w:t>
      </w:r>
      <w:r w:rsidR="0000394A">
        <w:rPr>
          <w:rFonts w:ascii="Arial" w:hAnsi="Arial" w:cs="Arial"/>
          <w:sz w:val="24"/>
          <w:szCs w:val="24"/>
        </w:rPr>
        <w:t>uma abordagem lúdica e imersiva</w:t>
      </w:r>
      <w:r w:rsidR="007370FB" w:rsidRPr="007370FB">
        <w:rPr>
          <w:rFonts w:ascii="Arial" w:hAnsi="Arial" w:cs="Arial"/>
          <w:sz w:val="24"/>
          <w:szCs w:val="24"/>
        </w:rPr>
        <w:t>. A metodologia adotada baseia-</w:t>
      </w:r>
      <w:r w:rsidR="0000394A">
        <w:rPr>
          <w:rFonts w:ascii="Arial" w:hAnsi="Arial" w:cs="Arial"/>
          <w:sz w:val="24"/>
          <w:szCs w:val="24"/>
        </w:rPr>
        <w:t>se em pesquisas bibliográficas</w:t>
      </w:r>
      <w:r w:rsidR="007370FB" w:rsidRPr="007370FB">
        <w:rPr>
          <w:rFonts w:ascii="Arial" w:hAnsi="Arial" w:cs="Arial"/>
          <w:sz w:val="24"/>
          <w:szCs w:val="24"/>
        </w:rPr>
        <w:t>, referências sobre gamificação e na construção de uma narrativa interativa, com foco na valorização dos povos originários, na contextualização histórica e na perspectiva decolonial. Como resultado, espera-se contribuir para a ampliação do interesse pela História, favorecer a compreensão dos conteúdos estudados e promover uma aprendizagem mais dinâmica, crítica e acessível.</w:t>
      </w:r>
    </w:p>
    <w:p w:rsidR="00312B44" w:rsidRPr="00312B44" w:rsidRDefault="00312B44" w:rsidP="007370FB">
      <w:pPr>
        <w:spacing w:after="0" w:line="240" w:lineRule="auto"/>
        <w:jc w:val="both"/>
        <w:rPr>
          <w:rFonts w:ascii="Arial" w:hAnsi="Arial" w:cs="Arial"/>
          <w:sz w:val="24"/>
          <w:szCs w:val="24"/>
        </w:rPr>
      </w:pPr>
    </w:p>
    <w:p w:rsidR="00312B44" w:rsidRDefault="00312B44" w:rsidP="00312B44">
      <w:pPr>
        <w:spacing w:after="0" w:line="360" w:lineRule="auto"/>
        <w:jc w:val="both"/>
        <w:rPr>
          <w:rFonts w:ascii="Arial" w:hAnsi="Arial" w:cs="Arial"/>
          <w:sz w:val="24"/>
          <w:szCs w:val="24"/>
        </w:rPr>
      </w:pPr>
      <w:r>
        <w:rPr>
          <w:rFonts w:ascii="Arial" w:hAnsi="Arial" w:cs="Arial"/>
          <w:sz w:val="24"/>
          <w:szCs w:val="24"/>
        </w:rPr>
        <w:t>Palavras-c</w:t>
      </w:r>
      <w:r w:rsidRPr="00312B44">
        <w:rPr>
          <w:rFonts w:ascii="Arial" w:hAnsi="Arial" w:cs="Arial"/>
          <w:sz w:val="24"/>
          <w:szCs w:val="24"/>
        </w:rPr>
        <w:t xml:space="preserve">have: </w:t>
      </w:r>
      <w:r w:rsidR="000132C2">
        <w:rPr>
          <w:rFonts w:ascii="Arial" w:hAnsi="Arial" w:cs="Arial"/>
          <w:sz w:val="24"/>
          <w:szCs w:val="24"/>
        </w:rPr>
        <w:t>j</w:t>
      </w:r>
      <w:r w:rsidRPr="00312B44">
        <w:rPr>
          <w:rFonts w:ascii="Arial" w:hAnsi="Arial" w:cs="Arial"/>
          <w:sz w:val="24"/>
          <w:szCs w:val="24"/>
        </w:rPr>
        <w:t xml:space="preserve">ogo; </w:t>
      </w:r>
      <w:r w:rsidR="000132C2">
        <w:rPr>
          <w:rFonts w:ascii="Arial" w:hAnsi="Arial" w:cs="Arial"/>
          <w:sz w:val="24"/>
          <w:szCs w:val="24"/>
        </w:rPr>
        <w:t>g</w:t>
      </w:r>
      <w:r w:rsidRPr="00312B44">
        <w:rPr>
          <w:rFonts w:ascii="Arial" w:hAnsi="Arial" w:cs="Arial"/>
          <w:sz w:val="24"/>
          <w:szCs w:val="24"/>
        </w:rPr>
        <w:t xml:space="preserve">amificação; </w:t>
      </w:r>
      <w:r w:rsidR="000132C2">
        <w:rPr>
          <w:rFonts w:ascii="Arial" w:hAnsi="Arial" w:cs="Arial"/>
          <w:sz w:val="24"/>
          <w:szCs w:val="24"/>
        </w:rPr>
        <w:t>h</w:t>
      </w:r>
      <w:r w:rsidRPr="00312B44">
        <w:rPr>
          <w:rFonts w:ascii="Arial" w:hAnsi="Arial" w:cs="Arial"/>
          <w:sz w:val="24"/>
          <w:szCs w:val="24"/>
        </w:rPr>
        <w:t>istória do Brasil</w:t>
      </w:r>
      <w:r w:rsidR="000132C2">
        <w:rPr>
          <w:rFonts w:ascii="Arial" w:hAnsi="Arial" w:cs="Arial"/>
          <w:sz w:val="24"/>
          <w:szCs w:val="24"/>
        </w:rPr>
        <w:t>.</w:t>
      </w:r>
    </w:p>
    <w:p w:rsidR="000132C2" w:rsidRDefault="000132C2" w:rsidP="00312B44">
      <w:pPr>
        <w:spacing w:after="0" w:line="360" w:lineRule="auto"/>
        <w:jc w:val="both"/>
        <w:rPr>
          <w:rFonts w:ascii="Arial" w:hAnsi="Arial" w:cs="Arial"/>
          <w:sz w:val="24"/>
          <w:szCs w:val="24"/>
        </w:rPr>
      </w:pPr>
    </w:p>
    <w:p w:rsidR="000132C2" w:rsidRDefault="000132C2" w:rsidP="00312B44">
      <w:pPr>
        <w:spacing w:after="0" w:line="360" w:lineRule="auto"/>
        <w:jc w:val="both"/>
        <w:rPr>
          <w:rFonts w:ascii="Arial" w:hAnsi="Arial" w:cs="Arial"/>
          <w:sz w:val="24"/>
          <w:szCs w:val="24"/>
        </w:rPr>
      </w:pPr>
    </w:p>
    <w:p w:rsidR="000132C2" w:rsidRPr="000132C2" w:rsidRDefault="000132C2" w:rsidP="00312B44">
      <w:pPr>
        <w:spacing w:after="0" w:line="360" w:lineRule="auto"/>
        <w:jc w:val="both"/>
        <w:rPr>
          <w:rFonts w:ascii="Arial" w:hAnsi="Arial" w:cs="Arial"/>
          <w:b/>
          <w:sz w:val="24"/>
          <w:szCs w:val="24"/>
        </w:rPr>
      </w:pPr>
      <w:r w:rsidRPr="000132C2">
        <w:rPr>
          <w:rFonts w:ascii="Arial" w:hAnsi="Arial" w:cs="Arial"/>
          <w:b/>
          <w:sz w:val="24"/>
          <w:szCs w:val="24"/>
        </w:rPr>
        <w:t>1</w:t>
      </w:r>
      <w:r w:rsidR="00DF651C">
        <w:rPr>
          <w:rFonts w:ascii="Arial" w:hAnsi="Arial" w:cs="Arial"/>
          <w:b/>
          <w:sz w:val="24"/>
          <w:szCs w:val="24"/>
        </w:rPr>
        <w:t>.</w:t>
      </w:r>
      <w:r w:rsidRPr="000132C2">
        <w:rPr>
          <w:rFonts w:ascii="Arial" w:hAnsi="Arial" w:cs="Arial"/>
          <w:b/>
          <w:sz w:val="24"/>
          <w:szCs w:val="24"/>
        </w:rPr>
        <w:t xml:space="preserve"> INTRODUÇÃO</w:t>
      </w:r>
    </w:p>
    <w:p w:rsidR="00312B44" w:rsidRDefault="00312B44" w:rsidP="00DF651C">
      <w:pPr>
        <w:tabs>
          <w:tab w:val="left" w:pos="650"/>
        </w:tabs>
        <w:spacing w:after="0" w:line="360" w:lineRule="auto"/>
        <w:rPr>
          <w:rFonts w:ascii="Arial" w:hAnsi="Arial" w:cs="Arial"/>
          <w:sz w:val="24"/>
          <w:szCs w:val="24"/>
        </w:rPr>
      </w:pP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 xml:space="preserve">Segundo o historiador Américo Villela, um dos papéis da disciplina de História no Ensino Médio é “qualificar o aluno para entender a realidade social que ele vive e atuar como agente de transformação dessa realidade social” (informação verbal) ¹. Nesse </w:t>
      </w:r>
      <w:r w:rsidRPr="0000394A">
        <w:rPr>
          <w:rFonts w:ascii="Arial" w:hAnsi="Arial" w:cs="Arial"/>
          <w:sz w:val="24"/>
          <w:szCs w:val="24"/>
        </w:rPr>
        <w:lastRenderedPageBreak/>
        <w:t>sentido, o ensino de História ultrapassa a transmissão de acontecimentos do passado, uma vez que a compreensão dos processos históricos possibilita aos indivíduos interpretar criticamente a realidade em que estão inseridos e refletir sobre as transformações sociais. A compreensão da dinâmica social e de sua construção histórica, portanto, pode contribuir para a formação de indivíduos capazes de analisar diferentes perspectivas e participar ativamente da sociedade.</w:t>
      </w:r>
    </w:p>
    <w:p w:rsidR="003A7B97" w:rsidRDefault="0000394A" w:rsidP="0000394A">
      <w:pPr>
        <w:spacing w:after="0" w:line="360" w:lineRule="auto"/>
        <w:jc w:val="both"/>
        <w:rPr>
          <w:rFonts w:ascii="Arial" w:hAnsi="Arial" w:cs="Arial"/>
          <w:sz w:val="24"/>
          <w:szCs w:val="24"/>
        </w:rPr>
      </w:pPr>
      <w:r w:rsidRPr="0000394A">
        <w:rPr>
          <w:rFonts w:ascii="Arial" w:hAnsi="Arial" w:cs="Arial"/>
          <w:sz w:val="24"/>
          <w:szCs w:val="24"/>
        </w:rPr>
        <w:t xml:space="preserve">Além disso, o contato com diferentes culturas, movimentos sociais e acontecimentos históricos pode favorecer o desenvolvimento da empatia, do respeito à diversidade e da reflexão sobre questões relacionadas à igualdade e à discriminação (UBES, </w:t>
      </w:r>
      <w:r w:rsidR="00FA2A11">
        <w:rPr>
          <w:rFonts w:ascii="Arial" w:hAnsi="Arial" w:cs="Arial"/>
          <w:sz w:val="24"/>
          <w:szCs w:val="24"/>
        </w:rPr>
        <w:t>2024</w:t>
      </w:r>
      <w:r w:rsidRPr="0000394A">
        <w:rPr>
          <w:rFonts w:ascii="Arial" w:hAnsi="Arial" w:cs="Arial"/>
          <w:sz w:val="24"/>
          <w:szCs w:val="24"/>
        </w:rPr>
        <w:t xml:space="preserve">). Dessa forma, </w:t>
      </w:r>
      <w:r w:rsidR="003A7B97">
        <w:rPr>
          <w:rFonts w:ascii="Arial" w:hAnsi="Arial" w:cs="Arial"/>
          <w:sz w:val="24"/>
          <w:szCs w:val="24"/>
        </w:rPr>
        <w:t xml:space="preserve">o estudo de História é </w:t>
      </w:r>
      <w:r w:rsidR="009807FB">
        <w:rPr>
          <w:rFonts w:ascii="Arial" w:hAnsi="Arial" w:cs="Arial"/>
          <w:sz w:val="24"/>
          <w:szCs w:val="24"/>
        </w:rPr>
        <w:t>de suma importância</w:t>
      </w:r>
      <w:r w:rsidR="003A7B97">
        <w:rPr>
          <w:rFonts w:ascii="Arial" w:hAnsi="Arial" w:cs="Arial"/>
          <w:sz w:val="24"/>
          <w:szCs w:val="24"/>
        </w:rPr>
        <w:t xml:space="preserve"> para a </w:t>
      </w:r>
      <w:r w:rsidR="00DF651C">
        <w:rPr>
          <w:rFonts w:ascii="Arial" w:hAnsi="Arial" w:cs="Arial"/>
          <w:sz w:val="24"/>
          <w:szCs w:val="24"/>
        </w:rPr>
        <w:t>sociedade</w:t>
      </w:r>
      <w:r w:rsidR="003A7B97">
        <w:rPr>
          <w:rFonts w:ascii="Arial" w:hAnsi="Arial" w:cs="Arial"/>
          <w:sz w:val="24"/>
          <w:szCs w:val="24"/>
        </w:rPr>
        <w:t xml:space="preserve"> brasileira, haja visto, que é constituída por culturas de diversos povos, que precisam ser entendidas corretamente para serem </w:t>
      </w:r>
      <w:r w:rsidR="009807FB">
        <w:rPr>
          <w:rFonts w:ascii="Arial" w:hAnsi="Arial" w:cs="Arial"/>
          <w:sz w:val="24"/>
          <w:szCs w:val="24"/>
        </w:rPr>
        <w:t xml:space="preserve">devidamente </w:t>
      </w:r>
      <w:r w:rsidR="003A7B97">
        <w:rPr>
          <w:rFonts w:ascii="Arial" w:hAnsi="Arial" w:cs="Arial"/>
          <w:sz w:val="24"/>
          <w:szCs w:val="24"/>
        </w:rPr>
        <w:t>respeitadas.</w:t>
      </w: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Entretanto, a abordagem de determinados conteúdos históricos pode apresentar desafios no contexto educacional, especialmente quando as metodologias utilizadas não contemplam diferentes formas de aprendizagem ou quando determinados acontecimentos são apresentados predominantemente a partir de perspectivas coloniais. Nesse contexto, recursos digitais e estratégias lúdicas podem constituir alternativas para aproximar os estudantes dos conteúdos históricos e estimular sua participação no processo de aprendizagem.</w:t>
      </w:r>
    </w:p>
    <w:p w:rsidR="009B199C" w:rsidRDefault="009B199C" w:rsidP="00C05420">
      <w:pPr>
        <w:spacing w:after="0" w:line="360" w:lineRule="auto"/>
        <w:jc w:val="both"/>
        <w:rPr>
          <w:rFonts w:ascii="Arial" w:hAnsi="Arial" w:cs="Arial"/>
          <w:sz w:val="24"/>
          <w:szCs w:val="24"/>
        </w:rPr>
      </w:pPr>
      <w:r>
        <w:rPr>
          <w:rFonts w:ascii="Arial" w:hAnsi="Arial" w:cs="Arial"/>
          <w:sz w:val="24"/>
          <w:szCs w:val="24"/>
        </w:rPr>
        <w:t>Diante disso, neste artigo apresentamos quais impactos positivos jogos digitais podem ter no aprendizado</w:t>
      </w:r>
      <w:r w:rsidR="00DF651C">
        <w:rPr>
          <w:rFonts w:ascii="Arial" w:hAnsi="Arial" w:cs="Arial"/>
          <w:sz w:val="24"/>
          <w:szCs w:val="24"/>
        </w:rPr>
        <w:t xml:space="preserve"> da História do Brasil</w:t>
      </w:r>
      <w:r>
        <w:rPr>
          <w:rFonts w:ascii="Arial" w:hAnsi="Arial" w:cs="Arial"/>
          <w:sz w:val="24"/>
          <w:szCs w:val="24"/>
        </w:rPr>
        <w:t xml:space="preserve"> e </w:t>
      </w:r>
      <w:r w:rsidR="003A7B97">
        <w:rPr>
          <w:rFonts w:ascii="Arial" w:hAnsi="Arial" w:cs="Arial"/>
          <w:sz w:val="24"/>
          <w:szCs w:val="24"/>
        </w:rPr>
        <w:t xml:space="preserve">como utilizar tecnologias de GameDev (desenvolvimento de jogos) para a construção de </w:t>
      </w:r>
      <w:r>
        <w:rPr>
          <w:rFonts w:ascii="Arial" w:hAnsi="Arial" w:cs="Arial"/>
          <w:sz w:val="24"/>
          <w:szCs w:val="24"/>
        </w:rPr>
        <w:t>um serious game</w:t>
      </w:r>
      <w:r w:rsidR="003A7B97">
        <w:rPr>
          <w:rFonts w:ascii="Arial" w:hAnsi="Arial" w:cs="Arial"/>
          <w:sz w:val="24"/>
          <w:szCs w:val="24"/>
        </w:rPr>
        <w:t xml:space="preserve"> (</w:t>
      </w:r>
      <w:r>
        <w:rPr>
          <w:rFonts w:ascii="Arial" w:hAnsi="Arial" w:cs="Arial"/>
          <w:sz w:val="24"/>
          <w:szCs w:val="24"/>
        </w:rPr>
        <w:t>jogo</w:t>
      </w:r>
      <w:r w:rsidR="003A7B97">
        <w:rPr>
          <w:rFonts w:ascii="Arial" w:hAnsi="Arial" w:cs="Arial"/>
          <w:sz w:val="24"/>
          <w:szCs w:val="24"/>
        </w:rPr>
        <w:t xml:space="preserve"> sérios)</w:t>
      </w:r>
      <w:r>
        <w:rPr>
          <w:rFonts w:ascii="Arial" w:hAnsi="Arial" w:cs="Arial"/>
          <w:sz w:val="24"/>
          <w:szCs w:val="24"/>
        </w:rPr>
        <w:t xml:space="preserve">. </w:t>
      </w:r>
    </w:p>
    <w:p w:rsidR="009B199C" w:rsidRDefault="009B199C" w:rsidP="00C05420">
      <w:pPr>
        <w:spacing w:after="0" w:line="360" w:lineRule="auto"/>
        <w:jc w:val="both"/>
        <w:rPr>
          <w:rFonts w:ascii="Arial" w:hAnsi="Arial" w:cs="Arial"/>
          <w:sz w:val="24"/>
          <w:szCs w:val="24"/>
        </w:rPr>
      </w:pPr>
    </w:p>
    <w:p w:rsidR="009B199C" w:rsidRDefault="009B199C" w:rsidP="00C05420">
      <w:pPr>
        <w:spacing w:after="0" w:line="360" w:lineRule="auto"/>
        <w:jc w:val="both"/>
        <w:rPr>
          <w:rFonts w:ascii="Arial" w:hAnsi="Arial" w:cs="Arial"/>
          <w:b/>
          <w:sz w:val="24"/>
          <w:szCs w:val="24"/>
        </w:rPr>
      </w:pPr>
      <w:r w:rsidRPr="00481DBD">
        <w:rPr>
          <w:rFonts w:ascii="Arial" w:hAnsi="Arial" w:cs="Arial"/>
          <w:b/>
          <w:sz w:val="24"/>
          <w:szCs w:val="24"/>
        </w:rPr>
        <w:t xml:space="preserve">2. </w:t>
      </w:r>
      <w:r w:rsidR="00481DBD" w:rsidRPr="00481DBD">
        <w:rPr>
          <w:rFonts w:ascii="Arial" w:hAnsi="Arial" w:cs="Arial"/>
          <w:b/>
          <w:sz w:val="24"/>
          <w:szCs w:val="24"/>
        </w:rPr>
        <w:t>O ENSINO DA</w:t>
      </w:r>
      <w:r w:rsidRPr="00481DBD">
        <w:rPr>
          <w:rFonts w:ascii="Arial" w:hAnsi="Arial" w:cs="Arial"/>
          <w:b/>
          <w:sz w:val="24"/>
          <w:szCs w:val="24"/>
        </w:rPr>
        <w:t xml:space="preserve"> HISTÓRIA</w:t>
      </w:r>
      <w:r w:rsidR="004C6B18">
        <w:rPr>
          <w:rFonts w:ascii="Arial" w:hAnsi="Arial" w:cs="Arial"/>
          <w:b/>
          <w:sz w:val="24"/>
          <w:szCs w:val="24"/>
        </w:rPr>
        <w:t xml:space="preserve"> DO BRASI</w:t>
      </w:r>
      <w:r w:rsidR="00481DBD" w:rsidRPr="00481DBD">
        <w:rPr>
          <w:rFonts w:ascii="Arial" w:hAnsi="Arial" w:cs="Arial"/>
          <w:b/>
          <w:sz w:val="24"/>
          <w:szCs w:val="24"/>
        </w:rPr>
        <w:t xml:space="preserve">L </w:t>
      </w:r>
      <w:r w:rsidR="00481DBD">
        <w:rPr>
          <w:rFonts w:ascii="Arial" w:hAnsi="Arial" w:cs="Arial"/>
          <w:b/>
          <w:sz w:val="24"/>
          <w:szCs w:val="24"/>
        </w:rPr>
        <w:t>NO DECORRER DO TEMPO</w:t>
      </w:r>
    </w:p>
    <w:p w:rsidR="00481DBD" w:rsidRDefault="00481DBD" w:rsidP="00C05420">
      <w:pPr>
        <w:spacing w:after="0" w:line="360" w:lineRule="auto"/>
        <w:jc w:val="both"/>
        <w:rPr>
          <w:rFonts w:ascii="Arial" w:hAnsi="Arial" w:cs="Arial"/>
          <w:b/>
          <w:sz w:val="24"/>
          <w:szCs w:val="24"/>
        </w:rPr>
      </w:pPr>
    </w:p>
    <w:p w:rsidR="00481DBD" w:rsidRDefault="004C6B18" w:rsidP="00C05420">
      <w:pPr>
        <w:spacing w:after="0" w:line="360" w:lineRule="auto"/>
        <w:jc w:val="both"/>
        <w:rPr>
          <w:rFonts w:ascii="Arial" w:hAnsi="Arial" w:cs="Arial"/>
          <w:sz w:val="24"/>
          <w:szCs w:val="24"/>
        </w:rPr>
      </w:pPr>
      <w:r>
        <w:rPr>
          <w:rFonts w:ascii="Arial" w:hAnsi="Arial" w:cs="Arial"/>
          <w:sz w:val="24"/>
          <w:szCs w:val="24"/>
        </w:rPr>
        <w:t>Os períodos que impactaram significativamente o ensino da História do Brasil f</w:t>
      </w:r>
      <w:r w:rsidR="003C7055">
        <w:rPr>
          <w:rFonts w:ascii="Arial" w:hAnsi="Arial" w:cs="Arial"/>
          <w:sz w:val="24"/>
          <w:szCs w:val="24"/>
        </w:rPr>
        <w:t>oram Império</w:t>
      </w:r>
      <w:r w:rsidR="0095096D">
        <w:rPr>
          <w:rFonts w:ascii="Arial" w:hAnsi="Arial" w:cs="Arial"/>
          <w:sz w:val="24"/>
          <w:szCs w:val="24"/>
        </w:rPr>
        <w:t xml:space="preserve">, </w:t>
      </w:r>
      <w:r w:rsidR="003C7055">
        <w:rPr>
          <w:rFonts w:ascii="Arial" w:hAnsi="Arial" w:cs="Arial"/>
          <w:sz w:val="24"/>
          <w:szCs w:val="24"/>
        </w:rPr>
        <w:t xml:space="preserve">República e </w:t>
      </w:r>
      <w:r>
        <w:rPr>
          <w:rFonts w:ascii="Arial" w:hAnsi="Arial" w:cs="Arial"/>
          <w:sz w:val="24"/>
          <w:szCs w:val="24"/>
        </w:rPr>
        <w:t xml:space="preserve">Ditadura Militar, eles tiveram suas particularidades, mas um ponto em comum </w:t>
      </w:r>
      <w:r w:rsidR="0095096D">
        <w:rPr>
          <w:rFonts w:ascii="Arial" w:hAnsi="Arial" w:cs="Arial"/>
          <w:sz w:val="24"/>
          <w:szCs w:val="24"/>
        </w:rPr>
        <w:t>entre os três</w:t>
      </w:r>
      <w:r w:rsidR="003C7055">
        <w:rPr>
          <w:rFonts w:ascii="Arial" w:hAnsi="Arial" w:cs="Arial"/>
          <w:sz w:val="24"/>
          <w:szCs w:val="24"/>
        </w:rPr>
        <w:t xml:space="preserve"> </w:t>
      </w:r>
      <w:r>
        <w:rPr>
          <w:rFonts w:ascii="Arial" w:hAnsi="Arial" w:cs="Arial"/>
          <w:sz w:val="24"/>
          <w:szCs w:val="24"/>
        </w:rPr>
        <w:t xml:space="preserve">foi </w:t>
      </w:r>
      <w:r w:rsidR="003C7055">
        <w:rPr>
          <w:rFonts w:ascii="Arial" w:hAnsi="Arial" w:cs="Arial"/>
          <w:sz w:val="24"/>
          <w:szCs w:val="24"/>
        </w:rPr>
        <w:t>a utilização d</w:t>
      </w:r>
      <w:r>
        <w:rPr>
          <w:rFonts w:ascii="Arial" w:hAnsi="Arial" w:cs="Arial"/>
          <w:sz w:val="24"/>
          <w:szCs w:val="24"/>
        </w:rPr>
        <w:t>essa disciplina para</w:t>
      </w:r>
      <w:r w:rsidR="003C7055">
        <w:rPr>
          <w:rFonts w:ascii="Arial" w:hAnsi="Arial" w:cs="Arial"/>
          <w:sz w:val="24"/>
          <w:szCs w:val="24"/>
        </w:rPr>
        <w:t xml:space="preserve"> alcançar</w:t>
      </w:r>
      <w:r>
        <w:rPr>
          <w:rFonts w:ascii="Arial" w:hAnsi="Arial" w:cs="Arial"/>
          <w:sz w:val="24"/>
          <w:szCs w:val="24"/>
        </w:rPr>
        <w:t xml:space="preserve"> de forma sútil os interesses das </w:t>
      </w:r>
      <w:r w:rsidR="003C7055">
        <w:rPr>
          <w:rFonts w:ascii="Arial" w:hAnsi="Arial" w:cs="Arial"/>
          <w:sz w:val="24"/>
          <w:szCs w:val="24"/>
        </w:rPr>
        <w:t>classes</w:t>
      </w:r>
      <w:r>
        <w:rPr>
          <w:rFonts w:ascii="Arial" w:hAnsi="Arial" w:cs="Arial"/>
          <w:sz w:val="24"/>
          <w:szCs w:val="24"/>
        </w:rPr>
        <w:t xml:space="preserve"> dominantes</w:t>
      </w:r>
      <w:r w:rsidR="003C7055">
        <w:rPr>
          <w:rFonts w:ascii="Arial" w:hAnsi="Arial" w:cs="Arial"/>
          <w:sz w:val="24"/>
          <w:szCs w:val="24"/>
        </w:rPr>
        <w:t>.</w:t>
      </w:r>
    </w:p>
    <w:p w:rsidR="003C7055" w:rsidRDefault="003C7055" w:rsidP="003C7055">
      <w:pPr>
        <w:spacing w:after="0" w:line="360" w:lineRule="auto"/>
        <w:jc w:val="both"/>
        <w:rPr>
          <w:rFonts w:ascii="Arial" w:hAnsi="Arial" w:cs="Arial"/>
          <w:sz w:val="24"/>
          <w:szCs w:val="24"/>
        </w:rPr>
      </w:pPr>
      <w:r w:rsidRPr="003C7055">
        <w:rPr>
          <w:rFonts w:ascii="Arial" w:hAnsi="Arial" w:cs="Arial"/>
          <w:sz w:val="24"/>
          <w:szCs w:val="24"/>
        </w:rPr>
        <w:t xml:space="preserve">Em </w:t>
      </w:r>
      <w:r w:rsidRPr="003C7055">
        <w:rPr>
          <w:rFonts w:ascii="Arial" w:hAnsi="Arial" w:cs="Arial"/>
          <w:i/>
          <w:sz w:val="24"/>
          <w:szCs w:val="24"/>
        </w:rPr>
        <w:t xml:space="preserve">Um breve histórico sobre o ensino de História no Brasil, </w:t>
      </w:r>
      <w:r w:rsidRPr="003C7055">
        <w:rPr>
          <w:rFonts w:ascii="Arial" w:hAnsi="Arial" w:cs="Arial"/>
          <w:sz w:val="24"/>
          <w:szCs w:val="24"/>
        </w:rPr>
        <w:t>Adriana de Carvalho Medeiros</w:t>
      </w:r>
      <w:r>
        <w:rPr>
          <w:rFonts w:ascii="Arial" w:hAnsi="Arial" w:cs="Arial"/>
          <w:sz w:val="24"/>
          <w:szCs w:val="24"/>
        </w:rPr>
        <w:t>, expõem</w:t>
      </w:r>
      <w:r w:rsidR="00B72D89">
        <w:rPr>
          <w:rFonts w:ascii="Arial" w:hAnsi="Arial" w:cs="Arial"/>
          <w:sz w:val="24"/>
          <w:szCs w:val="24"/>
        </w:rPr>
        <w:t xml:space="preserve"> como era educação brasileira no período imperial: </w:t>
      </w:r>
    </w:p>
    <w:p w:rsidR="00CF2F66" w:rsidRDefault="00CF2F66" w:rsidP="003C7055">
      <w:pPr>
        <w:spacing w:after="0" w:line="360" w:lineRule="auto"/>
        <w:jc w:val="both"/>
        <w:rPr>
          <w:rFonts w:ascii="Arial" w:hAnsi="Arial" w:cs="Arial"/>
          <w:sz w:val="24"/>
          <w:szCs w:val="24"/>
        </w:rPr>
      </w:pPr>
    </w:p>
    <w:p w:rsidR="009807FB" w:rsidRDefault="00CF2F66" w:rsidP="00CF2F66">
      <w:pPr>
        <w:spacing w:after="0" w:line="240" w:lineRule="auto"/>
        <w:ind w:left="2268"/>
        <w:jc w:val="both"/>
        <w:rPr>
          <w:rFonts w:ascii="Arial" w:hAnsi="Arial" w:cs="Arial"/>
          <w:sz w:val="20"/>
          <w:szCs w:val="20"/>
        </w:rPr>
      </w:pPr>
      <w:r w:rsidRPr="00CF2F66">
        <w:rPr>
          <w:rFonts w:ascii="Arial" w:hAnsi="Arial" w:cs="Arial"/>
          <w:sz w:val="20"/>
          <w:szCs w:val="20"/>
        </w:rPr>
        <w:t xml:space="preserve">Podemos aferir que a educação brasileira ao longo deste período, pode ser identificada pelo seu caráter elitista e propedêutico, sendo as escassas escolas, atreladas ao Estado sem autonomia em relação à escolha dos </w:t>
      </w:r>
      <w:r w:rsidRPr="00CF2F66">
        <w:rPr>
          <w:rFonts w:ascii="Arial" w:hAnsi="Arial" w:cs="Arial"/>
          <w:sz w:val="20"/>
          <w:szCs w:val="20"/>
        </w:rPr>
        <w:lastRenderedPageBreak/>
        <w:t>conteúdos. Foram ainda influenciados pelas doutrinas religiosas que formaram durante os primeiros séculos de colonização, a base da educação brasileira, devido ao monopólio jesuítico em relação à educação colonial, o que não garantiu uma emancipação do pensamento e da cultura brasileira ao que se refere à herança europeia.</w:t>
      </w:r>
      <w:r w:rsidR="009807FB">
        <w:rPr>
          <w:rFonts w:ascii="Arial" w:hAnsi="Arial" w:cs="Arial"/>
          <w:sz w:val="20"/>
          <w:szCs w:val="20"/>
        </w:rPr>
        <w:t xml:space="preserve"> (MEDEIROS, 2021, p.8)</w:t>
      </w:r>
      <w:r w:rsidRPr="00CF2F66">
        <w:rPr>
          <w:rFonts w:ascii="Arial" w:hAnsi="Arial" w:cs="Arial"/>
          <w:sz w:val="20"/>
          <w:szCs w:val="20"/>
        </w:rPr>
        <w:tab/>
      </w:r>
    </w:p>
    <w:p w:rsidR="009807FB" w:rsidRDefault="009807FB" w:rsidP="00CF2F66">
      <w:pPr>
        <w:spacing w:after="0" w:line="240" w:lineRule="auto"/>
        <w:ind w:left="2268"/>
        <w:jc w:val="both"/>
        <w:rPr>
          <w:rFonts w:ascii="Arial" w:hAnsi="Arial" w:cs="Arial"/>
          <w:sz w:val="20"/>
          <w:szCs w:val="20"/>
        </w:rPr>
      </w:pPr>
    </w:p>
    <w:p w:rsidR="009807FB" w:rsidRPr="009807FB" w:rsidRDefault="009807FB" w:rsidP="009807FB">
      <w:pPr>
        <w:spacing w:after="0" w:line="360" w:lineRule="auto"/>
        <w:jc w:val="both"/>
        <w:rPr>
          <w:rFonts w:ascii="Arial" w:hAnsi="Arial" w:cs="Arial"/>
          <w:sz w:val="24"/>
          <w:szCs w:val="24"/>
        </w:rPr>
      </w:pPr>
      <w:proofErr w:type="gramStart"/>
      <w:r w:rsidRPr="009807FB">
        <w:rPr>
          <w:rFonts w:ascii="Arial" w:hAnsi="Arial" w:cs="Arial"/>
          <w:sz w:val="24"/>
          <w:szCs w:val="24"/>
        </w:rPr>
        <w:t>h</w:t>
      </w:r>
      <w:proofErr w:type="gramEnd"/>
    </w:p>
    <w:p w:rsidR="009807FB" w:rsidRDefault="009807FB" w:rsidP="00CF2F66">
      <w:pPr>
        <w:spacing w:after="0" w:line="240" w:lineRule="auto"/>
        <w:ind w:left="2268"/>
        <w:jc w:val="both"/>
        <w:rPr>
          <w:rFonts w:ascii="Arial" w:hAnsi="Arial" w:cs="Arial"/>
          <w:sz w:val="20"/>
          <w:szCs w:val="20"/>
        </w:rPr>
      </w:pPr>
    </w:p>
    <w:p w:rsidR="00CF2F66" w:rsidRPr="00CF2F66" w:rsidRDefault="00CF2F66" w:rsidP="00CF2F66">
      <w:pPr>
        <w:spacing w:after="0" w:line="240" w:lineRule="auto"/>
        <w:ind w:left="2268"/>
        <w:jc w:val="both"/>
        <w:rPr>
          <w:rFonts w:ascii="Arial" w:hAnsi="Arial" w:cs="Arial"/>
          <w:sz w:val="20"/>
          <w:szCs w:val="20"/>
        </w:rPr>
      </w:pPr>
      <w:r w:rsidRPr="00CF2F66">
        <w:rPr>
          <w:rFonts w:ascii="Arial" w:hAnsi="Arial" w:cs="Arial"/>
          <w:sz w:val="20"/>
          <w:szCs w:val="20"/>
        </w:rPr>
        <w:tab/>
      </w:r>
      <w:r w:rsidRPr="00CF2F66">
        <w:rPr>
          <w:rFonts w:ascii="Arial" w:hAnsi="Arial" w:cs="Arial"/>
          <w:sz w:val="20"/>
          <w:szCs w:val="20"/>
        </w:rPr>
        <w:tab/>
      </w:r>
    </w:p>
    <w:p w:rsidR="00B72D89" w:rsidRPr="003C7055" w:rsidRDefault="00B72D89" w:rsidP="003C7055">
      <w:pPr>
        <w:spacing w:after="0" w:line="360" w:lineRule="auto"/>
        <w:jc w:val="both"/>
        <w:rPr>
          <w:rFonts w:ascii="Arial" w:hAnsi="Arial" w:cs="Arial"/>
          <w:sz w:val="24"/>
          <w:szCs w:val="24"/>
        </w:rPr>
      </w:pPr>
    </w:p>
    <w:p w:rsidR="009B199C" w:rsidRDefault="009B199C"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9807FB" w:rsidRDefault="009807FB" w:rsidP="00C05420">
      <w:pPr>
        <w:spacing w:after="0" w:line="360" w:lineRule="auto"/>
        <w:jc w:val="both"/>
        <w:rPr>
          <w:rFonts w:ascii="Arial" w:hAnsi="Arial" w:cs="Arial"/>
          <w:b/>
          <w:sz w:val="24"/>
          <w:szCs w:val="24"/>
        </w:rPr>
      </w:pPr>
    </w:p>
    <w:p w:rsidR="00A93919" w:rsidRDefault="00A93919" w:rsidP="00C05420">
      <w:pPr>
        <w:spacing w:after="0" w:line="360" w:lineRule="auto"/>
        <w:jc w:val="both"/>
        <w:rPr>
          <w:rFonts w:ascii="Arial" w:hAnsi="Arial" w:cs="Arial"/>
          <w:sz w:val="24"/>
          <w:szCs w:val="24"/>
        </w:rPr>
      </w:pPr>
      <w:bookmarkStart w:id="0" w:name="_GoBack"/>
      <w:bookmarkEnd w:id="0"/>
    </w:p>
    <w:p w:rsidR="00C05420" w:rsidRPr="00C05420" w:rsidRDefault="00C05420" w:rsidP="00C05420">
      <w:pPr>
        <w:spacing w:after="0" w:line="360" w:lineRule="auto"/>
        <w:jc w:val="both"/>
        <w:rPr>
          <w:rFonts w:ascii="Arial" w:hAnsi="Arial" w:cs="Arial"/>
          <w:b/>
          <w:sz w:val="24"/>
          <w:szCs w:val="24"/>
        </w:rPr>
      </w:pPr>
      <w:r w:rsidRPr="00C05420">
        <w:rPr>
          <w:rFonts w:ascii="Arial" w:hAnsi="Arial" w:cs="Arial"/>
          <w:b/>
          <w:sz w:val="24"/>
          <w:szCs w:val="24"/>
        </w:rPr>
        <w:lastRenderedPageBreak/>
        <w:t>REFERÊNCIAS</w:t>
      </w: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C05420">
      <w:pPr>
        <w:spacing w:after="0" w:line="360" w:lineRule="auto"/>
        <w:jc w:val="both"/>
        <w:rPr>
          <w:rFonts w:ascii="Arial" w:hAnsi="Arial" w:cs="Arial"/>
          <w:sz w:val="24"/>
          <w:szCs w:val="24"/>
        </w:rPr>
      </w:pPr>
      <w:r w:rsidRPr="00C05420">
        <w:rPr>
          <w:rFonts w:ascii="Arial" w:hAnsi="Arial" w:cs="Arial"/>
          <w:sz w:val="24"/>
          <w:szCs w:val="24"/>
        </w:rPr>
        <w:t xml:space="preserve">SOBRENOME, Nome do autor. </w:t>
      </w:r>
      <w:r w:rsidRPr="00C05420">
        <w:rPr>
          <w:rFonts w:ascii="Arial" w:hAnsi="Arial" w:cs="Arial"/>
          <w:b/>
          <w:bCs/>
          <w:sz w:val="24"/>
          <w:szCs w:val="24"/>
        </w:rPr>
        <w:t>Título da obra</w:t>
      </w:r>
      <w:r w:rsidRPr="00C05420">
        <w:rPr>
          <w:rFonts w:ascii="Arial" w:hAnsi="Arial" w:cs="Arial"/>
          <w:sz w:val="24"/>
          <w:szCs w:val="24"/>
        </w:rPr>
        <w:t xml:space="preserve">. Edição. Cidade: Editora, Ano de Publicação. </w:t>
      </w:r>
    </w:p>
    <w:p w:rsidR="00C05420" w:rsidRPr="00C05420" w:rsidRDefault="00C05420" w:rsidP="00C05420">
      <w:pPr>
        <w:spacing w:after="0" w:line="360" w:lineRule="auto"/>
        <w:jc w:val="both"/>
        <w:rPr>
          <w:rFonts w:ascii="Arial" w:hAnsi="Arial" w:cs="Arial"/>
          <w:sz w:val="24"/>
          <w:szCs w:val="24"/>
        </w:rPr>
      </w:pP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B72D89">
      <w:pPr>
        <w:spacing w:after="0" w:line="360" w:lineRule="auto"/>
        <w:rPr>
          <w:rFonts w:ascii="Arial" w:hAnsi="Arial" w:cs="Arial"/>
          <w:sz w:val="24"/>
          <w:szCs w:val="24"/>
        </w:rPr>
      </w:pPr>
      <w:r w:rsidRPr="00C05420">
        <w:rPr>
          <w:rFonts w:ascii="Arial" w:hAnsi="Arial" w:cs="Arial"/>
          <w:sz w:val="24"/>
          <w:szCs w:val="24"/>
        </w:rPr>
        <w:t>UNIÃO BRASILEIRA DOS ESTUDANTES SECUNDARISTAS (UBES). A importância de estudar história nas escolas. Brasília, 30 nov. 2024. Disponível em: https://www.ubes.org.br/2024/a-importancia-de-estudar-historia-nas-escolas/. Acesso em: 21 maio. 2026.</w:t>
      </w:r>
    </w:p>
    <w:p w:rsidR="00C05420" w:rsidRPr="00C05420" w:rsidRDefault="00C05420" w:rsidP="00B72D89">
      <w:pPr>
        <w:spacing w:after="0" w:line="360" w:lineRule="auto"/>
        <w:rPr>
          <w:rFonts w:ascii="Arial" w:hAnsi="Arial" w:cs="Arial"/>
          <w:sz w:val="24"/>
          <w:szCs w:val="24"/>
        </w:rPr>
      </w:pPr>
      <w:r w:rsidRPr="00C05420">
        <w:rPr>
          <w:rFonts w:ascii="Arial" w:hAnsi="Arial" w:cs="Arial"/>
          <w:sz w:val="24"/>
          <w:szCs w:val="24"/>
        </w:rPr>
        <w:t>GAMEFIC. O que é gamificação? O g</w:t>
      </w:r>
      <w:r w:rsidR="00CF2F66">
        <w:rPr>
          <w:rFonts w:ascii="Arial" w:hAnsi="Arial" w:cs="Arial"/>
          <w:sz w:val="24"/>
          <w:szCs w:val="24"/>
        </w:rPr>
        <w:t>uia definitivo</w:t>
      </w:r>
      <w:r w:rsidRPr="00C05420">
        <w:rPr>
          <w:rFonts w:ascii="Arial" w:hAnsi="Arial" w:cs="Arial"/>
          <w:sz w:val="24"/>
          <w:szCs w:val="24"/>
        </w:rPr>
        <w:t>. Disponível em: https://www.gamefic.me/blog/o-que-e-gamificacao-o-guia-definitivo/. Acesso em: 6 ago. 2026.</w:t>
      </w:r>
    </w:p>
    <w:p w:rsidR="00C05420" w:rsidRPr="00C05420" w:rsidRDefault="00C05420" w:rsidP="00B72D89">
      <w:pPr>
        <w:spacing w:after="0" w:line="360" w:lineRule="auto"/>
        <w:rPr>
          <w:rFonts w:ascii="Arial" w:hAnsi="Arial" w:cs="Arial"/>
          <w:bCs/>
          <w:sz w:val="24"/>
          <w:szCs w:val="24"/>
        </w:rPr>
      </w:pPr>
      <w:r w:rsidRPr="00C05420">
        <w:rPr>
          <w:rFonts w:ascii="Arial" w:hAnsi="Arial" w:cs="Arial"/>
          <w:sz w:val="24"/>
          <w:szCs w:val="24"/>
        </w:rPr>
        <w:t>BALDISSERA, Olivia. O que é gamificação e como ela aumenta o engajamento. Pós PUCPR Digital, 5 abr. 2021. Disponível em: https://posdigital.pucpr.br/blog/gamificacao-engajamento. Acesso em: 6 ago. 2026.</w:t>
      </w:r>
    </w:p>
    <w:p w:rsidR="00481DBD" w:rsidRPr="00481DBD" w:rsidRDefault="00CF2F66" w:rsidP="00B72D89">
      <w:pPr>
        <w:spacing w:after="0" w:line="360" w:lineRule="auto"/>
        <w:rPr>
          <w:rFonts w:ascii="Arial" w:hAnsi="Arial" w:cs="Arial"/>
          <w:sz w:val="24"/>
          <w:szCs w:val="24"/>
          <w:u w:val="single"/>
        </w:rPr>
      </w:pPr>
      <w:r>
        <w:rPr>
          <w:rFonts w:ascii="Arial" w:hAnsi="Arial" w:cs="Arial"/>
          <w:sz w:val="24"/>
          <w:szCs w:val="24"/>
        </w:rPr>
        <w:t xml:space="preserve">MEDEIROS, Adriana de Carvalho. </w:t>
      </w:r>
      <w:r w:rsidR="00481DBD" w:rsidRPr="00481DBD">
        <w:rPr>
          <w:rFonts w:ascii="Arial" w:hAnsi="Arial" w:cs="Arial"/>
          <w:sz w:val="24"/>
          <w:szCs w:val="24"/>
        </w:rPr>
        <w:t>Um breve histórico sobre o ensino de História no Brasil: entre história oficial e direito à história</w:t>
      </w:r>
      <w:r>
        <w:rPr>
          <w:rFonts w:ascii="Arial" w:hAnsi="Arial" w:cs="Arial"/>
          <w:sz w:val="24"/>
          <w:szCs w:val="24"/>
        </w:rPr>
        <w:t>.</w:t>
      </w:r>
      <w:r w:rsidR="00481DBD" w:rsidRPr="00481DBD">
        <w:rPr>
          <w:rFonts w:ascii="Arial" w:hAnsi="Arial" w:cs="Arial"/>
          <w:sz w:val="24"/>
          <w:szCs w:val="24"/>
        </w:rPr>
        <w:t> </w:t>
      </w:r>
      <w:r w:rsidR="00481DBD" w:rsidRPr="00481DBD">
        <w:rPr>
          <w:rFonts w:ascii="Arial" w:hAnsi="Arial" w:cs="Arial"/>
          <w:i/>
          <w:iCs/>
          <w:sz w:val="24"/>
          <w:szCs w:val="24"/>
        </w:rPr>
        <w:t>Cadernos De Pesquisa Do CDHIS</w:t>
      </w:r>
      <w:r w:rsidR="00481DBD" w:rsidRPr="00481DBD">
        <w:rPr>
          <w:rFonts w:ascii="Arial" w:hAnsi="Arial" w:cs="Arial"/>
          <w:sz w:val="24"/>
          <w:szCs w:val="24"/>
        </w:rPr>
        <w:t>, </w:t>
      </w:r>
      <w:r w:rsidR="00481DBD" w:rsidRPr="00481DBD">
        <w:rPr>
          <w:rFonts w:ascii="Arial" w:hAnsi="Arial" w:cs="Arial"/>
          <w:i/>
          <w:iCs/>
          <w:sz w:val="24"/>
          <w:szCs w:val="24"/>
        </w:rPr>
        <w:t>34</w:t>
      </w:r>
      <w:r>
        <w:rPr>
          <w:rFonts w:ascii="Arial" w:hAnsi="Arial" w:cs="Arial"/>
          <w:sz w:val="24"/>
          <w:szCs w:val="24"/>
        </w:rPr>
        <w:t>(1), 164-194, 2021. Disponível em:</w:t>
      </w:r>
      <w:r w:rsidR="00481DBD" w:rsidRPr="00481DBD">
        <w:rPr>
          <w:rFonts w:ascii="Arial" w:hAnsi="Arial" w:cs="Arial"/>
          <w:sz w:val="24"/>
          <w:szCs w:val="24"/>
        </w:rPr>
        <w:t> https://doi.org/10.14393/cdhis.v34n1.2021.42112</w:t>
      </w:r>
      <w:r w:rsidR="00481DBD">
        <w:rPr>
          <w:rFonts w:ascii="Arial" w:hAnsi="Arial" w:cs="Arial"/>
          <w:sz w:val="24"/>
          <w:szCs w:val="24"/>
        </w:rPr>
        <w:t>. Acesso em: 10 set. 2026</w:t>
      </w:r>
    </w:p>
    <w:p w:rsidR="00481DBD" w:rsidRPr="00481DBD" w:rsidRDefault="00481DBD" w:rsidP="00B72D89">
      <w:pPr>
        <w:spacing w:after="0" w:line="360" w:lineRule="auto"/>
        <w:rPr>
          <w:rFonts w:ascii="Arial" w:hAnsi="Arial" w:cs="Arial"/>
          <w:sz w:val="24"/>
          <w:szCs w:val="24"/>
          <w:u w:val="single"/>
        </w:rPr>
      </w:pPr>
      <w:r w:rsidRPr="00481DBD">
        <w:rPr>
          <w:rFonts w:ascii="Arial" w:hAnsi="Arial" w:cs="Arial"/>
          <w:sz w:val="24"/>
          <w:szCs w:val="24"/>
        </w:rPr>
        <w:t>SPENGLER, Willian. Sociedade brasileira e ensino da história. Portal Deviante, 21 abr. 2023. Disponível em: https://www.deviante.com.br/noticias/sociedade-brasileira-e-ensino-da-historia/.</w:t>
      </w:r>
      <w:r>
        <w:rPr>
          <w:rFonts w:ascii="Arial" w:hAnsi="Arial" w:cs="Arial"/>
          <w:sz w:val="24"/>
          <w:szCs w:val="24"/>
        </w:rPr>
        <w:t xml:space="preserve"> </w:t>
      </w:r>
      <w:r>
        <w:rPr>
          <w:rFonts w:ascii="Arial" w:hAnsi="Arial" w:cs="Arial"/>
          <w:sz w:val="24"/>
          <w:szCs w:val="24"/>
        </w:rPr>
        <w:t>Acesso em: 10 set. 2026</w:t>
      </w:r>
    </w:p>
    <w:p w:rsidR="00481DBD" w:rsidRPr="00481DBD" w:rsidRDefault="00481DBD" w:rsidP="00B72D89">
      <w:pPr>
        <w:spacing w:after="0" w:line="360" w:lineRule="auto"/>
        <w:rPr>
          <w:rFonts w:ascii="Arial" w:hAnsi="Arial" w:cs="Arial"/>
          <w:sz w:val="24"/>
          <w:szCs w:val="24"/>
          <w:u w:val="single"/>
        </w:rPr>
      </w:pPr>
      <w:r w:rsidRPr="00481DBD">
        <w:rPr>
          <w:rFonts w:ascii="Arial" w:hAnsi="Arial" w:cs="Arial"/>
          <w:sz w:val="24"/>
          <w:szCs w:val="24"/>
        </w:rPr>
        <w:t xml:space="preserve">SCHNEIDER, Simone Weber Cardoso; LEON, Adriana Duarte. A história do ensino de história no Brasil. </w:t>
      </w:r>
      <w:r w:rsidRPr="00481DBD">
        <w:rPr>
          <w:rFonts w:ascii="Arial" w:hAnsi="Arial" w:cs="Arial"/>
          <w:bCs/>
          <w:sz w:val="24"/>
          <w:szCs w:val="24"/>
        </w:rPr>
        <w:t>Plurais</w:t>
      </w:r>
      <w:r w:rsidRPr="00481DBD">
        <w:rPr>
          <w:rFonts w:ascii="Arial" w:hAnsi="Arial" w:cs="Arial"/>
          <w:sz w:val="24"/>
          <w:szCs w:val="24"/>
        </w:rPr>
        <w:t>, 2022</w:t>
      </w:r>
      <w:r>
        <w:rPr>
          <w:rFonts w:ascii="Arial" w:hAnsi="Arial" w:cs="Arial"/>
          <w:sz w:val="24"/>
          <w:szCs w:val="24"/>
        </w:rPr>
        <w:t xml:space="preserve">. </w:t>
      </w:r>
      <w:r>
        <w:rPr>
          <w:rFonts w:ascii="Arial" w:hAnsi="Arial" w:cs="Arial"/>
          <w:sz w:val="24"/>
          <w:szCs w:val="24"/>
        </w:rPr>
        <w:t>Acesso em: 10 set. 2026</w:t>
      </w:r>
    </w:p>
    <w:p w:rsidR="00481DBD" w:rsidRPr="00481DBD" w:rsidRDefault="00481DBD" w:rsidP="00B72D89">
      <w:pPr>
        <w:spacing w:after="0" w:line="360" w:lineRule="auto"/>
        <w:rPr>
          <w:rFonts w:ascii="Arial" w:hAnsi="Arial" w:cs="Arial"/>
          <w:sz w:val="24"/>
          <w:szCs w:val="24"/>
        </w:rPr>
      </w:pPr>
    </w:p>
    <w:p w:rsidR="00C05420" w:rsidRPr="00312B44" w:rsidRDefault="00C05420" w:rsidP="00C05420">
      <w:pPr>
        <w:spacing w:after="0" w:line="360" w:lineRule="auto"/>
        <w:jc w:val="both"/>
        <w:rPr>
          <w:rFonts w:ascii="Arial" w:hAnsi="Arial" w:cs="Arial"/>
          <w:sz w:val="24"/>
          <w:szCs w:val="24"/>
        </w:rPr>
      </w:pPr>
    </w:p>
    <w:sectPr w:rsidR="00C05420" w:rsidRPr="00312B44" w:rsidSect="00FA2A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70DE" w:rsidRDefault="00E770DE" w:rsidP="00481DBD">
      <w:pPr>
        <w:spacing w:after="0" w:line="240" w:lineRule="auto"/>
      </w:pPr>
      <w:r>
        <w:separator/>
      </w:r>
    </w:p>
  </w:endnote>
  <w:endnote w:type="continuationSeparator" w:id="0">
    <w:p w:rsidR="00E770DE" w:rsidRDefault="00E770DE" w:rsidP="00481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70DE" w:rsidRDefault="00E770DE" w:rsidP="00481DBD">
      <w:pPr>
        <w:spacing w:after="0" w:line="240" w:lineRule="auto"/>
      </w:pPr>
      <w:r>
        <w:separator/>
      </w:r>
    </w:p>
  </w:footnote>
  <w:footnote w:type="continuationSeparator" w:id="0">
    <w:p w:rsidR="00E770DE" w:rsidRDefault="00E770DE" w:rsidP="00481D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B44"/>
    <w:rsid w:val="0000394A"/>
    <w:rsid w:val="000132C2"/>
    <w:rsid w:val="002816EB"/>
    <w:rsid w:val="00312B44"/>
    <w:rsid w:val="003A7B97"/>
    <w:rsid w:val="003C7055"/>
    <w:rsid w:val="00481DBD"/>
    <w:rsid w:val="004C6B18"/>
    <w:rsid w:val="005E7986"/>
    <w:rsid w:val="007370FB"/>
    <w:rsid w:val="0095096D"/>
    <w:rsid w:val="009807FB"/>
    <w:rsid w:val="009B199C"/>
    <w:rsid w:val="00A93919"/>
    <w:rsid w:val="00B72D89"/>
    <w:rsid w:val="00C05420"/>
    <w:rsid w:val="00CE4768"/>
    <w:rsid w:val="00CF2F66"/>
    <w:rsid w:val="00DF651C"/>
    <w:rsid w:val="00E31042"/>
    <w:rsid w:val="00E770DE"/>
    <w:rsid w:val="00EB7F4E"/>
    <w:rsid w:val="00FA2A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E0E5"/>
  <w15:chartTrackingRefBased/>
  <w15:docId w15:val="{DFCFC3E3-F6BF-429D-BBB5-D83E1E0AE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7370FB"/>
    <w:rPr>
      <w:rFonts w:ascii="Times New Roman" w:hAnsi="Times New Roman" w:cs="Times New Roman"/>
      <w:sz w:val="24"/>
      <w:szCs w:val="24"/>
    </w:rPr>
  </w:style>
  <w:style w:type="character" w:styleId="Hyperlink">
    <w:name w:val="Hyperlink"/>
    <w:basedOn w:val="Fontepargpadro"/>
    <w:uiPriority w:val="99"/>
    <w:unhideWhenUsed/>
    <w:rsid w:val="00481DBD"/>
    <w:rPr>
      <w:color w:val="0563C1" w:themeColor="hyperlink"/>
      <w:u w:val="single"/>
    </w:rPr>
  </w:style>
  <w:style w:type="paragraph" w:styleId="Cabealho">
    <w:name w:val="header"/>
    <w:basedOn w:val="Normal"/>
    <w:link w:val="CabealhoChar"/>
    <w:uiPriority w:val="99"/>
    <w:unhideWhenUsed/>
    <w:rsid w:val="00481DB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81DBD"/>
  </w:style>
  <w:style w:type="paragraph" w:styleId="Rodap">
    <w:name w:val="footer"/>
    <w:basedOn w:val="Normal"/>
    <w:link w:val="RodapChar"/>
    <w:uiPriority w:val="99"/>
    <w:unhideWhenUsed/>
    <w:rsid w:val="00481DBD"/>
    <w:pPr>
      <w:tabs>
        <w:tab w:val="center" w:pos="4252"/>
        <w:tab w:val="right" w:pos="8504"/>
      </w:tabs>
      <w:spacing w:after="0" w:line="240" w:lineRule="auto"/>
    </w:pPr>
  </w:style>
  <w:style w:type="character" w:customStyle="1" w:styleId="RodapChar">
    <w:name w:val="Rodapé Char"/>
    <w:basedOn w:val="Fontepargpadro"/>
    <w:link w:val="Rodap"/>
    <w:uiPriority w:val="99"/>
    <w:rsid w:val="00481D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010297">
      <w:bodyDiv w:val="1"/>
      <w:marLeft w:val="0"/>
      <w:marRight w:val="0"/>
      <w:marTop w:val="0"/>
      <w:marBottom w:val="0"/>
      <w:divBdr>
        <w:top w:val="none" w:sz="0" w:space="0" w:color="auto"/>
        <w:left w:val="none" w:sz="0" w:space="0" w:color="auto"/>
        <w:bottom w:val="none" w:sz="0" w:space="0" w:color="auto"/>
        <w:right w:val="none" w:sz="0" w:space="0" w:color="auto"/>
      </w:divBdr>
    </w:div>
    <w:div w:id="757020607">
      <w:bodyDiv w:val="1"/>
      <w:marLeft w:val="0"/>
      <w:marRight w:val="0"/>
      <w:marTop w:val="0"/>
      <w:marBottom w:val="0"/>
      <w:divBdr>
        <w:top w:val="none" w:sz="0" w:space="0" w:color="auto"/>
        <w:left w:val="none" w:sz="0" w:space="0" w:color="auto"/>
        <w:bottom w:val="none" w:sz="0" w:space="0" w:color="auto"/>
        <w:right w:val="none" w:sz="0" w:space="0" w:color="auto"/>
      </w:divBdr>
    </w:div>
    <w:div w:id="1454637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CAE05-937B-437E-B279-04A3A9F37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4</Pages>
  <Words>974</Words>
  <Characters>5264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JULIA DA SILVA ARAUJO</dc:creator>
  <cp:keywords/>
  <dc:description/>
  <cp:lastModifiedBy>MARIA JULIA DA SILVA ARAUJO</cp:lastModifiedBy>
  <cp:revision>3</cp:revision>
  <dcterms:created xsi:type="dcterms:W3CDTF">2026-09-03T13:38:00Z</dcterms:created>
  <dcterms:modified xsi:type="dcterms:W3CDTF">2026-09-10T15:40:00Z</dcterms:modified>
</cp:coreProperties>
</file>