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90E1" w14:textId="77777777" w:rsidR="003E2480" w:rsidRDefault="003E2480"/>
    <w:p w14:paraId="17C2CC4D" w14:textId="77777777" w:rsidR="003E2480" w:rsidRDefault="00000000">
      <w:pPr>
        <w:jc w:val="center"/>
      </w:pPr>
      <w:r>
        <w:rPr>
          <w:b/>
          <w:color w:val="1A73E8"/>
          <w:sz w:val="40"/>
        </w:rPr>
        <w:t>Assistente Inteligente com RAG</w:t>
      </w:r>
      <w:r>
        <w:rPr>
          <w:b/>
          <w:color w:val="1A73E8"/>
          <w:sz w:val="40"/>
        </w:rPr>
        <w:br/>
        <w:t>para Dados e Documentos Espaciais</w:t>
      </w:r>
    </w:p>
    <w:p w14:paraId="2724612B" w14:textId="77777777" w:rsidR="003E2480" w:rsidRDefault="003E2480"/>
    <w:p w14:paraId="5249D385" w14:textId="77777777" w:rsidR="000D0FED" w:rsidRDefault="00000000">
      <w:pPr>
        <w:jc w:val="center"/>
        <w:rPr>
          <w:sz w:val="26"/>
        </w:rPr>
      </w:pPr>
      <w:r>
        <w:rPr>
          <w:sz w:val="26"/>
        </w:rPr>
        <w:t>Documento Técnico</w:t>
      </w:r>
    </w:p>
    <w:p w14:paraId="39B07521" w14:textId="04A97B14" w:rsidR="003E2480" w:rsidRDefault="00000000">
      <w:pPr>
        <w:jc w:val="center"/>
      </w:pPr>
      <w:r>
        <w:rPr>
          <w:sz w:val="26"/>
        </w:rPr>
        <w:t>Global Solution</w:t>
      </w:r>
      <w:r>
        <w:rPr>
          <w:sz w:val="26"/>
        </w:rPr>
        <w:br/>
      </w:r>
      <w:r w:rsidR="000D0FED">
        <w:t>Generative AI &amp; Advanced Nets</w:t>
      </w:r>
    </w:p>
    <w:p w14:paraId="5F0A49F9" w14:textId="77777777" w:rsidR="008534A5" w:rsidRDefault="008534A5">
      <w:pPr>
        <w:jc w:val="center"/>
      </w:pPr>
    </w:p>
    <w:p w14:paraId="1D3DC002" w14:textId="7A163DB7" w:rsidR="008534A5" w:rsidRDefault="008534A5">
      <w:pPr>
        <w:jc w:val="center"/>
      </w:pPr>
      <w:r>
        <w:t>Grupo:</w:t>
      </w:r>
    </w:p>
    <w:p w14:paraId="42742B49" w14:textId="4C09E149" w:rsidR="008534A5" w:rsidRPr="008534A5" w:rsidRDefault="008534A5">
      <w:pPr>
        <w:jc w:val="center"/>
      </w:pPr>
      <w:r>
        <w:t xml:space="preserve">Júlia Aben-Athar - </w:t>
      </w:r>
      <w:r w:rsidRPr="008534A5">
        <w:t>566325</w:t>
      </w:r>
    </w:p>
    <w:p w14:paraId="38C14ACD" w14:textId="64733211" w:rsidR="008534A5" w:rsidRDefault="008534A5">
      <w:pPr>
        <w:jc w:val="center"/>
      </w:pPr>
      <w:r>
        <w:t xml:space="preserve">Edgar Lódula - </w:t>
      </w:r>
      <w:r w:rsidRPr="008534A5">
        <w:t>565260</w:t>
      </w:r>
    </w:p>
    <w:p w14:paraId="6FBBF1ED" w14:textId="1F41E835" w:rsidR="008534A5" w:rsidRDefault="008534A5">
      <w:pPr>
        <w:jc w:val="center"/>
      </w:pPr>
      <w:r>
        <w:t xml:space="preserve">Bruno Fernandes - </w:t>
      </w:r>
      <w:r w:rsidRPr="008534A5">
        <w:t>552574</w:t>
      </w:r>
    </w:p>
    <w:p w14:paraId="418A49E8" w14:textId="77777777" w:rsidR="003E2480" w:rsidRDefault="003E2480"/>
    <w:p w14:paraId="714217BA" w14:textId="7ECF185C" w:rsidR="003E2480" w:rsidRDefault="00000000">
      <w:pPr>
        <w:jc w:val="center"/>
      </w:pPr>
      <w:r>
        <w:t xml:space="preserve">FIAP  |  </w:t>
      </w:r>
      <w:r w:rsidR="000D0FED">
        <w:t>Junho</w:t>
      </w:r>
      <w:r>
        <w:t xml:space="preserve"> de 2026</w:t>
      </w:r>
    </w:p>
    <w:p w14:paraId="0F954198" w14:textId="77777777" w:rsidR="003E2480" w:rsidRPr="000D0FED" w:rsidRDefault="00000000">
      <w:pPr>
        <w:rPr>
          <w:u w:val="single"/>
        </w:rPr>
      </w:pPr>
      <w:r>
        <w:br w:type="page"/>
      </w:r>
    </w:p>
    <w:p w14:paraId="6C0223FB" w14:textId="77777777" w:rsidR="003E2480" w:rsidRDefault="00000000">
      <w:pPr>
        <w:pStyle w:val="Ttulo1"/>
      </w:pPr>
      <w:r>
        <w:rPr>
          <w:color w:val="1A73E8"/>
        </w:rPr>
        <w:lastRenderedPageBreak/>
        <w:t>1. Introdução e Problema Escolhido</w:t>
      </w:r>
    </w:p>
    <w:p w14:paraId="292B4421" w14:textId="45B870FF" w:rsidR="003E2480" w:rsidRDefault="00000000">
      <w:pPr>
        <w:spacing w:after="120"/>
      </w:pPr>
      <w:r>
        <w:t xml:space="preserve">A nova economia espacial gera diariamente um volume crescente de documentos técnicos, relatórios científicos e boletins de monitoramento que precisam ser consultados de forma eficiente por pesquisadores, gestores e tomadores de decisão. O problema central abordado neste projeto é a dificuldade de extrair informações relevantes de um corpus heterogêneo de documentos espaciais </w:t>
      </w:r>
      <w:r w:rsidR="000D0FED">
        <w:t>(</w:t>
      </w:r>
      <w:r>
        <w:t>PDFs de relatórios da NASA/ESA, artigos científicos sobre clima e monitoramento ambiental, boletins de queimadas do INPE</w:t>
      </w:r>
      <w:r w:rsidR="000D0FED">
        <w:t xml:space="preserve">) </w:t>
      </w:r>
      <w:r>
        <w:t>sem a necessidade de ler cada documento integralmente.</w:t>
      </w:r>
    </w:p>
    <w:p w14:paraId="7BE167D9" w14:textId="77777777" w:rsidR="003E2480" w:rsidRDefault="00000000">
      <w:pPr>
        <w:spacing w:after="120"/>
      </w:pPr>
      <w:r>
        <w:t>A solução proposta é um Assistente Inteligente baseado em RAG (Retrieval-Augmented Generation) que permite ao usuário fazer perguntas em linguagem natural e receber respostas fundamentadas exclusivamente no conteúdo dos documentos carregados, com indicação das fontes consultadas.</w:t>
      </w:r>
    </w:p>
    <w:p w14:paraId="1159E313" w14:textId="77777777" w:rsidR="003E2480" w:rsidRDefault="00000000">
      <w:pPr>
        <w:pStyle w:val="Ttulo2"/>
      </w:pPr>
      <w:r>
        <w:rPr>
          <w:color w:val="1A73E8"/>
        </w:rPr>
        <w:t>1.1 Corpus de Documentos Utilizado</w:t>
      </w:r>
    </w:p>
    <w:p w14:paraId="40691177" w14:textId="77777777" w:rsidR="003E2480" w:rsidRDefault="00000000">
      <w:pPr>
        <w:spacing w:after="120"/>
      </w:pPr>
      <w:r>
        <w:t>Os seguintes documentos foram utilizados na demonstração do sistema: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E2480" w14:paraId="092A4144" w14:textId="77777777">
        <w:tc>
          <w:tcPr>
            <w:tcW w:w="3135" w:type="dxa"/>
          </w:tcPr>
          <w:p w14:paraId="19CFD999" w14:textId="77777777" w:rsidR="003E2480" w:rsidRDefault="00000000">
            <w:pPr>
              <w:jc w:val="center"/>
            </w:pPr>
            <w:r>
              <w:rPr>
                <w:b/>
              </w:rPr>
              <w:t>Documento</w:t>
            </w:r>
          </w:p>
        </w:tc>
        <w:tc>
          <w:tcPr>
            <w:tcW w:w="3135" w:type="dxa"/>
          </w:tcPr>
          <w:p w14:paraId="55DB947A" w14:textId="77777777" w:rsidR="003E2480" w:rsidRDefault="00000000">
            <w:pPr>
              <w:jc w:val="center"/>
            </w:pPr>
            <w:r>
              <w:rPr>
                <w:b/>
              </w:rPr>
              <w:t>Fonte</w:t>
            </w:r>
          </w:p>
        </w:tc>
        <w:tc>
          <w:tcPr>
            <w:tcW w:w="3135" w:type="dxa"/>
          </w:tcPr>
          <w:p w14:paraId="63DBFA9D" w14:textId="77777777" w:rsidR="003E2480" w:rsidRDefault="00000000">
            <w:pPr>
              <w:jc w:val="center"/>
            </w:pPr>
            <w:r>
              <w:rPr>
                <w:b/>
              </w:rPr>
              <w:t>Tema</w:t>
            </w:r>
          </w:p>
        </w:tc>
      </w:tr>
      <w:tr w:rsidR="003E2480" w14:paraId="5AE17E6B" w14:textId="77777777">
        <w:tc>
          <w:tcPr>
            <w:tcW w:w="3135" w:type="dxa"/>
          </w:tcPr>
          <w:p w14:paraId="35167438" w14:textId="77777777" w:rsidR="003E2480" w:rsidRDefault="00000000">
            <w:r>
              <w:t>INFOQUEIMA — Boletim Mensal (Jan/2024)</w:t>
            </w:r>
          </w:p>
        </w:tc>
        <w:tc>
          <w:tcPr>
            <w:tcW w:w="3135" w:type="dxa"/>
          </w:tcPr>
          <w:p w14:paraId="397549C2" w14:textId="77777777" w:rsidR="003E2480" w:rsidRDefault="00000000">
            <w:r>
              <w:t>INPE</w:t>
            </w:r>
          </w:p>
        </w:tc>
        <w:tc>
          <w:tcPr>
            <w:tcW w:w="3135" w:type="dxa"/>
          </w:tcPr>
          <w:p w14:paraId="639B60E8" w14:textId="77777777" w:rsidR="003E2480" w:rsidRDefault="00000000">
            <w:r>
              <w:t>Monitoramento de focos de fogo via satélite</w:t>
            </w:r>
          </w:p>
        </w:tc>
      </w:tr>
      <w:tr w:rsidR="003E2480" w14:paraId="620E1C7B" w14:textId="77777777">
        <w:tc>
          <w:tcPr>
            <w:tcW w:w="3135" w:type="dxa"/>
          </w:tcPr>
          <w:p w14:paraId="17BBBC6B" w14:textId="77777777" w:rsidR="003E2480" w:rsidRDefault="00000000">
            <w:r>
              <w:t>Exploring Earth's Interface with Space (2024)</w:t>
            </w:r>
          </w:p>
        </w:tc>
        <w:tc>
          <w:tcPr>
            <w:tcW w:w="3135" w:type="dxa"/>
          </w:tcPr>
          <w:p w14:paraId="18381DC7" w14:textId="77777777" w:rsidR="003E2480" w:rsidRDefault="00000000">
            <w:r>
              <w:t>ESA / NASA</w:t>
            </w:r>
          </w:p>
        </w:tc>
        <w:tc>
          <w:tcPr>
            <w:tcW w:w="3135" w:type="dxa"/>
          </w:tcPr>
          <w:p w14:paraId="3BDB2B04" w14:textId="77777777" w:rsidR="003E2480" w:rsidRDefault="00000000">
            <w:r>
              <w:t>Termosfera-ionosfera e missão de satélite</w:t>
            </w:r>
          </w:p>
        </w:tc>
      </w:tr>
      <w:tr w:rsidR="003E2480" w14:paraId="537FD51C" w14:textId="77777777">
        <w:tc>
          <w:tcPr>
            <w:tcW w:w="3135" w:type="dxa"/>
          </w:tcPr>
          <w:p w14:paraId="52678754" w14:textId="77777777" w:rsidR="003E2480" w:rsidRDefault="00000000">
            <w:r>
              <w:t>Global Warming Has Accelerated (2025)</w:t>
            </w:r>
          </w:p>
        </w:tc>
        <w:tc>
          <w:tcPr>
            <w:tcW w:w="3135" w:type="dxa"/>
          </w:tcPr>
          <w:p w14:paraId="68BF89E3" w14:textId="77777777" w:rsidR="003E2480" w:rsidRDefault="00000000">
            <w:r>
              <w:t>Hansen et al.</w:t>
            </w:r>
          </w:p>
        </w:tc>
        <w:tc>
          <w:tcPr>
            <w:tcW w:w="3135" w:type="dxa"/>
          </w:tcPr>
          <w:p w14:paraId="1719CAA5" w14:textId="77777777" w:rsidR="003E2480" w:rsidRDefault="00000000">
            <w:r>
              <w:t>Aceleração do aquecimento global</w:t>
            </w:r>
          </w:p>
        </w:tc>
      </w:tr>
      <w:tr w:rsidR="003E2480" w14:paraId="5AC0A218" w14:textId="77777777">
        <w:tc>
          <w:tcPr>
            <w:tcW w:w="3135" w:type="dxa"/>
          </w:tcPr>
          <w:p w14:paraId="6A1F83B6" w14:textId="77777777" w:rsidR="003E2480" w:rsidRDefault="00000000">
            <w:r>
              <w:t>Global Warming — Supplementary Data</w:t>
            </w:r>
          </w:p>
        </w:tc>
        <w:tc>
          <w:tcPr>
            <w:tcW w:w="3135" w:type="dxa"/>
          </w:tcPr>
          <w:p w14:paraId="560CD693" w14:textId="77777777" w:rsidR="003E2480" w:rsidRDefault="00000000">
            <w:r>
              <w:t>Hansen et al.</w:t>
            </w:r>
          </w:p>
        </w:tc>
        <w:tc>
          <w:tcPr>
            <w:tcW w:w="3135" w:type="dxa"/>
          </w:tcPr>
          <w:p w14:paraId="4590B01A" w14:textId="77777777" w:rsidR="003E2480" w:rsidRDefault="00000000">
            <w:r>
              <w:t>Dados suplementares de clima</w:t>
            </w:r>
          </w:p>
        </w:tc>
      </w:tr>
      <w:tr w:rsidR="003E2480" w14:paraId="1535B75B" w14:textId="77777777">
        <w:tc>
          <w:tcPr>
            <w:tcW w:w="3135" w:type="dxa"/>
          </w:tcPr>
          <w:p w14:paraId="2B176BF4" w14:textId="77777777" w:rsidR="003E2480" w:rsidRDefault="00000000">
            <w:r>
              <w:t>NASA's Climate Adaptation Plan (2024)</w:t>
            </w:r>
          </w:p>
        </w:tc>
        <w:tc>
          <w:tcPr>
            <w:tcW w:w="3135" w:type="dxa"/>
          </w:tcPr>
          <w:p w14:paraId="3C95456F" w14:textId="77777777" w:rsidR="003E2480" w:rsidRDefault="00000000">
            <w:r>
              <w:t>NASA</w:t>
            </w:r>
          </w:p>
        </w:tc>
        <w:tc>
          <w:tcPr>
            <w:tcW w:w="3135" w:type="dxa"/>
          </w:tcPr>
          <w:p w14:paraId="45958C57" w14:textId="77777777" w:rsidR="003E2480" w:rsidRDefault="00000000">
            <w:r>
              <w:t>Adaptação climática da agência</w:t>
            </w:r>
          </w:p>
        </w:tc>
      </w:tr>
      <w:tr w:rsidR="003E2480" w14:paraId="1CA19CEB" w14:textId="77777777">
        <w:tc>
          <w:tcPr>
            <w:tcW w:w="3135" w:type="dxa"/>
          </w:tcPr>
          <w:p w14:paraId="48C7D80E" w14:textId="77777777" w:rsidR="003E2480" w:rsidRDefault="00000000">
            <w:r>
              <w:t>Satellite Constellation Optimization (arXiv)</w:t>
            </w:r>
          </w:p>
        </w:tc>
        <w:tc>
          <w:tcPr>
            <w:tcW w:w="3135" w:type="dxa"/>
          </w:tcPr>
          <w:p w14:paraId="35B85B31" w14:textId="77777777" w:rsidR="003E2480" w:rsidRDefault="00000000">
            <w:r>
              <w:t>Pesquisa acadêmica</w:t>
            </w:r>
          </w:p>
        </w:tc>
        <w:tc>
          <w:tcPr>
            <w:tcW w:w="3135" w:type="dxa"/>
          </w:tcPr>
          <w:p w14:paraId="7C8F32ED" w14:textId="77777777" w:rsidR="003E2480" w:rsidRDefault="00000000">
            <w:r>
              <w:t>Otimização de órbitas e agendamento de satélites</w:t>
            </w:r>
          </w:p>
        </w:tc>
      </w:tr>
    </w:tbl>
    <w:p w14:paraId="7F0DAFB8" w14:textId="77777777" w:rsidR="003E2480" w:rsidRDefault="003E2480"/>
    <w:p w14:paraId="4B1B2991" w14:textId="77777777" w:rsidR="003E2480" w:rsidRDefault="00000000">
      <w:pPr>
        <w:pStyle w:val="Ttulo1"/>
      </w:pPr>
      <w:r>
        <w:rPr>
          <w:color w:val="1A73E8"/>
        </w:rPr>
        <w:t>2. Arquitetura da Solução</w:t>
      </w:r>
    </w:p>
    <w:p w14:paraId="6C16861A" w14:textId="77777777" w:rsidR="003E2480" w:rsidRDefault="00000000">
      <w:pPr>
        <w:spacing w:after="120"/>
      </w:pPr>
      <w:r>
        <w:t>A solução adota arquitetura RAG clássica em três camadas: ingestão de documentos, indexação vetorial e geração aumentada por recuperação. A interface é construída sobre Streamlit, permitindo interação via chat em navegador web.</w:t>
      </w:r>
    </w:p>
    <w:p w14:paraId="372378E6" w14:textId="77777777" w:rsidR="003E2480" w:rsidRDefault="00000000">
      <w:pPr>
        <w:pStyle w:val="Ttulo2"/>
      </w:pPr>
      <w:r>
        <w:rPr>
          <w:color w:val="1A73E8"/>
        </w:rPr>
        <w:t>2.1 Diagrama do Fluxo RAG</w:t>
      </w:r>
    </w:p>
    <w:p w14:paraId="66E1E74B" w14:textId="77777777" w:rsidR="003E2480" w:rsidRDefault="00000000">
      <w:pPr>
        <w:spacing w:after="120"/>
      </w:pPr>
      <w:r>
        <w:t>O fluxo completo de processamento segue as etapas abaixo:</w:t>
      </w:r>
    </w:p>
    <w:p w14:paraId="03731CFD" w14:textId="77777777" w:rsidR="003E2480" w:rsidRDefault="00000000">
      <w:pPr>
        <w:pStyle w:val="Commarcadores"/>
        <w:spacing w:after="60"/>
      </w:pPr>
      <w:r>
        <w:t>1. INGESTÃO: Documentos PDF, TXT ou DOCX são carregados da pasta docs/ ou via upload.</w:t>
      </w:r>
    </w:p>
    <w:p w14:paraId="722BC93C" w14:textId="77777777" w:rsidR="003E2480" w:rsidRDefault="00000000">
      <w:pPr>
        <w:pStyle w:val="Commarcadores"/>
        <w:spacing w:after="60"/>
      </w:pPr>
      <w:r>
        <w:t>2. CHUNKING: O texto extraído é dividido em trechos de 400 palavras com sobreposição de 60 palavras.</w:t>
      </w:r>
    </w:p>
    <w:p w14:paraId="14D3ECE6" w14:textId="77777777" w:rsidR="003E2480" w:rsidRDefault="00000000">
      <w:pPr>
        <w:pStyle w:val="Commarcadores"/>
        <w:spacing w:after="60"/>
      </w:pPr>
      <w:r>
        <w:t>3. EMBEDDING: Cada trecho é transformado em vetor de 384 dimensões via API OpenAI (text-embedding-3-small).</w:t>
      </w:r>
    </w:p>
    <w:p w14:paraId="2133EED3" w14:textId="54374D2F" w:rsidR="003E2480" w:rsidRDefault="00000000">
      <w:pPr>
        <w:pStyle w:val="Commarcadores"/>
        <w:spacing w:after="60"/>
      </w:pPr>
      <w:r>
        <w:t xml:space="preserve">4. INDEXAÇÃO: Os vetores são armazenados no índice FAISS com similaridade </w:t>
      </w:r>
      <w:r w:rsidR="000D0FED">
        <w:t>de cosenos.</w:t>
      </w:r>
    </w:p>
    <w:p w14:paraId="605DE220" w14:textId="77777777" w:rsidR="003E2480" w:rsidRDefault="00000000">
      <w:pPr>
        <w:pStyle w:val="Commarcadores"/>
        <w:spacing w:after="60"/>
      </w:pPr>
      <w:r>
        <w:lastRenderedPageBreak/>
        <w:t>5. CONSULTA: A pergunta do usuário é convertida para vetor pelo mesmo modelo de embedding.</w:t>
      </w:r>
    </w:p>
    <w:p w14:paraId="0CB8DECA" w14:textId="77777777" w:rsidR="003E2480" w:rsidRDefault="00000000">
      <w:pPr>
        <w:pStyle w:val="Commarcadores"/>
        <w:spacing w:after="60"/>
      </w:pPr>
      <w:r>
        <w:t>6. RECUPERAÇÃO: Os top-k trechos mais similares à pergunta são recuperados do FAISS.</w:t>
      </w:r>
    </w:p>
    <w:p w14:paraId="2B4793D8" w14:textId="77777777" w:rsidR="003E2480" w:rsidRDefault="00000000">
      <w:pPr>
        <w:pStyle w:val="Commarcadores"/>
        <w:spacing w:after="60"/>
      </w:pPr>
      <w:r>
        <w:t>7. GERAÇÃO: Os trechos recuperados são injetados no contexto do GPT-4o-mini, que gera a resposta.</w:t>
      </w:r>
    </w:p>
    <w:p w14:paraId="73FFA29A" w14:textId="77777777" w:rsidR="003E2480" w:rsidRDefault="00000000">
      <w:pPr>
        <w:pStyle w:val="Commarcadores"/>
        <w:spacing w:after="60"/>
      </w:pPr>
      <w:r>
        <w:t>8. RESPOSTA: O assistente exibe a resposta e as fontes consultadas na interface Streamlit.</w:t>
      </w:r>
    </w:p>
    <w:p w14:paraId="310DE5AF" w14:textId="77777777" w:rsidR="003E2480" w:rsidRDefault="00000000">
      <w:pPr>
        <w:pStyle w:val="Ttulo1"/>
      </w:pPr>
      <w:r>
        <w:rPr>
          <w:color w:val="1A73E8"/>
        </w:rPr>
        <w:t>3. Ferramentas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3E2480" w14:paraId="26AFFF5D" w14:textId="77777777">
        <w:tc>
          <w:tcPr>
            <w:tcW w:w="4702" w:type="dxa"/>
          </w:tcPr>
          <w:p w14:paraId="7D31283D" w14:textId="77777777" w:rsidR="003E2480" w:rsidRDefault="00000000">
            <w:pPr>
              <w:jc w:val="center"/>
            </w:pPr>
            <w:r>
              <w:rPr>
                <w:b/>
              </w:rPr>
              <w:t>Ferramenta</w:t>
            </w:r>
          </w:p>
        </w:tc>
        <w:tc>
          <w:tcPr>
            <w:tcW w:w="4702" w:type="dxa"/>
          </w:tcPr>
          <w:p w14:paraId="61E198CE" w14:textId="77777777" w:rsidR="003E2480" w:rsidRDefault="00000000">
            <w:pPr>
              <w:jc w:val="center"/>
            </w:pPr>
            <w:r>
              <w:rPr>
                <w:b/>
              </w:rPr>
              <w:t>Função no Sistema</w:t>
            </w:r>
          </w:p>
        </w:tc>
      </w:tr>
      <w:tr w:rsidR="003E2480" w14:paraId="0CA87EBA" w14:textId="77777777">
        <w:tc>
          <w:tcPr>
            <w:tcW w:w="4702" w:type="dxa"/>
          </w:tcPr>
          <w:p w14:paraId="48E4552C" w14:textId="77777777" w:rsidR="003E2480" w:rsidRDefault="00000000">
            <w:r>
              <w:t>Python 3.13</w:t>
            </w:r>
          </w:p>
        </w:tc>
        <w:tc>
          <w:tcPr>
            <w:tcW w:w="4702" w:type="dxa"/>
          </w:tcPr>
          <w:p w14:paraId="7AA45046" w14:textId="77777777" w:rsidR="003E2480" w:rsidRDefault="00000000">
            <w:r>
              <w:t>Linguagem de implementação</w:t>
            </w:r>
          </w:p>
        </w:tc>
      </w:tr>
      <w:tr w:rsidR="003E2480" w14:paraId="0852376B" w14:textId="77777777">
        <w:tc>
          <w:tcPr>
            <w:tcW w:w="4702" w:type="dxa"/>
          </w:tcPr>
          <w:p w14:paraId="37124B43" w14:textId="77777777" w:rsidR="003E2480" w:rsidRDefault="00000000">
            <w:r>
              <w:t>Streamlit</w:t>
            </w:r>
          </w:p>
        </w:tc>
        <w:tc>
          <w:tcPr>
            <w:tcW w:w="4702" w:type="dxa"/>
          </w:tcPr>
          <w:p w14:paraId="53DE0AD4" w14:textId="77777777" w:rsidR="003E2480" w:rsidRDefault="00000000">
            <w:r>
              <w:t>Interface web interativa (chat)</w:t>
            </w:r>
          </w:p>
        </w:tc>
      </w:tr>
      <w:tr w:rsidR="003E2480" w14:paraId="5B651E54" w14:textId="77777777">
        <w:tc>
          <w:tcPr>
            <w:tcW w:w="4702" w:type="dxa"/>
          </w:tcPr>
          <w:p w14:paraId="5524B386" w14:textId="77777777" w:rsidR="003E2480" w:rsidRDefault="00000000">
            <w:r>
              <w:t>OpenAI text-embedding-3-small</w:t>
            </w:r>
          </w:p>
        </w:tc>
        <w:tc>
          <w:tcPr>
            <w:tcW w:w="4702" w:type="dxa"/>
          </w:tcPr>
          <w:p w14:paraId="7C080999" w14:textId="77777777" w:rsidR="003E2480" w:rsidRDefault="00000000">
            <w:r>
              <w:t>Geração de embeddings vetoriais via API</w:t>
            </w:r>
          </w:p>
        </w:tc>
      </w:tr>
      <w:tr w:rsidR="003E2480" w14:paraId="4EAA8DF4" w14:textId="77777777">
        <w:tc>
          <w:tcPr>
            <w:tcW w:w="4702" w:type="dxa"/>
          </w:tcPr>
          <w:p w14:paraId="51495E25" w14:textId="77777777" w:rsidR="003E2480" w:rsidRDefault="00000000">
            <w:r>
              <w:t>OpenAI GPT-4o-mini</w:t>
            </w:r>
          </w:p>
        </w:tc>
        <w:tc>
          <w:tcPr>
            <w:tcW w:w="4702" w:type="dxa"/>
          </w:tcPr>
          <w:p w14:paraId="06ADA549" w14:textId="6898E986" w:rsidR="003E2480" w:rsidRDefault="00000000">
            <w:r>
              <w:t xml:space="preserve">Modelo generativo </w:t>
            </w:r>
          </w:p>
        </w:tc>
      </w:tr>
      <w:tr w:rsidR="003E2480" w14:paraId="3010E986" w14:textId="77777777">
        <w:tc>
          <w:tcPr>
            <w:tcW w:w="4702" w:type="dxa"/>
          </w:tcPr>
          <w:p w14:paraId="00149878" w14:textId="77777777" w:rsidR="003E2480" w:rsidRDefault="00000000">
            <w:r>
              <w:t>FAISS (faiss-cpu)</w:t>
            </w:r>
          </w:p>
        </w:tc>
        <w:tc>
          <w:tcPr>
            <w:tcW w:w="4702" w:type="dxa"/>
          </w:tcPr>
          <w:p w14:paraId="3129EA5E" w14:textId="77777777" w:rsidR="003E2480" w:rsidRDefault="00000000">
            <w:r>
              <w:t>Vector store para busca por similaridade</w:t>
            </w:r>
          </w:p>
        </w:tc>
      </w:tr>
      <w:tr w:rsidR="003E2480" w14:paraId="44767EBB" w14:textId="77777777">
        <w:tc>
          <w:tcPr>
            <w:tcW w:w="4702" w:type="dxa"/>
          </w:tcPr>
          <w:p w14:paraId="13DB84D6" w14:textId="77777777" w:rsidR="003E2480" w:rsidRDefault="00000000">
            <w:r>
              <w:t>OpenAI Python SDK</w:t>
            </w:r>
          </w:p>
        </w:tc>
        <w:tc>
          <w:tcPr>
            <w:tcW w:w="4702" w:type="dxa"/>
          </w:tcPr>
          <w:p w14:paraId="6783C056" w14:textId="77777777" w:rsidR="003E2480" w:rsidRDefault="00000000">
            <w:r>
              <w:t>Acesso às APIs de embeddings e geração</w:t>
            </w:r>
          </w:p>
        </w:tc>
      </w:tr>
      <w:tr w:rsidR="003E2480" w14:paraId="1B13F979" w14:textId="77777777">
        <w:tc>
          <w:tcPr>
            <w:tcW w:w="4702" w:type="dxa"/>
          </w:tcPr>
          <w:p w14:paraId="10E89D75" w14:textId="77777777" w:rsidR="003E2480" w:rsidRDefault="00000000">
            <w:r>
              <w:t>pypdf</w:t>
            </w:r>
          </w:p>
        </w:tc>
        <w:tc>
          <w:tcPr>
            <w:tcW w:w="4702" w:type="dxa"/>
          </w:tcPr>
          <w:p w14:paraId="46ED5CF5" w14:textId="77777777" w:rsidR="003E2480" w:rsidRDefault="00000000">
            <w:r>
              <w:t>Extração de texto de arquivos PDF</w:t>
            </w:r>
          </w:p>
        </w:tc>
      </w:tr>
      <w:tr w:rsidR="003E2480" w14:paraId="6CB7D2B1" w14:textId="77777777">
        <w:tc>
          <w:tcPr>
            <w:tcW w:w="4702" w:type="dxa"/>
          </w:tcPr>
          <w:p w14:paraId="685661F5" w14:textId="77777777" w:rsidR="003E2480" w:rsidRDefault="00000000">
            <w:r>
              <w:t>python-docx</w:t>
            </w:r>
          </w:p>
        </w:tc>
        <w:tc>
          <w:tcPr>
            <w:tcW w:w="4702" w:type="dxa"/>
          </w:tcPr>
          <w:p w14:paraId="54F8ED63" w14:textId="77777777" w:rsidR="003E2480" w:rsidRDefault="00000000">
            <w:r>
              <w:t>Leitura de arquivos DOCX</w:t>
            </w:r>
          </w:p>
        </w:tc>
      </w:tr>
      <w:tr w:rsidR="003E2480" w14:paraId="67CE3221" w14:textId="77777777">
        <w:tc>
          <w:tcPr>
            <w:tcW w:w="4702" w:type="dxa"/>
          </w:tcPr>
          <w:p w14:paraId="631AC76F" w14:textId="77777777" w:rsidR="003E2480" w:rsidRDefault="00000000">
            <w:r>
              <w:t>python-dotenv</w:t>
            </w:r>
          </w:p>
        </w:tc>
        <w:tc>
          <w:tcPr>
            <w:tcW w:w="4702" w:type="dxa"/>
          </w:tcPr>
          <w:p w14:paraId="1561E656" w14:textId="77777777" w:rsidR="003E2480" w:rsidRDefault="00000000">
            <w:r>
              <w:t>Gerenciamento de variáveis de ambiente</w:t>
            </w:r>
          </w:p>
        </w:tc>
      </w:tr>
    </w:tbl>
    <w:p w14:paraId="6C66015D" w14:textId="77777777" w:rsidR="003E2480" w:rsidRDefault="003E2480"/>
    <w:p w14:paraId="204F43C6" w14:textId="77777777" w:rsidR="003E2480" w:rsidRDefault="00000000">
      <w:pPr>
        <w:pStyle w:val="Ttulo1"/>
      </w:pPr>
      <w:r>
        <w:rPr>
          <w:color w:val="1A73E8"/>
        </w:rPr>
        <w:t>4. Modelos Utilizados</w:t>
      </w:r>
    </w:p>
    <w:p w14:paraId="1BE7C77E" w14:textId="77777777" w:rsidR="003E2480" w:rsidRDefault="00000000">
      <w:pPr>
        <w:spacing w:after="120"/>
      </w:pPr>
      <w:r>
        <w:t>O projeto utiliza dois modelos da OpenAI, acessados via API oficial através do OpenAI Python SDK:</w:t>
      </w:r>
    </w:p>
    <w:p w14:paraId="25DCE7F8" w14:textId="77777777" w:rsidR="003E2480" w:rsidRDefault="00000000">
      <w:pPr>
        <w:pStyle w:val="Ttulo2"/>
      </w:pPr>
      <w:r>
        <w:rPr>
          <w:color w:val="1A73E8"/>
        </w:rPr>
        <w:t>4.1 Modelo de Embedding</w:t>
      </w:r>
    </w:p>
    <w:p w14:paraId="26BBDB9A" w14:textId="77777777" w:rsidR="003E2480" w:rsidRDefault="00000000">
      <w:pPr>
        <w:spacing w:after="120"/>
      </w:pPr>
      <w:r>
        <w:t>text-embedding-3-small — responsável por converter textos (chunks dos documentos e perguntas do usuário) em vetores de 384 dimensões. Esses vetores são armazenados no FAISS e utilizados para busca por similaridade semântica.</w:t>
      </w:r>
    </w:p>
    <w:p w14:paraId="0FE479DE" w14:textId="77777777" w:rsidR="003E2480" w:rsidRDefault="00000000">
      <w:pPr>
        <w:pStyle w:val="Commarcadores"/>
        <w:spacing w:after="60"/>
      </w:pPr>
      <w:r>
        <w:t>Dimensão dos vetores: 384</w:t>
      </w:r>
    </w:p>
    <w:p w14:paraId="4B23E1BC" w14:textId="77777777" w:rsidR="003E2480" w:rsidRDefault="00000000">
      <w:pPr>
        <w:pStyle w:val="Commarcadores"/>
        <w:spacing w:after="60"/>
      </w:pPr>
      <w:r>
        <w:t>Normalização L2 aplicada antes da inserção e da consulta (equivale a cosine similarity)</w:t>
      </w:r>
    </w:p>
    <w:p w14:paraId="3A97C9F4" w14:textId="77777777" w:rsidR="003E2480" w:rsidRDefault="00000000">
      <w:pPr>
        <w:pStyle w:val="Ttulo2"/>
      </w:pPr>
      <w:r>
        <w:rPr>
          <w:color w:val="1A73E8"/>
        </w:rPr>
        <w:t>4.2 Modelo Generativo</w:t>
      </w:r>
    </w:p>
    <w:p w14:paraId="6C2B7B9E" w14:textId="77777777" w:rsidR="003E2480" w:rsidRDefault="00000000">
      <w:pPr>
        <w:spacing w:after="120"/>
      </w:pPr>
      <w:r>
        <w:t>GPT-4o-mini — responsável pela etapa final do pipeline RAG: recebe o contexto dos trechos recuperados e a pergunta do usuário, e produz uma resposta em português fundamentada exclusivamente no conteúdo dos documentos. O modelo pode ser substituído via variável de ambiente OPENAI_MODEL no arquivo .env.</w:t>
      </w:r>
    </w:p>
    <w:p w14:paraId="5B323E67" w14:textId="77777777" w:rsidR="003E2480" w:rsidRDefault="00000000">
      <w:pPr>
        <w:spacing w:after="120"/>
      </w:pPr>
      <w:r>
        <w:t>Parâmetros utilizados na chamada à API:</w:t>
      </w:r>
    </w:p>
    <w:p w14:paraId="3190E5BD" w14:textId="77777777" w:rsidR="003E2480" w:rsidRDefault="00000000">
      <w:pPr>
        <w:pStyle w:val="Commarcadores"/>
        <w:spacing w:after="60"/>
      </w:pPr>
      <w:r>
        <w:t>Modelo: gpt-4o-mini (configurável via OPENAI_MODEL)</w:t>
      </w:r>
    </w:p>
    <w:p w14:paraId="1ECA41DA" w14:textId="77777777" w:rsidR="003E2480" w:rsidRDefault="00000000">
      <w:pPr>
        <w:pStyle w:val="Commarcadores"/>
        <w:spacing w:after="60"/>
      </w:pPr>
      <w:r>
        <w:t>max_tokens: 2048 tokens de saída</w:t>
      </w:r>
    </w:p>
    <w:p w14:paraId="504D18E4" w14:textId="77777777" w:rsidR="003E2480" w:rsidRDefault="00000000">
      <w:pPr>
        <w:pStyle w:val="Commarcadores"/>
        <w:spacing w:after="60"/>
      </w:pPr>
      <w:r>
        <w:t>System prompt: instrui o modelo a responder em português e citar as fontes dos documentos</w:t>
      </w:r>
    </w:p>
    <w:p w14:paraId="38C0D4B8" w14:textId="77777777" w:rsidR="003E2480" w:rsidRDefault="00000000">
      <w:pPr>
        <w:pStyle w:val="Ttulo1"/>
      </w:pPr>
      <w:r>
        <w:rPr>
          <w:color w:val="1A73E8"/>
        </w:rPr>
        <w:lastRenderedPageBreak/>
        <w:t>5. Vector Store Utilizada</w:t>
      </w:r>
    </w:p>
    <w:p w14:paraId="58AD7447" w14:textId="77777777" w:rsidR="003E2480" w:rsidRDefault="00000000">
      <w:pPr>
        <w:spacing w:after="120"/>
      </w:pPr>
      <w:r>
        <w:t>O projeto utiliza FAISS (Facebook AI Similarity Search), biblioteca open-source desenvolvida pela Meta AI para busca eficiente em espaços de alta dimensionalidade. A implementação é local (sem necessidade de servidor externo ou conta em serviço de nuvem).</w:t>
      </w:r>
    </w:p>
    <w:p w14:paraId="1152B50B" w14:textId="77777777" w:rsidR="003E2480" w:rsidRDefault="00000000">
      <w:pPr>
        <w:pStyle w:val="Ttulo2"/>
      </w:pPr>
      <w:r>
        <w:rPr>
          <w:color w:val="1A73E8"/>
        </w:rPr>
        <w:t>5.1 Detalhes de Implementação</w:t>
      </w:r>
    </w:p>
    <w:p w14:paraId="2CF81408" w14:textId="77777777" w:rsidR="003E2480" w:rsidRDefault="00000000">
      <w:pPr>
        <w:pStyle w:val="Commarcadores"/>
        <w:spacing w:after="60"/>
      </w:pPr>
      <w:r>
        <w:t>Índice: IndexFlatIP (produto interno exato, sem aproximação)</w:t>
      </w:r>
    </w:p>
    <w:p w14:paraId="442530C0" w14:textId="77777777" w:rsidR="003E2480" w:rsidRDefault="00000000">
      <w:pPr>
        <w:pStyle w:val="Commarcadores"/>
        <w:spacing w:after="60"/>
      </w:pPr>
      <w:r>
        <w:t>Dimensão: 384 (compatível com OpenAI text-embedding-3-small)</w:t>
      </w:r>
    </w:p>
    <w:p w14:paraId="61CC1847" w14:textId="77777777" w:rsidR="003E2480" w:rsidRDefault="00000000">
      <w:pPr>
        <w:pStyle w:val="Commarcadores"/>
        <w:spacing w:after="60"/>
      </w:pPr>
      <w:r>
        <w:t>Normalização L2 aplicada antes da inserção e da consulta — equivale a similaridade coseno</w:t>
      </w:r>
    </w:p>
    <w:p w14:paraId="6DCC5686" w14:textId="77777777" w:rsidR="003E2480" w:rsidRDefault="00000000">
      <w:pPr>
        <w:pStyle w:val="Commarcadores"/>
        <w:spacing w:after="60"/>
      </w:pPr>
      <w:r>
        <w:t>Busca: top-k trechos mais similares, k configurável (padrão: 5)</w:t>
      </w:r>
    </w:p>
    <w:p w14:paraId="532040C0" w14:textId="77777777" w:rsidR="003E2480" w:rsidRDefault="00000000">
      <w:pPr>
        <w:pStyle w:val="Commarcadores"/>
        <w:spacing w:after="60"/>
      </w:pPr>
      <w:r>
        <w:t>Metadados: cada vetor é associado ao nome do arquivo de origem para citação</w:t>
      </w:r>
    </w:p>
    <w:p w14:paraId="1760D926" w14:textId="77777777" w:rsidR="003E2480" w:rsidRDefault="00000000">
      <w:pPr>
        <w:pStyle w:val="Ttulo1"/>
      </w:pPr>
      <w:r>
        <w:rPr>
          <w:color w:val="1A73E8"/>
        </w:rPr>
        <w:t>6. Fluxo RAG Implementado</w:t>
      </w:r>
    </w:p>
    <w:p w14:paraId="797740A5" w14:textId="77777777" w:rsidR="003E2480" w:rsidRDefault="00000000">
      <w:pPr>
        <w:spacing w:after="120"/>
      </w:pPr>
      <w:r>
        <w:t>O pipeline RAG está dividido em quatro módulos Python independentes, organizados no pacote rag/: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3E2480" w14:paraId="5CBB2030" w14:textId="77777777">
        <w:tc>
          <w:tcPr>
            <w:tcW w:w="4702" w:type="dxa"/>
          </w:tcPr>
          <w:p w14:paraId="6EF802D5" w14:textId="77777777" w:rsidR="003E2480" w:rsidRDefault="00000000">
            <w:pPr>
              <w:jc w:val="center"/>
            </w:pPr>
            <w:r>
              <w:rPr>
                <w:b/>
              </w:rPr>
              <w:t>Módulo</w:t>
            </w:r>
          </w:p>
        </w:tc>
        <w:tc>
          <w:tcPr>
            <w:tcW w:w="4702" w:type="dxa"/>
          </w:tcPr>
          <w:p w14:paraId="3B91A030" w14:textId="77777777" w:rsidR="003E2480" w:rsidRDefault="00000000">
            <w:pPr>
              <w:jc w:val="center"/>
            </w:pPr>
            <w:r>
              <w:rPr>
                <w:b/>
              </w:rPr>
              <w:t>Responsabilidade</w:t>
            </w:r>
          </w:p>
        </w:tc>
      </w:tr>
      <w:tr w:rsidR="003E2480" w14:paraId="770B2DF9" w14:textId="77777777">
        <w:tc>
          <w:tcPr>
            <w:tcW w:w="4702" w:type="dxa"/>
          </w:tcPr>
          <w:p w14:paraId="11CEA79C" w14:textId="77777777" w:rsidR="003E2480" w:rsidRDefault="00000000">
            <w:r>
              <w:t>rag/document_loader.py</w:t>
            </w:r>
          </w:p>
        </w:tc>
        <w:tc>
          <w:tcPr>
            <w:tcW w:w="4702" w:type="dxa"/>
          </w:tcPr>
          <w:p w14:paraId="4000BACD" w14:textId="77777777" w:rsidR="003E2480" w:rsidRDefault="00000000">
            <w:r>
              <w:t>Carrega PDF/TXT/DOCX e divide em chunks com sobreposição</w:t>
            </w:r>
          </w:p>
        </w:tc>
      </w:tr>
      <w:tr w:rsidR="003E2480" w14:paraId="352ABB32" w14:textId="77777777">
        <w:tc>
          <w:tcPr>
            <w:tcW w:w="4702" w:type="dxa"/>
          </w:tcPr>
          <w:p w14:paraId="02EFB20E" w14:textId="77777777" w:rsidR="003E2480" w:rsidRDefault="00000000">
            <w:r>
              <w:t>rag/embeddings.py</w:t>
            </w:r>
          </w:p>
        </w:tc>
        <w:tc>
          <w:tcPr>
            <w:tcW w:w="4702" w:type="dxa"/>
          </w:tcPr>
          <w:p w14:paraId="408E7BA8" w14:textId="77777777" w:rsidR="003E2480" w:rsidRDefault="00000000">
            <w:r>
              <w:t>Gera embeddings via API OpenAI (text-embedding-3-small)</w:t>
            </w:r>
          </w:p>
        </w:tc>
      </w:tr>
      <w:tr w:rsidR="003E2480" w14:paraId="41813BC9" w14:textId="77777777">
        <w:tc>
          <w:tcPr>
            <w:tcW w:w="4702" w:type="dxa"/>
          </w:tcPr>
          <w:p w14:paraId="435C2B81" w14:textId="77777777" w:rsidR="003E2480" w:rsidRDefault="00000000">
            <w:r>
              <w:t>rag/vector_store.py</w:t>
            </w:r>
          </w:p>
        </w:tc>
        <w:tc>
          <w:tcPr>
            <w:tcW w:w="4702" w:type="dxa"/>
          </w:tcPr>
          <w:p w14:paraId="41FDD27F" w14:textId="77777777" w:rsidR="003E2480" w:rsidRDefault="00000000">
            <w:r>
              <w:t>Encapsula FAISS: add(), search(), clear(), total</w:t>
            </w:r>
          </w:p>
        </w:tc>
      </w:tr>
      <w:tr w:rsidR="003E2480" w14:paraId="37028244" w14:textId="77777777">
        <w:tc>
          <w:tcPr>
            <w:tcW w:w="4702" w:type="dxa"/>
          </w:tcPr>
          <w:p w14:paraId="15DF6C35" w14:textId="77777777" w:rsidR="003E2480" w:rsidRDefault="00000000">
            <w:r>
              <w:t>rag/pipeline.py</w:t>
            </w:r>
          </w:p>
        </w:tc>
        <w:tc>
          <w:tcPr>
            <w:tcW w:w="4702" w:type="dxa"/>
          </w:tcPr>
          <w:p w14:paraId="3746ED18" w14:textId="77777777" w:rsidR="003E2480" w:rsidRDefault="00000000">
            <w:r>
              <w:t>Monta contexto e chama GPT-4o-mini via OpenAI SDK</w:t>
            </w:r>
          </w:p>
        </w:tc>
      </w:tr>
    </w:tbl>
    <w:p w14:paraId="764C4EA8" w14:textId="77777777" w:rsidR="003E2480" w:rsidRDefault="003E2480"/>
    <w:p w14:paraId="687268B5" w14:textId="77777777" w:rsidR="003E2480" w:rsidRDefault="00000000">
      <w:pPr>
        <w:spacing w:after="120"/>
      </w:pPr>
      <w:r>
        <w:t>A interface Streamlit (app.py) orquestra os módulos: na inicialização, carrega automaticamente todos os arquivos da pasta docs/; em cada pergunta, chama vector_store.search() seguido de pipeline.answer().</w:t>
      </w:r>
    </w:p>
    <w:p w14:paraId="0827D454" w14:textId="77777777" w:rsidR="003E2480" w:rsidRDefault="00000000">
      <w:pPr>
        <w:pStyle w:val="Ttulo1"/>
      </w:pPr>
      <w:r>
        <w:rPr>
          <w:color w:val="1A73E8"/>
        </w:rPr>
        <w:t>7. Limitações da Solução</w:t>
      </w:r>
    </w:p>
    <w:p w14:paraId="7B09558E" w14:textId="77777777" w:rsidR="003E2480" w:rsidRDefault="00000000">
      <w:pPr>
        <w:pStyle w:val="Commarcadores"/>
        <w:spacing w:after="60"/>
      </w:pPr>
      <w:r>
        <w:t>Dependência de API paga: tanto embeddings (text-embedding-3-small) quanto geração (GPT-4o-mini) exigem chave OpenAI e têm custo por token.</w:t>
      </w:r>
    </w:p>
    <w:p w14:paraId="30242DE2" w14:textId="77777777" w:rsidR="003E2480" w:rsidRDefault="00000000">
      <w:pPr>
        <w:pStyle w:val="Commarcadores"/>
        <w:spacing w:after="60"/>
      </w:pPr>
      <w:r>
        <w:t>Sem persistência do índice: ao reiniciar o app, os documentos são reprocessados do zero, consumindo créditos de embedding novamente.</w:t>
      </w:r>
    </w:p>
    <w:p w14:paraId="77011655" w14:textId="77777777" w:rsidR="003E2480" w:rsidRDefault="00000000">
      <w:pPr>
        <w:pStyle w:val="Commarcadores"/>
        <w:spacing w:after="60"/>
      </w:pPr>
      <w:r>
        <w:t>PDFs com layout complexo: tabelas, colunas duplas e imagens com texto não são extraídos corretamente pelo pypdf.</w:t>
      </w:r>
    </w:p>
    <w:p w14:paraId="7FC2B5E8" w14:textId="77777777" w:rsidR="003E2480" w:rsidRDefault="00000000">
      <w:pPr>
        <w:pStyle w:val="Commarcadores"/>
        <w:spacing w:after="60"/>
      </w:pPr>
      <w:r>
        <w:t>Memória RAM: documentos muito grandes podem sobrecarregar a memória durante o processo de chunking e indexação.</w:t>
      </w:r>
    </w:p>
    <w:p w14:paraId="6BC98F5F" w14:textId="77777777" w:rsidR="003E2480" w:rsidRDefault="00000000">
      <w:pPr>
        <w:pStyle w:val="Commarcadores"/>
        <w:spacing w:after="60"/>
      </w:pPr>
      <w:r>
        <w:t>Sem histórico entre sessões: o chat e o índice são reiniciados a cada nova sessão do Streamlit.</w:t>
      </w:r>
    </w:p>
    <w:p w14:paraId="2E8E26B9" w14:textId="77777777" w:rsidR="003E2480" w:rsidRDefault="00000000">
      <w:pPr>
        <w:pStyle w:val="Ttulo1"/>
      </w:pPr>
      <w:r>
        <w:rPr>
          <w:color w:val="1A73E8"/>
        </w:rPr>
        <w:lastRenderedPageBreak/>
        <w:t>8. Melhorias Futuras</w:t>
      </w:r>
    </w:p>
    <w:p w14:paraId="1E7060C0" w14:textId="77777777" w:rsidR="003E2480" w:rsidRDefault="00000000">
      <w:pPr>
        <w:pStyle w:val="Commarcadores"/>
        <w:spacing w:after="60"/>
      </w:pPr>
      <w:r>
        <w:t>Persistência do índice FAISS em disco (faiss.write_index / read_index), eliminando o reprocessamento.</w:t>
      </w:r>
    </w:p>
    <w:p w14:paraId="583C5B8C" w14:textId="77777777" w:rsidR="003E2480" w:rsidRDefault="00000000">
      <w:pPr>
        <w:pStyle w:val="Commarcadores"/>
        <w:spacing w:after="60"/>
      </w:pPr>
      <w:r>
        <w:t>Reranking com cross-encoder para melhorar a precisão dos trechos recuperados.</w:t>
      </w:r>
    </w:p>
    <w:p w14:paraId="1E90F3BC" w14:textId="77777777" w:rsidR="003E2480" w:rsidRDefault="00000000">
      <w:pPr>
        <w:pStyle w:val="Commarcadores"/>
        <w:spacing w:after="60"/>
      </w:pPr>
      <w:r>
        <w:t>Modelo de embedding multilíngue (ex: text-embedding-3-large ou modelos locais multilíngues) para melhor suporte ao português.</w:t>
      </w:r>
    </w:p>
    <w:p w14:paraId="39E34006" w14:textId="77777777" w:rsidR="003E2480" w:rsidRDefault="00000000">
      <w:pPr>
        <w:pStyle w:val="Commarcadores"/>
        <w:spacing w:after="60"/>
      </w:pPr>
      <w:r>
        <w:t xml:space="preserve">Suporte a OCR para PDFs </w:t>
      </w:r>
      <w:r w:rsidRPr="000D0FED">
        <w:rPr>
          <w:u w:val="single"/>
        </w:rPr>
        <w:t>escaneados</w:t>
      </w:r>
      <w:r>
        <w:t xml:space="preserve"> (via pytesseract ou pdfplumber).</w:t>
      </w:r>
    </w:p>
    <w:p w14:paraId="5E1C0004" w14:textId="77777777" w:rsidR="003E2480" w:rsidRDefault="00000000">
      <w:pPr>
        <w:pStyle w:val="Commarcadores"/>
        <w:spacing w:after="60"/>
      </w:pPr>
      <w:r>
        <w:t>Interface para visualização dos chunks recuperados e seus scores de similaridade.</w:t>
      </w:r>
    </w:p>
    <w:p w14:paraId="7339917C" w14:textId="77777777" w:rsidR="003E2480" w:rsidRDefault="00000000">
      <w:pPr>
        <w:pStyle w:val="Commarcadores"/>
        <w:spacing w:after="60"/>
      </w:pPr>
      <w:r>
        <w:t>Exportação do histórico de chat em PDF.</w:t>
      </w:r>
    </w:p>
    <w:p w14:paraId="028F41CE" w14:textId="77777777" w:rsidR="003E2480" w:rsidRDefault="00000000">
      <w:pPr>
        <w:pStyle w:val="Commarcadores"/>
        <w:spacing w:after="60"/>
      </w:pPr>
      <w:r>
        <w:t>Deploy em nuvem (Streamlit Cloud ou Hugging Face Spaces) para acesso remoto.</w:t>
      </w:r>
    </w:p>
    <w:p w14:paraId="4CDC23C6" w14:textId="77777777" w:rsidR="003E2480" w:rsidRDefault="00000000">
      <w:pPr>
        <w:pStyle w:val="Ttulo1"/>
      </w:pPr>
      <w:r>
        <w:rPr>
          <w:color w:val="1A73E8"/>
        </w:rPr>
        <w:t>9. Conclusão</w:t>
      </w:r>
    </w:p>
    <w:p w14:paraId="345535A7" w14:textId="77777777" w:rsidR="003E2480" w:rsidRDefault="00000000">
      <w:pPr>
        <w:spacing w:after="120"/>
      </w:pPr>
      <w:r>
        <w:t>O sistema desenvolvido demonstra de forma funcional a arquitetura RAG aplicada ao domínio de dados espaciais. A combinação do modelo OpenAI text-embedding-3-small para geração de embeddings, FAISS para busca vetorial eficiente e GPT-4o-mini para geração de linguagem natural resulta em um assistente capaz de responder perguntas complexas sobre monitoramento de queimadas, clima espacial, adaptação climática da NASA e missões científicas ESA/NASA, sempre fundamentando as respostas no conteúdo dos documentos carregados.</w:t>
      </w:r>
    </w:p>
    <w:p w14:paraId="43F82687" w14:textId="77777777" w:rsidR="003E2480" w:rsidRDefault="00000000">
      <w:pPr>
        <w:spacing w:after="120"/>
      </w:pPr>
      <w:r>
        <w:t>A modularidade da implementação permite fácil extensão para novos tipos de documentos, outros modelos de linguagem e diferentes vector stores, tornando a solução uma base sólida para aplicações reais na nova economia espacial.</w:t>
      </w:r>
    </w:p>
    <w:sectPr w:rsidR="003E2480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161145">
    <w:abstractNumId w:val="8"/>
  </w:num>
  <w:num w:numId="2" w16cid:durableId="2018386041">
    <w:abstractNumId w:val="6"/>
  </w:num>
  <w:num w:numId="3" w16cid:durableId="1007513124">
    <w:abstractNumId w:val="5"/>
  </w:num>
  <w:num w:numId="4" w16cid:durableId="1040667423">
    <w:abstractNumId w:val="4"/>
  </w:num>
  <w:num w:numId="5" w16cid:durableId="580261975">
    <w:abstractNumId w:val="7"/>
  </w:num>
  <w:num w:numId="6" w16cid:durableId="1832217138">
    <w:abstractNumId w:val="3"/>
  </w:num>
  <w:num w:numId="7" w16cid:durableId="1011028953">
    <w:abstractNumId w:val="2"/>
  </w:num>
  <w:num w:numId="8" w16cid:durableId="558639190">
    <w:abstractNumId w:val="1"/>
  </w:num>
  <w:num w:numId="9" w16cid:durableId="132069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FED"/>
    <w:rsid w:val="0015074B"/>
    <w:rsid w:val="0029639D"/>
    <w:rsid w:val="00326F90"/>
    <w:rsid w:val="003E2480"/>
    <w:rsid w:val="008534A5"/>
    <w:rsid w:val="00AA1D8D"/>
    <w:rsid w:val="00AE7D4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B558D"/>
  <w14:defaultImageDpi w14:val="300"/>
  <w15:docId w15:val="{E68554D5-F807-49D0-AB2D-E1B7B033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1199</Words>
  <Characters>6475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JÚLIA ABEN ATHAR DA SILVEIRA</cp:lastModifiedBy>
  <cp:revision>2</cp:revision>
  <dcterms:created xsi:type="dcterms:W3CDTF">2013-12-23T23:15:00Z</dcterms:created>
  <dcterms:modified xsi:type="dcterms:W3CDTF">2026-06-07T16:32:00Z</dcterms:modified>
  <cp:category/>
</cp:coreProperties>
</file>