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E4B26" w14:textId="77777777" w:rsidR="00C768ED" w:rsidRDefault="00C768ED" w:rsidP="00C768ED">
      <w:pPr>
        <w:pStyle w:val="2"/>
      </w:pPr>
      <w:bookmarkStart w:id="0" w:name="_Toc230864347"/>
      <w:r>
        <w:t>2.2 Проектирование базы данных</w:t>
      </w:r>
      <w:bookmarkEnd w:id="0"/>
    </w:p>
    <w:p w14:paraId="3705B810" w14:textId="77777777" w:rsidR="00C768ED" w:rsidRDefault="00C768ED" w:rsidP="00C768ED">
      <w:r>
        <w:t xml:space="preserve">После разработки однозначного прототипа программного продукта, за счет однозначно утвержденной логики взаимодействия компонентов и необходимой информации функциональных элементов, следующим логичным шагом разработки является проектирование базы данных. Для приложения данная база была развернута на платформе </w:t>
      </w:r>
      <w:proofErr w:type="spellStart"/>
      <w:r>
        <w:t>Supabase</w:t>
      </w:r>
      <w:proofErr w:type="spellEnd"/>
      <w:r>
        <w:t xml:space="preserve"> и основана на реляционной СУБД </w:t>
      </w:r>
      <w:proofErr w:type="spellStart"/>
      <w:r>
        <w:t>PostgreSQL</w:t>
      </w:r>
      <w:proofErr w:type="spellEnd"/>
      <w:r>
        <w:t xml:space="preserve"> [13] [14]. Схема данных организована по принципу разделения таблиц на несколько смысловых групп: справочные таблицы с неизменяемыми данными об игровых сущностях, таблицы пользовательских данных, таблицы аналитики и внутренняя таблица аутентификации, управляемая встроенным сервисом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[24]. ER-диаграмма базы данных приложения представлена на рисунке 2.4.</w:t>
      </w:r>
    </w:p>
    <w:p w14:paraId="71730DAF" w14:textId="77777777" w:rsidR="00C768ED" w:rsidRDefault="00C768ED" w:rsidP="00C768ED">
      <w:pPr>
        <w:ind w:firstLine="0"/>
        <w:jc w:val="center"/>
      </w:pPr>
      <w:r>
        <w:rPr>
          <w:noProof/>
        </w:rPr>
        <w:drawing>
          <wp:inline distT="114300" distB="114300" distL="114300" distR="114300" wp14:anchorId="2E8234D6" wp14:editId="5431C5FD">
            <wp:extent cx="6120000" cy="33401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E0E48A" w14:textId="77777777" w:rsidR="00C768ED" w:rsidRDefault="00C768ED" w:rsidP="00C768ED">
      <w:pPr>
        <w:ind w:firstLine="0"/>
        <w:jc w:val="center"/>
      </w:pPr>
      <w:r>
        <w:t>Рисунок 2.4 – ER-диаграмма базы данных приложения</w:t>
      </w:r>
    </w:p>
    <w:p w14:paraId="7FAC669C" w14:textId="77777777" w:rsidR="00C768ED" w:rsidRDefault="00C768ED" w:rsidP="00C768ED"/>
    <w:p w14:paraId="13E95EC5" w14:textId="77777777" w:rsidR="00C768ED" w:rsidRDefault="00C768ED" w:rsidP="00C768ED">
      <w:r>
        <w:t xml:space="preserve">Идентификация пользователей осуществляется через внутреннюю таблицу </w:t>
      </w:r>
      <w:proofErr w:type="spellStart"/>
      <w:proofErr w:type="gramStart"/>
      <w:r>
        <w:t>auth.users</w:t>
      </w:r>
      <w:proofErr w:type="spellEnd"/>
      <w:proofErr w:type="gramEnd"/>
      <w:r>
        <w:t xml:space="preserve">, управляемую сервисом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и расположенную вне публичной схемы базы данных. Все прочие таблицы, хранящие </w:t>
      </w:r>
      <w:r>
        <w:lastRenderedPageBreak/>
        <w:t xml:space="preserve">пользовательские данные, связаны с ней посредством внешнего ключа по полю </w:t>
      </w:r>
      <w:proofErr w:type="spellStart"/>
      <w:r>
        <w:t>user_id</w:t>
      </w:r>
      <w:proofErr w:type="spellEnd"/>
      <w:r>
        <w:t xml:space="preserve"> с типом UUID [14]. Основные игровые параметры профиля хранятся в таблице </w:t>
      </w:r>
      <w:proofErr w:type="spellStart"/>
      <w:r>
        <w:t>user_stats</w:t>
      </w:r>
      <w:proofErr w:type="spellEnd"/>
      <w:r>
        <w:t>: псевдоним, баланс игровой валюты, текущий уровень, накопленный опыт, порог опыта для следующего уровня (</w:t>
      </w:r>
      <w:proofErr w:type="spellStart"/>
      <w:r>
        <w:t>current_plank</w:t>
      </w:r>
      <w:proofErr w:type="spellEnd"/>
      <w:r>
        <w:t>) и дата рождения. Начальные значения устанавливаются через атрибут схемы: уровень равен единице, опыт и баланс – нулю, начальный порог – ста единицам.</w:t>
      </w:r>
    </w:p>
    <w:p w14:paraId="7AE554D9" w14:textId="77777777" w:rsidR="00C768ED" w:rsidRDefault="00C768ED" w:rsidP="00C768ED">
      <w:r>
        <w:t xml:space="preserve">Следующий вид таблиц, справочные таблицы, содержит неизменяемые данные об игровых сущностях. Таблица </w:t>
      </w:r>
      <w:proofErr w:type="spellStart"/>
      <w:r>
        <w:t>pets</w:t>
      </w:r>
      <w:proofErr w:type="spellEnd"/>
      <w:r>
        <w:t xml:space="preserve"> описывает виды доступных питомцев с указанием названия, стоимости, редкости и максимального показателя здоровья. Таблица </w:t>
      </w:r>
      <w:proofErr w:type="spellStart"/>
      <w:r>
        <w:t>plants</w:t>
      </w:r>
      <w:proofErr w:type="spellEnd"/>
      <w:r>
        <w:t xml:space="preserve"> аналогично описывает виды растений, включая поле </w:t>
      </w:r>
      <w:proofErr w:type="spellStart"/>
      <w:r>
        <w:t>required_time</w:t>
      </w:r>
      <w:proofErr w:type="spellEnd"/>
      <w:r>
        <w:t xml:space="preserve"> – суммарное время сессий концентрации в минутах, необходимое для полного выращивания экземпляра данного вида. Таблица </w:t>
      </w:r>
      <w:proofErr w:type="spellStart"/>
      <w:r>
        <w:t>planks</w:t>
      </w:r>
      <w:proofErr w:type="spellEnd"/>
      <w:r>
        <w:t>, пусть и не связана с остальными таблицами, хранит пороговые значения опыта для каждого уровня: идентификатор записи совпадает с номером уровня, что позволяет однозначно определить соответствующий порог. Несмотря на то, что в механике обновления уровня пользователя используется запрос к данной таблице, было принято решение не связывать эти две таблицы посредством ключей, поскольку данные ключи бы регулярно заменялись в связи с изменением уровней игроков, что могло бы вызвать проблемы в соотношении таблиц.</w:t>
      </w:r>
    </w:p>
    <w:p w14:paraId="4AF50C42" w14:textId="77777777" w:rsidR="00C768ED" w:rsidRDefault="00C768ED" w:rsidP="00C768ED">
      <w:r>
        <w:t xml:space="preserve">Далее, путем объединения пользователей по вторичным ключам и справочных таблиц, формируются таблицы пользовательских игровых данных, которые фиксируют индивидуальное состояние игровых объектов. В таблице </w:t>
      </w:r>
      <w:proofErr w:type="spellStart"/>
      <w:r>
        <w:t>user_pets</w:t>
      </w:r>
      <w:proofErr w:type="spellEnd"/>
      <w:r>
        <w:t xml:space="preserve"> хранится информация об активном питомце: привязанный вид из справочника, имя, пол, текущее здоровье, дата рождения и дата гибели. Поле </w:t>
      </w:r>
      <w:proofErr w:type="spellStart"/>
      <w:r>
        <w:t>date_death</w:t>
      </w:r>
      <w:proofErr w:type="spellEnd"/>
      <w:r>
        <w:t xml:space="preserve"> допускает значение NULL – именно его отсутствие означает, что питомец жив. Таблица </w:t>
      </w:r>
      <w:proofErr w:type="spellStart"/>
      <w:r>
        <w:t>user_plants</w:t>
      </w:r>
      <w:proofErr w:type="spellEnd"/>
      <w:r>
        <w:t xml:space="preserve"> хранит записи о растениях пользователя с текущим остатком времени до полного выращивания (</w:t>
      </w:r>
      <w:proofErr w:type="spellStart"/>
      <w:r>
        <w:t>time_left</w:t>
      </w:r>
      <w:proofErr w:type="spellEnd"/>
      <w:r>
        <w:t xml:space="preserve">). Таблица </w:t>
      </w:r>
      <w:proofErr w:type="spellStart"/>
      <w:r>
        <w:t>user_habits</w:t>
      </w:r>
      <w:proofErr w:type="spellEnd"/>
      <w:r>
        <w:t xml:space="preserve"> содержит список ежедневных привычек с порядковым номером для </w:t>
      </w:r>
      <w:r>
        <w:lastRenderedPageBreak/>
        <w:t xml:space="preserve">сортировки и </w:t>
      </w:r>
      <w:proofErr w:type="spellStart"/>
      <w:r>
        <w:t>временно́й</w:t>
      </w:r>
      <w:proofErr w:type="spellEnd"/>
      <w:r>
        <w:t xml:space="preserve"> меткой последней отметки выполнения, допускающей значение NULL. Ежедневные задачи хранятся в таблице </w:t>
      </w:r>
      <w:proofErr w:type="spellStart"/>
      <w:r>
        <w:t>daily_tasks</w:t>
      </w:r>
      <w:proofErr w:type="spellEnd"/>
      <w:r>
        <w:t xml:space="preserve"> с привязкой к конкретной дате (поле </w:t>
      </w:r>
      <w:proofErr w:type="spellStart"/>
      <w:r>
        <w:t>date_task</w:t>
      </w:r>
      <w:proofErr w:type="spellEnd"/>
      <w:r>
        <w:t xml:space="preserve"> с типом </w:t>
      </w:r>
      <w:proofErr w:type="spellStart"/>
      <w:r>
        <w:t>date</w:t>
      </w:r>
      <w:proofErr w:type="spellEnd"/>
      <w:r>
        <w:t xml:space="preserve">) и </w:t>
      </w:r>
      <w:proofErr w:type="spellStart"/>
      <w:r>
        <w:t>временно́й</w:t>
      </w:r>
      <w:proofErr w:type="spellEnd"/>
      <w:r>
        <w:t xml:space="preserve"> меткой отметки выполнения. В отличие от привычек, каждая задача жестко привязана к определенной дате, что позволяет хранить задачи на несколько дней вперед и запрашивать только актуальные на сегодня записи.</w:t>
      </w:r>
    </w:p>
    <w:p w14:paraId="35E40A88" w14:textId="77777777" w:rsidR="00C768ED" w:rsidRDefault="00C768ED" w:rsidP="00C768ED">
      <w:r>
        <w:t xml:space="preserve">Последним, но немаловажным видом таблиц являются таблицы аналитики, созданные для накопления истории активности пользователей для последующего использования при формировании персональной статистики и рекомендаций. Таблица </w:t>
      </w:r>
      <w:proofErr w:type="spellStart"/>
      <w:r>
        <w:t>analytics_habits</w:t>
      </w:r>
      <w:proofErr w:type="spellEnd"/>
      <w:r>
        <w:t xml:space="preserve"> фиксирует каждую отмеченную привычку: ее название, полную </w:t>
      </w:r>
      <w:proofErr w:type="spellStart"/>
      <w:r>
        <w:t>временну́ю</w:t>
      </w:r>
      <w:proofErr w:type="spellEnd"/>
      <w:r>
        <w:t xml:space="preserve"> метку отметки и общее количество привычек пользователя на момент записи (</w:t>
      </w:r>
      <w:proofErr w:type="spellStart"/>
      <w:r>
        <w:t>habit_amount</w:t>
      </w:r>
      <w:proofErr w:type="spellEnd"/>
      <w:r>
        <w:t xml:space="preserve">). Последнее поле необходимо для корректного ретроспективного расчета процента выполнения, поскольку состав привычек пользователя может меняться со временем. Таблица </w:t>
      </w:r>
      <w:proofErr w:type="spellStart"/>
      <w:r>
        <w:t>analytics_pomodoro</w:t>
      </w:r>
      <w:proofErr w:type="spellEnd"/>
      <w:r>
        <w:t xml:space="preserve"> фиксирует каждую сессию концентрации: ее длительность в минутах, </w:t>
      </w:r>
      <w:proofErr w:type="spellStart"/>
      <w:r>
        <w:t>временну́ю</w:t>
      </w:r>
      <w:proofErr w:type="spellEnd"/>
      <w:r>
        <w:t xml:space="preserve"> метку завершения и признак успешности (</w:t>
      </w:r>
      <w:proofErr w:type="spellStart"/>
      <w:r>
        <w:t>finished</w:t>
      </w:r>
      <w:proofErr w:type="spellEnd"/>
      <w:r>
        <w:t>).</w:t>
      </w:r>
    </w:p>
    <w:p w14:paraId="0874D2FC" w14:textId="77777777" w:rsidR="00C768ED" w:rsidRDefault="00C768ED" w:rsidP="00C768ED">
      <w:pPr>
        <w:pStyle w:val="2"/>
      </w:pPr>
      <w:bookmarkStart w:id="1" w:name="_Toc230864348"/>
      <w:r>
        <w:t>2.3 Система взаимодействия модулей</w:t>
      </w:r>
      <w:bookmarkEnd w:id="1"/>
    </w:p>
    <w:p w14:paraId="04CEBD48" w14:textId="77777777" w:rsidR="00C768ED" w:rsidRDefault="00C768ED" w:rsidP="00C768ED">
      <w:r>
        <w:t>После формирования графического представления и внутреннего серверного устройства программного продукта, данные два элемента, следуя плану проектирования решения, объединены в цельную архитектур</w:t>
      </w:r>
      <w:r>
        <w:rPr>
          <w:lang w:val="ru-RU"/>
        </w:rPr>
        <w:t>у</w:t>
      </w:r>
      <w:r>
        <w:t xml:space="preserve">. Она разделяется на два уровня: серверную и клиентскую часть. Серверная часть представлена базой данных и набором хранимых процедур, выполняемых непосредственно на стороне платформы </w:t>
      </w:r>
      <w:proofErr w:type="spellStart"/>
      <w:r>
        <w:t>Supabase</w:t>
      </w:r>
      <w:proofErr w:type="spellEnd"/>
      <w:r>
        <w:t xml:space="preserve">, а также методами взаимодействия с ней на стороне клиента. Клиентская часть – само приложение, взаимодействующее с сервером посредством REST API и несущее ответственность за пользовательский интерфейс, навигацию и инициирование обращений к данным. Такое разделение ответственности </w:t>
      </w:r>
      <w:r>
        <w:lastRenderedPageBreak/>
        <w:t>позволяет выполнять операции, требующие атомарности, на стороне сервера, не перекладывая эту нагрузку на клиент.</w:t>
      </w:r>
    </w:p>
    <w:p w14:paraId="0A401B52" w14:textId="77777777" w:rsidR="00C768ED" w:rsidRDefault="00C768ED" w:rsidP="00C768ED"/>
    <w:p w14:paraId="5864DA0D" w14:textId="77777777" w:rsidR="00C768ED" w:rsidRDefault="00C768ED" w:rsidP="00C768ED">
      <w:r>
        <w:t>Структурная схема взаимодействия модулей приложения организована в виде четырех последовательных слоев, каждый из которых выполняет строго определенную роль. Схема представлена на рисунке 2.5.</w:t>
      </w:r>
    </w:p>
    <w:p w14:paraId="300E0695" w14:textId="77777777" w:rsidR="00C768ED" w:rsidRDefault="00C768ED" w:rsidP="00C768ED">
      <w:pPr>
        <w:ind w:firstLine="0"/>
        <w:jc w:val="center"/>
      </w:pPr>
      <w:r>
        <w:rPr>
          <w:noProof/>
        </w:rPr>
        <w:drawing>
          <wp:inline distT="114300" distB="114300" distL="114300" distR="114300" wp14:anchorId="1485695C" wp14:editId="5D2797DB">
            <wp:extent cx="6120000" cy="2997200"/>
            <wp:effectExtent l="0" t="0" r="0" b="0"/>
            <wp:docPr id="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1F3E26" w14:textId="77777777" w:rsidR="00C768ED" w:rsidRDefault="00C768ED" w:rsidP="00C768ED">
      <w:pPr>
        <w:ind w:firstLine="0"/>
        <w:jc w:val="center"/>
      </w:pPr>
      <w:r>
        <w:t>Рисунок 2.5 – Структурная схема взаимодействия модулей приложения</w:t>
      </w:r>
    </w:p>
    <w:p w14:paraId="3A9FFE3D" w14:textId="77777777" w:rsidR="00C768ED" w:rsidRDefault="00C768ED" w:rsidP="00C768ED"/>
    <w:p w14:paraId="26E93A1C" w14:textId="77777777" w:rsidR="00C768ED" w:rsidRDefault="00C768ED" w:rsidP="00C768ED">
      <w:r>
        <w:t xml:space="preserve">Первые два слоя представляют собой описанную в предыдущем подпункте базу данных, разбитую на </w:t>
      </w:r>
      <w:r>
        <w:rPr>
          <w:b/>
          <w:bCs/>
        </w:rPr>
        <w:t>первичные</w:t>
      </w:r>
      <w:r>
        <w:t xml:space="preserve"> и </w:t>
      </w:r>
      <w:r>
        <w:rPr>
          <w:b/>
          <w:bCs/>
        </w:rPr>
        <w:t>вторичные таблицы</w:t>
      </w:r>
      <w:r>
        <w:t>. Первичные содержат справочные данные об игровых сущностях, не зависящие от конкретного пользователя. Сюда относятся таблица питомцев (</w:t>
      </w:r>
      <w:proofErr w:type="spellStart"/>
      <w:r>
        <w:t>pets</w:t>
      </w:r>
      <w:proofErr w:type="spellEnd"/>
      <w:r>
        <w:t>), таблица растений (</w:t>
      </w:r>
      <w:proofErr w:type="spellStart"/>
      <w:r>
        <w:t>plants</w:t>
      </w:r>
      <w:proofErr w:type="spellEnd"/>
      <w:r>
        <w:t>), таблица пороговых значений уровней (</w:t>
      </w:r>
      <w:proofErr w:type="spellStart"/>
      <w:r>
        <w:t>planks</w:t>
      </w:r>
      <w:proofErr w:type="spellEnd"/>
      <w:r>
        <w:t xml:space="preserve">) и совокупность таблиц, связанных с пользователем как субъектом: внутренняя таблица аутентификации </w:t>
      </w:r>
      <w:proofErr w:type="spellStart"/>
      <w:proofErr w:type="gramStart"/>
      <w:r>
        <w:t>auth.users</w:t>
      </w:r>
      <w:proofErr w:type="spellEnd"/>
      <w:proofErr w:type="gramEnd"/>
      <w:r>
        <w:t xml:space="preserve"> и профильная таблица </w:t>
      </w:r>
      <w:proofErr w:type="spellStart"/>
      <w:r>
        <w:t>user_stats</w:t>
      </w:r>
      <w:proofErr w:type="spellEnd"/>
      <w:r>
        <w:t xml:space="preserve">. Данные этого слоя являются источником исходных параметров для всех пользовательских объектов и не изменяются в ходе взаимодействия конкретного пользователя с приложением. На втором слое находятся вторичные таблицы базы данных, которые накапливают динамические </w:t>
      </w:r>
      <w:r>
        <w:lastRenderedPageBreak/>
        <w:t>данные, привязанные к конкретному пользователю и изменяющиеся в ходе его работы с приложением.</w:t>
      </w:r>
    </w:p>
    <w:p w14:paraId="5C6716BE" w14:textId="77777777" w:rsidR="00C768ED" w:rsidRDefault="00C768ED" w:rsidP="00C768ED">
      <w:r>
        <w:t xml:space="preserve">На следующем, третьем слое расположены </w:t>
      </w:r>
      <w:r>
        <w:rPr>
          <w:b/>
          <w:bCs/>
        </w:rPr>
        <w:t>интерфейсы</w:t>
      </w:r>
      <w:r>
        <w:t xml:space="preserve">, представляющие собой программные модули клиентского приложения, которые обращаются к данным второго слоя и преобразуют их в визуальные представления. Всего представлено шесть условных интерфейсов, они же – функциональные модули, которые, тем не менее, в полном программном представлении могут не быть обособлены как отдельные логические единицы. Первый интерфейс посвящен системе, имитирующей игру Тамагочи – он читает данные из </w:t>
      </w:r>
      <w:proofErr w:type="spellStart"/>
      <w:r>
        <w:t>user_pets</w:t>
      </w:r>
      <w:proofErr w:type="spellEnd"/>
      <w:r>
        <w:t xml:space="preserve"> и </w:t>
      </w:r>
      <w:proofErr w:type="spellStart"/>
      <w:r>
        <w:t>pets</w:t>
      </w:r>
      <w:proofErr w:type="spellEnd"/>
      <w:r>
        <w:t xml:space="preserve"> для отображения состояния питомца. Далее следует интерфейс статистики, который агрегирует записи из </w:t>
      </w:r>
      <w:proofErr w:type="spellStart"/>
      <w:r>
        <w:t>analytics_habits</w:t>
      </w:r>
      <w:proofErr w:type="spellEnd"/>
      <w:r>
        <w:t xml:space="preserve">, </w:t>
      </w:r>
      <w:proofErr w:type="spellStart"/>
      <w:r>
        <w:t>analytics_pomodoro</w:t>
      </w:r>
      <w:proofErr w:type="spellEnd"/>
      <w:r>
        <w:t xml:space="preserve"> и </w:t>
      </w:r>
      <w:proofErr w:type="spellStart"/>
      <w:r>
        <w:t>daily_tasks</w:t>
      </w:r>
      <w:proofErr w:type="spellEnd"/>
      <w:r>
        <w:t xml:space="preserve"> за последние тридцать дней. Интерфейс, имитирующий игру Тетрис, вычисляет процент выполненных на текущий день задач из </w:t>
      </w:r>
      <w:proofErr w:type="spellStart"/>
      <w:r>
        <w:t>daily_tasks</w:t>
      </w:r>
      <w:proofErr w:type="spellEnd"/>
      <w:r>
        <w:t xml:space="preserve"> и подбирает соответствующий вариант фонового изображения из шести возможных. Для страницы таймера представлено не один, как в общем случае, а два интерфейса. Первым является интерфейс сада, который читает совокупность записей из </w:t>
      </w:r>
      <w:proofErr w:type="spellStart"/>
      <w:r>
        <w:t>user_plants</w:t>
      </w:r>
      <w:proofErr w:type="spellEnd"/>
      <w:r>
        <w:t xml:space="preserve"> и </w:t>
      </w:r>
      <w:proofErr w:type="spellStart"/>
      <w:r>
        <w:t>plants</w:t>
      </w:r>
      <w:proofErr w:type="spellEnd"/>
      <w:r>
        <w:t xml:space="preserve"> для формирования сетки растений со шкалами прогресса. Вторым же на странице таймера является так называемый интерфейс </w:t>
      </w:r>
      <w:proofErr w:type="spellStart"/>
      <w:r>
        <w:t>Помодоро</w:t>
      </w:r>
      <w:proofErr w:type="spellEnd"/>
      <w:r>
        <w:t xml:space="preserve">, реализующий управление состоянием таймера и по завершении сессии, обновлением </w:t>
      </w:r>
      <w:proofErr w:type="spellStart"/>
      <w:r>
        <w:t>user_plants</w:t>
      </w:r>
      <w:proofErr w:type="spellEnd"/>
      <w:r>
        <w:t xml:space="preserve"> и добавлением записи в </w:t>
      </w:r>
      <w:proofErr w:type="spellStart"/>
      <w:r>
        <w:t>analytics_pomodoro</w:t>
      </w:r>
      <w:proofErr w:type="spellEnd"/>
      <w:r>
        <w:t>. Последним указанным на архитектурной схеме интерфейсом является интерфейс карточки пользователя, используемый на странице личного профиля и на главной странице.</w:t>
      </w:r>
    </w:p>
    <w:p w14:paraId="2DB6672A" w14:textId="6043EA3A" w:rsidR="00DA5980" w:rsidRDefault="00C768ED" w:rsidP="00C768ED">
      <w:r>
        <w:t xml:space="preserve">В последнем столбце расположены </w:t>
      </w:r>
      <w:r>
        <w:rPr>
          <w:b/>
          <w:bCs/>
        </w:rPr>
        <w:t>фреймы приложения</w:t>
      </w:r>
      <w:r>
        <w:t xml:space="preserve"> – это конкретные страницы пользовательского интерфейса, каждая из которых агрегирует один или несколько интерфейсных модулей третьего слоя. Фреймы распределены на экраны главной страницы, упомянутые ранее на этапе прототипирования программного продукта.</w:t>
      </w:r>
    </w:p>
    <w:p w14:paraId="287DAAA8" w14:textId="7808C4F9" w:rsidR="00C768ED" w:rsidRDefault="00C768ED" w:rsidP="00C768ED"/>
    <w:p w14:paraId="03796B6A" w14:textId="4843EC50" w:rsidR="00C768ED" w:rsidRDefault="00C768ED" w:rsidP="00C768ED">
      <w:pPr>
        <w:rPr>
          <w:lang w:val="en-US"/>
        </w:rPr>
      </w:pPr>
      <w:r>
        <w:rPr>
          <w:lang w:val="en-US"/>
        </w:rPr>
        <w:lastRenderedPageBreak/>
        <w:t>&lt;…&gt;</w:t>
      </w:r>
    </w:p>
    <w:p w14:paraId="70CD93F3" w14:textId="77777777" w:rsidR="00C768ED" w:rsidRDefault="00C768ED" w:rsidP="00C768ED">
      <w:pPr>
        <w:rPr>
          <w:lang w:val="en-US"/>
        </w:rPr>
      </w:pPr>
    </w:p>
    <w:p w14:paraId="33EA6620" w14:textId="77777777" w:rsidR="00C768ED" w:rsidRPr="00C768ED" w:rsidRDefault="00C768ED" w:rsidP="00C768ED">
      <w:pPr>
        <w:keepNext/>
        <w:keepLines/>
        <w:spacing w:before="360" w:after="360"/>
        <w:outlineLvl w:val="2"/>
        <w:rPr>
          <w:b/>
          <w:bCs/>
        </w:rPr>
      </w:pPr>
      <w:bookmarkStart w:id="2" w:name="_Toc230864354"/>
      <w:r w:rsidRPr="00C768ED">
        <w:rPr>
          <w:b/>
          <w:bCs/>
        </w:rPr>
        <w:t>3.2.2 Серверная часть</w:t>
      </w:r>
      <w:bookmarkEnd w:id="2"/>
    </w:p>
    <w:p w14:paraId="78FB54CD" w14:textId="77777777" w:rsidR="00C768ED" w:rsidRDefault="00C768ED" w:rsidP="00C768ED">
      <w:r>
        <w:t xml:space="preserve">Следующей к рассмотрению является серверная часть приложения, которая будет рассмотрена как со стороны базы данных </w:t>
      </w:r>
      <w:proofErr w:type="spellStart"/>
      <w:r>
        <w:t>Supabase</w:t>
      </w:r>
      <w:proofErr w:type="spellEnd"/>
      <w:r>
        <w:t xml:space="preserve">, так и с точки зрения внутренних API в клиентской части. Точкой входа в серверную инфраструктуру со стороны клиента служит класс Client, унаследованный от Application и создаваемый </w:t>
      </w:r>
      <w:proofErr w:type="spellStart"/>
      <w:r>
        <w:t>Android</w:t>
      </w:r>
      <w:proofErr w:type="spellEnd"/>
      <w:r>
        <w:t xml:space="preserve"> при запуске процесса приложения. В нем инициализируется экземпляр </w:t>
      </w:r>
      <w:proofErr w:type="spellStart"/>
      <w:r>
        <w:t>SupabaseClient</w:t>
      </w:r>
      <w:proofErr w:type="spellEnd"/>
      <w:r>
        <w:t xml:space="preserve"> с двумя установленными плагинами: </w:t>
      </w:r>
      <w:proofErr w:type="spellStart"/>
      <w:r>
        <w:t>Postgrest</w:t>
      </w:r>
      <w:proofErr w:type="spellEnd"/>
      <w:r>
        <w:t xml:space="preserve"> для взаимодействия с таблицами базы данных через REST API и </w:t>
      </w:r>
      <w:proofErr w:type="spellStart"/>
      <w:r>
        <w:t>Auth</w:t>
      </w:r>
      <w:proofErr w:type="spellEnd"/>
      <w:r>
        <w:t xml:space="preserve"> для управления сессиями пользователей. Наряду с конфигурацией </w:t>
      </w:r>
      <w:proofErr w:type="spellStart"/>
      <w:r>
        <w:t>Supabase</w:t>
      </w:r>
      <w:proofErr w:type="spellEnd"/>
      <w:r>
        <w:t xml:space="preserve"> в Client создается </w:t>
      </w:r>
      <w:proofErr w:type="spellStart"/>
      <w:r>
        <w:t>кастомный</w:t>
      </w:r>
      <w:proofErr w:type="spellEnd"/>
      <w:r>
        <w:t xml:space="preserve"> HTTP-клиент библиотеки </w:t>
      </w:r>
      <w:proofErr w:type="spellStart"/>
      <w:r>
        <w:t>Ktor</w:t>
      </w:r>
      <w:proofErr w:type="spellEnd"/>
      <w:r>
        <w:t xml:space="preserve"> [27] с явно ограниченными тайм-аутами, при которых максимальное время выполнения запроса составляет 500 миллисекунд, время установки соединения – 300 миллисекунд, а время ожидания данных через сокет – 200 миллисекунд. Дополнительно устанавливается плагин повторных попыток с максимальным числом пяти повторений при неуспешных ответах сервера. Столь агрессивные ограничения обусловлены особенностями бесплатного тарифного плана </w:t>
      </w:r>
      <w:proofErr w:type="spellStart"/>
      <w:r>
        <w:t>Supabase</w:t>
      </w:r>
      <w:proofErr w:type="spellEnd"/>
      <w:r>
        <w:t xml:space="preserve"> и подробнее обсуждаются в разделе тестирования.</w:t>
      </w:r>
    </w:p>
    <w:p w14:paraId="5CF12B24" w14:textId="77777777" w:rsidR="00C768ED" w:rsidRDefault="00C768ED" w:rsidP="00C768ED">
      <w:r>
        <w:t xml:space="preserve">Весь </w:t>
      </w:r>
      <w:r>
        <w:rPr>
          <w:b/>
          <w:bCs/>
        </w:rPr>
        <w:t>программный доступ</w:t>
      </w:r>
      <w:r>
        <w:t xml:space="preserve"> к данным инкапсулирован в классе </w:t>
      </w:r>
      <w:proofErr w:type="spellStart"/>
      <w:r>
        <w:t>DatabaseLogic</w:t>
      </w:r>
      <w:proofErr w:type="spellEnd"/>
      <w:r>
        <w:t xml:space="preserve">. Класс хранит ссылки на два объекта, получаемые из клиента </w:t>
      </w:r>
      <w:proofErr w:type="spellStart"/>
      <w:r>
        <w:t>Supabase</w:t>
      </w:r>
      <w:proofErr w:type="spellEnd"/>
      <w:r>
        <w:t xml:space="preserve">: </w:t>
      </w:r>
      <w:proofErr w:type="spellStart"/>
      <w:r>
        <w:t>auth</w:t>
      </w:r>
      <w:proofErr w:type="spellEnd"/>
      <w:r>
        <w:t xml:space="preserve"> для операций аутентификации и </w:t>
      </w:r>
      <w:proofErr w:type="spellStart"/>
      <w:r>
        <w:t>postgrest</w:t>
      </w:r>
      <w:proofErr w:type="spellEnd"/>
      <w:r>
        <w:t xml:space="preserve"> для доступа к таблицам. Все публичные методы класса являются приостанавливаемыми функциями и предназначены для вызова внутри </w:t>
      </w:r>
      <w:proofErr w:type="spellStart"/>
      <w:r>
        <w:t>корутин</w:t>
      </w:r>
      <w:proofErr w:type="spellEnd"/>
      <w:r>
        <w:t xml:space="preserve">. Каждый метод обернут во вспомогательную приостанавливаемую функцию </w:t>
      </w:r>
      <w:proofErr w:type="spellStart"/>
      <w:r>
        <w:t>withTimeoutAndRetry</w:t>
      </w:r>
      <w:proofErr w:type="spellEnd"/>
      <w:r>
        <w:t xml:space="preserve">, реализующую механизм повторных попыток: запрос выполняется в цикле до достижения максимального числа попыток, и при каждом тайм-ауте или сетевой ошибке предпринимается следующая попытка </w:t>
      </w:r>
      <w:r>
        <w:lastRenderedPageBreak/>
        <w:t>с небольшой задержкой. Данный метод более подробно рассмотрен в разделе тестирования и отладки.</w:t>
      </w:r>
    </w:p>
    <w:p w14:paraId="2B10E8DC" w14:textId="77777777" w:rsidR="00C768ED" w:rsidRDefault="00C768ED" w:rsidP="00C768ED">
      <w:r>
        <w:t xml:space="preserve">Наиболее значимой частью функционала приложения являются запросы к таблицам базы данных, которые строятся через типизированный DSL библиотеки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Kotlin</w:t>
      </w:r>
      <w:proofErr w:type="spellEnd"/>
      <w:r>
        <w:t xml:space="preserve"> [13]. Выборка данных осуществляется методом </w:t>
      </w:r>
      <w:proofErr w:type="spellStart"/>
      <w:r>
        <w:t>select</w:t>
      </w:r>
      <w:proofErr w:type="spellEnd"/>
      <w:r>
        <w:t xml:space="preserve"> с фильтрами в блоке </w:t>
      </w:r>
      <w:proofErr w:type="spellStart"/>
      <w:r>
        <w:t>filter</w:t>
      </w:r>
      <w:proofErr w:type="spellEnd"/>
      <w:r>
        <w:t xml:space="preserve"> и последующим декодированием результата в список или одиночный объект через </w:t>
      </w:r>
      <w:proofErr w:type="spellStart"/>
      <w:r>
        <w:t>decodeList</w:t>
      </w:r>
      <w:proofErr w:type="spellEnd"/>
      <w:r>
        <w:t>&lt;T</w:t>
      </w:r>
      <w:proofErr w:type="gramStart"/>
      <w:r>
        <w:t>&gt;(</w:t>
      </w:r>
      <w:proofErr w:type="gramEnd"/>
      <w:r>
        <w:t xml:space="preserve">) или </w:t>
      </w:r>
      <w:proofErr w:type="spellStart"/>
      <w:r>
        <w:t>decodeSingle</w:t>
      </w:r>
      <w:proofErr w:type="spellEnd"/>
      <w:r>
        <w:t xml:space="preserve">&lt;T&gt;(). Операции вставки и обновления используют либо типизированные объекты данных, аннотированные @Serializable, либо конструктор </w:t>
      </w:r>
      <w:proofErr w:type="spellStart"/>
      <w:r>
        <w:t>buildJsonObject</w:t>
      </w:r>
      <w:proofErr w:type="spellEnd"/>
      <w:r>
        <w:t xml:space="preserve"> с явно заданными полями. Второй подход применяется в тех случаях, когда необходимо передать значение NULL для обнуления поля, поскольку </w:t>
      </w:r>
      <w:proofErr w:type="spellStart"/>
      <w:r>
        <w:t>сериализатор</w:t>
      </w:r>
      <w:proofErr w:type="spellEnd"/>
      <w:r>
        <w:t xml:space="preserve"> по умолчанию пропускает поля со значением </w:t>
      </w:r>
      <w:proofErr w:type="spellStart"/>
      <w:r>
        <w:t>null</w:t>
      </w:r>
      <w:proofErr w:type="spellEnd"/>
      <w:r>
        <w:t xml:space="preserve">. Вызовы хранимых процедур выполняются через метод </w:t>
      </w:r>
      <w:proofErr w:type="spellStart"/>
      <w:proofErr w:type="gramStart"/>
      <w:r>
        <w:t>postgrest.rpc</w:t>
      </w:r>
      <w:proofErr w:type="spellEnd"/>
      <w:r>
        <w:t>(</w:t>
      </w:r>
      <w:proofErr w:type="gramEnd"/>
      <w:r>
        <w:t>) с передачей имени функции и входных параметров в виде JSON-объекта.</w:t>
      </w:r>
    </w:p>
    <w:p w14:paraId="42C1FF29" w14:textId="77777777" w:rsidR="00C768ED" w:rsidRDefault="00C768ED" w:rsidP="00C768ED">
      <w:r>
        <w:t xml:space="preserve">На стороне </w:t>
      </w:r>
      <w:proofErr w:type="spellStart"/>
      <w:r>
        <w:t>Supabase</w:t>
      </w:r>
      <w:proofErr w:type="spellEnd"/>
      <w:r>
        <w:t xml:space="preserve"> </w:t>
      </w:r>
      <w:r>
        <w:rPr>
          <w:b/>
          <w:bCs/>
        </w:rPr>
        <w:t>база данных</w:t>
      </w:r>
      <w:r>
        <w:t xml:space="preserve"> создана в публичной схеме </w:t>
      </w:r>
      <w:proofErr w:type="spellStart"/>
      <w:r>
        <w:t>PostgreSQL</w:t>
      </w:r>
      <w:proofErr w:type="spellEnd"/>
      <w:r>
        <w:t xml:space="preserve"> [14]. Ее схема была подробно рассмотрена в предыдущем разделе и функционально не отличается от настоящей реализации. Так, таблицы, содержащие пользовательские данные, связаны внешним ключом с таблицей </w:t>
      </w:r>
      <w:proofErr w:type="spellStart"/>
      <w:proofErr w:type="gramStart"/>
      <w:r>
        <w:t>auth.users</w:t>
      </w:r>
      <w:proofErr w:type="spellEnd"/>
      <w:proofErr w:type="gramEnd"/>
      <w:r>
        <w:t xml:space="preserve"> внутренней схемы </w:t>
      </w:r>
      <w:proofErr w:type="spellStart"/>
      <w:r>
        <w:t>Auth</w:t>
      </w:r>
      <w:proofErr w:type="spellEnd"/>
      <w:r>
        <w:t xml:space="preserve">. В целях сохранения данных пользователей намеренно был выбран наиболее защищенный подход к хранению данных для входа в аккаунты, который позволяет ограничить доступ таблиц публичной схемы к сервису </w:t>
      </w:r>
      <w:proofErr w:type="spellStart"/>
      <w:r>
        <w:t>Auth</w:t>
      </w:r>
      <w:proofErr w:type="spellEnd"/>
      <w:r>
        <w:t xml:space="preserve"> и также автоматически </w:t>
      </w:r>
      <w:proofErr w:type="spellStart"/>
      <w:r>
        <w:t>хэшировать</w:t>
      </w:r>
      <w:proofErr w:type="spellEnd"/>
      <w:r>
        <w:t xml:space="preserve"> пароли. Внешний ключ к таблице </w:t>
      </w:r>
      <w:proofErr w:type="spellStart"/>
      <w:proofErr w:type="gramStart"/>
      <w:r>
        <w:t>auth.users</w:t>
      </w:r>
      <w:proofErr w:type="spellEnd"/>
      <w:proofErr w:type="gramEnd"/>
      <w:r>
        <w:t xml:space="preserve"> не виден в публичной схеме, однако обеспечивает ссылочную целостность, поскольку запись о пользователе в любой таблице не может существовать без соответствующей записи аутентификации.</w:t>
      </w:r>
    </w:p>
    <w:p w14:paraId="2766AD6D" w14:textId="77777777" w:rsidR="00C768ED" w:rsidRDefault="00C768ED" w:rsidP="00C768ED">
      <w:r>
        <w:t xml:space="preserve">Помимо запросов к игровым, статистическим и параметрическим данным пользователей, также следует упомянуть, что метод аутентификации в данном случае реализован через встроенный провайдер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с поддержкой метода электронной почты и пароля. При успешном входе или регистрации сервис возвращает пару токенов, представляющих собой </w:t>
      </w:r>
      <w:r>
        <w:lastRenderedPageBreak/>
        <w:t xml:space="preserve">краткосрочный токен доступа и долгосрочный токен обновления. Оба токена сохраняются в </w:t>
      </w:r>
      <w:proofErr w:type="spellStart"/>
      <w:r>
        <w:t>SharedPreferences</w:t>
      </w:r>
      <w:proofErr w:type="spellEnd"/>
      <w:r>
        <w:t xml:space="preserve"> через класс </w:t>
      </w:r>
      <w:proofErr w:type="spellStart"/>
      <w:r>
        <w:t>SessionManager</w:t>
      </w:r>
      <w:proofErr w:type="spellEnd"/>
      <w:r>
        <w:t xml:space="preserve"> и при следующем запуске приложения используются для восстановления сессии без повторного ввода учетных данных. Метод </w:t>
      </w:r>
      <w:proofErr w:type="spellStart"/>
      <w:proofErr w:type="gramStart"/>
      <w:r>
        <w:t>supabase.auth</w:t>
      </w:r>
      <w:proofErr w:type="gramEnd"/>
      <w:r>
        <w:t>.refreshSession</w:t>
      </w:r>
      <w:proofErr w:type="spellEnd"/>
      <w:r>
        <w:t>() принимает токен обновления и возвращает новую пару токенов, продлевая сессию. При любой ошибке обновления, как, например, истечении срока действия токена или его отзыве, сохраненные токены очищаются, и пользователь перенаправляется на экран авторизации.</w:t>
      </w:r>
    </w:p>
    <w:p w14:paraId="569D1294" w14:textId="2917E6CC" w:rsidR="00C768ED" w:rsidRDefault="00C768ED" w:rsidP="00C768ED"/>
    <w:p w14:paraId="14FDDC6E" w14:textId="2D26E5A0" w:rsidR="00C768ED" w:rsidRPr="00C768ED" w:rsidRDefault="00C768ED" w:rsidP="00C768ED">
      <w:pPr>
        <w:rPr>
          <w:lang w:val="ru-RU"/>
        </w:rPr>
      </w:pPr>
      <w:r>
        <w:rPr>
          <w:lang w:val="en-US"/>
        </w:rPr>
        <w:t>&lt;…&gt;</w:t>
      </w:r>
    </w:p>
    <w:p w14:paraId="55B43ABF" w14:textId="77777777" w:rsidR="00C768ED" w:rsidRPr="00C768ED" w:rsidRDefault="00C768ED" w:rsidP="00C768ED">
      <w:pPr>
        <w:rPr>
          <w:lang w:val="en-US"/>
        </w:rPr>
      </w:pPr>
    </w:p>
    <w:p w14:paraId="087CAB49" w14:textId="77777777" w:rsidR="00C768ED" w:rsidRPr="002E1CDC" w:rsidRDefault="00C768ED" w:rsidP="00C768ED">
      <w:pPr>
        <w:pStyle w:val="2"/>
      </w:pPr>
      <w:bookmarkStart w:id="3" w:name="_Toc230864362"/>
      <w:r w:rsidRPr="002E1CDC">
        <w:t>4.3 Формирование персональных рекомендаций</w:t>
      </w:r>
      <w:bookmarkEnd w:id="3"/>
    </w:p>
    <w:p w14:paraId="31C3C53F" w14:textId="77777777" w:rsidR="00C768ED" w:rsidRPr="002E1CDC" w:rsidRDefault="00C768ED" w:rsidP="00C768ED">
      <w:r w:rsidRPr="002E1CDC">
        <w:t xml:space="preserve">На основе вычисленных числовых показателей формируются два блока текстовых </w:t>
      </w:r>
      <w:r w:rsidRPr="002E1CDC">
        <w:rPr>
          <w:b/>
          <w:bCs/>
        </w:rPr>
        <w:t>рекомендаций</w:t>
      </w:r>
      <w:r w:rsidRPr="002E1CDC">
        <w:t>: по ежедневным задачам и по ежедневным привычкам. Логика их построения идентична по структуре и различается лишь терминологией, поэтому ниже подробно описывается алгоритм на примере задач с указанием отличий для привычек.</w:t>
      </w:r>
    </w:p>
    <w:p w14:paraId="3E72BE6E" w14:textId="77777777" w:rsidR="00C768ED" w:rsidRPr="002E1CDC" w:rsidRDefault="00C768ED" w:rsidP="00C768ED">
      <w:r w:rsidRPr="002E1CDC">
        <w:t>Алгоритм формирования рекомендации по задачам принимает на вход два параметра: средний процент выполнения задач P̄_</w:t>
      </w:r>
      <w:proofErr w:type="spellStart"/>
      <w:r w:rsidRPr="002E1CDC">
        <w:t>tasks</w:t>
      </w:r>
      <w:proofErr w:type="spellEnd"/>
      <w:r w:rsidRPr="002E1CDC">
        <w:t xml:space="preserve"> и среднее число задач в день N̄_</w:t>
      </w:r>
      <w:proofErr w:type="spellStart"/>
      <w:r w:rsidRPr="002E1CDC">
        <w:t>tasks</w:t>
      </w:r>
      <w:proofErr w:type="spellEnd"/>
      <w:r w:rsidRPr="002E1CDC">
        <w:t>. Первым шагом вычисляется среднее число фактически выполняемых задач в день по формуле (17).</w:t>
      </w:r>
    </w:p>
    <w:tbl>
      <w:tblPr>
        <w:tblW w:w="9600" w:type="dxa"/>
        <w:tblLayout w:type="fixed"/>
        <w:tblLook w:val="0600" w:firstRow="0" w:lastRow="0" w:firstColumn="0" w:lastColumn="0" w:noHBand="1" w:noVBand="1"/>
      </w:tblPr>
      <w:tblGrid>
        <w:gridCol w:w="6780"/>
        <w:gridCol w:w="2820"/>
      </w:tblGrid>
      <w:tr w:rsidR="00C768ED" w:rsidRPr="002E1CDC" w14:paraId="12D456F4" w14:textId="77777777" w:rsidTr="00880DD9">
        <w:tc>
          <w:tcPr>
            <w:tcW w:w="67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0052CF" w14:textId="77777777" w:rsidR="00C768ED" w:rsidRPr="002E1CDC" w:rsidRDefault="00C768ED" w:rsidP="00880DD9">
            <w:pPr>
              <w:ind w:firstLine="0"/>
              <w:jc w:val="right"/>
              <w:rPr>
                <w:lang w:val="en-US"/>
              </w:rPr>
            </w:pPr>
            <w:proofErr w:type="spellStart"/>
            <w:r w:rsidRPr="002E1CDC">
              <w:rPr>
                <w:rFonts w:eastAsia="Cardo"/>
                <w:i/>
                <w:iCs/>
                <w:lang w:val="en-US"/>
              </w:rPr>
              <w:t>n_done</w:t>
            </w:r>
            <w:proofErr w:type="spellEnd"/>
            <w:r w:rsidRPr="002E1CDC">
              <w:rPr>
                <w:rFonts w:eastAsia="Cardo"/>
                <w:i/>
                <w:iCs/>
                <w:lang w:val="en-US"/>
              </w:rPr>
              <w:t xml:space="preserve"> = </w:t>
            </w:r>
            <w:r w:rsidRPr="002E1CDC">
              <w:rPr>
                <w:rFonts w:ascii="Cambria Math" w:eastAsia="Cardo" w:hAnsi="Cambria Math" w:cs="Cambria Math"/>
                <w:i/>
                <w:iCs/>
                <w:lang w:val="en-US"/>
              </w:rPr>
              <w:t>⌊</w:t>
            </w:r>
            <w:r w:rsidRPr="002E1CDC">
              <w:rPr>
                <w:rFonts w:eastAsia="Cardo"/>
                <w:i/>
                <w:iCs/>
                <w:lang w:val="en-US"/>
              </w:rPr>
              <w:t xml:space="preserve"> </w:t>
            </w:r>
            <w:proofErr w:type="spellStart"/>
            <w:r w:rsidRPr="002E1CDC">
              <w:rPr>
                <w:rFonts w:eastAsia="Cardo"/>
                <w:i/>
                <w:iCs/>
                <w:lang w:val="en-US"/>
              </w:rPr>
              <w:t>N̄_tasks</w:t>
            </w:r>
            <w:proofErr w:type="spellEnd"/>
            <w:r w:rsidRPr="002E1CDC">
              <w:rPr>
                <w:rFonts w:eastAsia="Cardo"/>
                <w:i/>
                <w:iCs/>
                <w:lang w:val="en-US"/>
              </w:rPr>
              <w:t xml:space="preserve"> ×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  <m:r>
                    <w:rPr>
                      <w:rFonts w:ascii="Cambria Math" w:hAnsi="Cambria Math"/>
                      <w:lang w:val="en-US"/>
                    </w:rPr>
                    <m:t>̄_</m:t>
                  </m:r>
                  <m:r>
                    <w:rPr>
                      <w:rFonts w:ascii="Cambria Math" w:hAnsi="Cambria Math"/>
                    </w:rPr>
                    <m:t>tasks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100</m:t>
                  </m:r>
                </m:den>
              </m:f>
            </m:oMath>
            <w:r w:rsidRPr="002E1CDC">
              <w:rPr>
                <w:rFonts w:eastAsia="Cardo"/>
                <w:i/>
                <w:iCs/>
                <w:lang w:val="en-US"/>
              </w:rPr>
              <w:t xml:space="preserve"> </w:t>
            </w:r>
            <w:r w:rsidRPr="002E1CDC">
              <w:rPr>
                <w:rFonts w:ascii="Cambria Math" w:eastAsia="Cardo" w:hAnsi="Cambria Math" w:cs="Cambria Math"/>
                <w:i/>
                <w:iCs/>
                <w:lang w:val="en-US"/>
              </w:rPr>
              <w:t>⌋</w:t>
            </w:r>
            <w:r w:rsidRPr="002E1CDC">
              <w:rPr>
                <w:lang w:val="en-US"/>
              </w:rPr>
              <w:t>,</w:t>
            </w:r>
          </w:p>
        </w:tc>
        <w:tc>
          <w:tcPr>
            <w:tcW w:w="28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75A8AA" w14:textId="77777777" w:rsidR="00C768ED" w:rsidRPr="002E1CDC" w:rsidRDefault="00C768ED" w:rsidP="00880DD9">
            <w:pPr>
              <w:widowControl w:val="0"/>
              <w:spacing w:line="240" w:lineRule="auto"/>
              <w:ind w:firstLine="0"/>
              <w:jc w:val="right"/>
            </w:pPr>
            <w:r w:rsidRPr="002E1CDC">
              <w:t>(17)</w:t>
            </w:r>
          </w:p>
        </w:tc>
      </w:tr>
    </w:tbl>
    <w:p w14:paraId="77189645" w14:textId="77777777" w:rsidR="00C768ED" w:rsidRPr="002E1CDC" w:rsidRDefault="00C768ED" w:rsidP="00C768ED">
      <w:r w:rsidRPr="002E1CDC">
        <w:t>где N̄_</w:t>
      </w:r>
      <w:proofErr w:type="spellStart"/>
      <w:r w:rsidRPr="002E1CDC">
        <w:t>tasks</w:t>
      </w:r>
      <w:proofErr w:type="spellEnd"/>
      <w:r w:rsidRPr="002E1CDC">
        <w:t xml:space="preserve"> – результат из формулы (12),</w:t>
      </w:r>
    </w:p>
    <w:p w14:paraId="0549C7C9" w14:textId="77777777" w:rsidR="00C768ED" w:rsidRPr="002E1CDC" w:rsidRDefault="00C768ED" w:rsidP="00C768ED">
      <w:r w:rsidRPr="002E1CDC">
        <w:t>P̄_</w:t>
      </w:r>
      <w:proofErr w:type="spellStart"/>
      <w:r w:rsidRPr="002E1CDC">
        <w:t>tasks</w:t>
      </w:r>
      <w:proofErr w:type="spellEnd"/>
      <w:r w:rsidRPr="002E1CDC">
        <w:t xml:space="preserve"> – результат из формулы (11).</w:t>
      </w:r>
    </w:p>
    <w:p w14:paraId="7A822117" w14:textId="77777777" w:rsidR="00C768ED" w:rsidRPr="002E1CDC" w:rsidRDefault="00C768ED" w:rsidP="00C768ED"/>
    <w:p w14:paraId="6D3C5C99" w14:textId="77777777" w:rsidR="00C768ED" w:rsidRPr="002E1CDC" w:rsidRDefault="00C768ED" w:rsidP="00C768ED">
      <w:r w:rsidRPr="002E1CDC">
        <w:t>Далее применяется следующая логика ветвления, формирующая итоговый текст рекомендации:</w:t>
      </w:r>
    </w:p>
    <w:p w14:paraId="3FB9537E" w14:textId="77777777" w:rsidR="00C768ED" w:rsidRPr="002E1CDC" w:rsidRDefault="00C768ED" w:rsidP="00C768ED">
      <w:r w:rsidRPr="002E1CDC">
        <w:lastRenderedPageBreak/>
        <w:tab/>
        <w:t>Если P̄_</w:t>
      </w:r>
      <w:proofErr w:type="spellStart"/>
      <w:r w:rsidRPr="002E1CDC">
        <w:t>tasks</w:t>
      </w:r>
      <w:proofErr w:type="spellEnd"/>
      <w:r w:rsidRPr="002E1CDC">
        <w:t xml:space="preserve"> = 100%: пользователь стабильно выполняет все поставленные задачи. Система сообщает об успехе и предлагает увеличить их количество («Вы отлично справляетесь! Вы можете увеличить число задач в день»).</w:t>
      </w:r>
    </w:p>
    <w:p w14:paraId="43C4D0A1" w14:textId="77777777" w:rsidR="00C768ED" w:rsidRPr="002E1CDC" w:rsidRDefault="00C768ED" w:rsidP="00C768ED">
      <w:r w:rsidRPr="002E1CDC">
        <w:tab/>
        <w:t xml:space="preserve">Если </w:t>
      </w:r>
      <w:proofErr w:type="spellStart"/>
      <w:r w:rsidRPr="002E1CDC">
        <w:t>n_done</w:t>
      </w:r>
      <w:proofErr w:type="spellEnd"/>
      <w:r w:rsidRPr="002E1CDC">
        <w:t xml:space="preserve"> = 0: вычисленное значение оказалось меньше единицы после округления вниз, что свидетельствует о низкой, но ненулевой регулярности. Система предлагает продолжать в том же темпе без изменений («Продолжайте в том же темпе!»).</w:t>
      </w:r>
    </w:p>
    <w:p w14:paraId="708491BE" w14:textId="77777777" w:rsidR="00C768ED" w:rsidRPr="002E1CDC" w:rsidRDefault="00C768ED" w:rsidP="00C768ED">
      <w:r w:rsidRPr="002E1CDC">
        <w:tab/>
        <w:t xml:space="preserve">В остальных случаях: пользователь стабильно выполняет </w:t>
      </w:r>
      <w:proofErr w:type="spellStart"/>
      <w:r w:rsidRPr="002E1CDC">
        <w:t>n_done</w:t>
      </w:r>
      <w:proofErr w:type="spellEnd"/>
      <w:r w:rsidRPr="002E1CDC">
        <w:t xml:space="preserve"> задач из N̄_</w:t>
      </w:r>
      <w:proofErr w:type="spellStart"/>
      <w:r w:rsidRPr="002E1CDC">
        <w:t>tasks</w:t>
      </w:r>
      <w:proofErr w:type="spellEnd"/>
      <w:r w:rsidRPr="002E1CDC">
        <w:t xml:space="preserve"> в день. Система рекомендует привести плановое число задач в соответствие с фактическим («Рекомендуется снизить число задач на </w:t>
      </w:r>
      <w:proofErr w:type="spellStart"/>
      <w:r w:rsidRPr="002E1CDC">
        <w:t>n_done</w:t>
      </w:r>
      <w:proofErr w:type="spellEnd"/>
      <w:r w:rsidRPr="002E1CDC">
        <w:t>»).</w:t>
      </w:r>
    </w:p>
    <w:p w14:paraId="28D81D63" w14:textId="77777777" w:rsidR="00C768ED" w:rsidRPr="002E1CDC" w:rsidRDefault="00C768ED" w:rsidP="00C768ED">
      <w:r w:rsidRPr="002E1CDC">
        <w:t>Итоговый текст формируется путем конкатенации строковых ресурсов из файла strings.xml с вычисленными числовыми значениями. Шаблон строки: «Вы выполняете в среднем [N̄_</w:t>
      </w:r>
      <w:proofErr w:type="spellStart"/>
      <w:r w:rsidRPr="002E1CDC">
        <w:t>tasks</w:t>
      </w:r>
      <w:proofErr w:type="spellEnd"/>
      <w:r w:rsidRPr="002E1CDC">
        <w:t>] в день – [ветка рекомендации]». Такой подход обеспечивает возможность локализации текстов без изменения алгоритмической логики.</w:t>
      </w:r>
    </w:p>
    <w:p w14:paraId="05EC2015" w14:textId="77777777" w:rsidR="00C768ED" w:rsidRPr="002E1CDC" w:rsidRDefault="00C768ED" w:rsidP="00C768ED">
      <w:r w:rsidRPr="002E1CDC">
        <w:t>Алгоритм формирования рекомендации по привычкам построен по той же схеме с заменой входных параметров на P̄_</w:t>
      </w:r>
      <w:proofErr w:type="spellStart"/>
      <w:r w:rsidRPr="002E1CDC">
        <w:t>habits</w:t>
      </w:r>
      <w:proofErr w:type="spellEnd"/>
      <w:r w:rsidRPr="002E1CDC">
        <w:t xml:space="preserve"> и N̄_</w:t>
      </w:r>
      <w:proofErr w:type="spellStart"/>
      <w:r w:rsidRPr="002E1CDC">
        <w:t>habits</w:t>
      </w:r>
      <w:proofErr w:type="spellEnd"/>
      <w:r w:rsidRPr="002E1CDC">
        <w:t>, а текстовых шаблонов – на соответствующие строковые ресурсы для привычек («Вы отмечаете в среднем... Рекомендуется снизить число привычек на...»).</w:t>
      </w:r>
    </w:p>
    <w:p w14:paraId="4E97732F" w14:textId="77777777" w:rsidR="00C768ED" w:rsidRDefault="00C768ED" w:rsidP="00C768ED">
      <w:r>
        <w:t>Помимо двух блоков с рекомендациями, интерфейс раздела статистики отображает шесть числовых показателей с поясняющими подписями: наиболее продуктивная половина месяца, наиболее продуктивный день недели, время суток наибольшей активности, пиковые часы активности, наибольшая длительность сессии концентрации и среднее рекомендуемое время сессии. Процент выполнения задач и привычек дополнительно визуализируется через компонент шкалы прогресса с числовой подписью. Алгоритм формирования рекомендаций для задач и привычек приведен на рисунке 4.1.</w:t>
      </w:r>
    </w:p>
    <w:p w14:paraId="232ABCB3" w14:textId="77777777" w:rsidR="00C768ED" w:rsidRDefault="00C768ED" w:rsidP="00C768ED">
      <w:pPr>
        <w:ind w:firstLine="0"/>
        <w:jc w:val="center"/>
      </w:pPr>
      <w:r>
        <w:rPr>
          <w:noProof/>
        </w:rPr>
        <w:lastRenderedPageBreak/>
        <w:drawing>
          <wp:inline distT="114300" distB="114300" distL="114300" distR="114300" wp14:anchorId="4673F11C" wp14:editId="68F59497">
            <wp:extent cx="4665692" cy="4320085"/>
            <wp:effectExtent l="0" t="0" r="0" b="0"/>
            <wp:docPr id="12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5692" cy="43200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D560DF" w14:textId="7030CD56" w:rsidR="00C768ED" w:rsidRPr="00C768ED" w:rsidRDefault="00C768ED" w:rsidP="00C768ED">
      <w:pPr>
        <w:ind w:firstLine="0"/>
        <w:jc w:val="center"/>
      </w:pPr>
      <w:r>
        <w:t>Рисунок 4.1 – Алгоритм формирования рекомендаций для задач и привычек</w:t>
      </w:r>
    </w:p>
    <w:sectPr w:rsidR="00C768ED" w:rsidRPr="00C768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rdo"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DB0"/>
    <w:rsid w:val="009F2DB0"/>
    <w:rsid w:val="00C768ED"/>
    <w:rsid w:val="00DA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15E1A"/>
  <w15:chartTrackingRefBased/>
  <w15:docId w15:val="{8B674857-4B38-4B3C-AFAD-1DEBA2753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68ED"/>
    <w:pPr>
      <w:spacing w:after="0" w:line="360" w:lineRule="auto"/>
      <w:ind w:firstLine="708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C768ED"/>
    <w:pPr>
      <w:keepNext/>
      <w:keepLines/>
      <w:spacing w:before="360" w:after="360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68E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768ED"/>
    <w:rPr>
      <w:rFonts w:ascii="Times New Roman" w:eastAsia="Times New Roman" w:hAnsi="Times New Roman" w:cs="Times New Roman"/>
      <w:b/>
      <w:bCs/>
      <w:sz w:val="28"/>
      <w:szCs w:val="28"/>
      <w:lang w:val="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C768E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2205</Words>
  <Characters>12572</Characters>
  <Application>Microsoft Office Word</Application>
  <DocSecurity>0</DocSecurity>
  <Lines>104</Lines>
  <Paragraphs>29</Paragraphs>
  <ScaleCrop>false</ScaleCrop>
  <Company/>
  <LinksUpToDate>false</LinksUpToDate>
  <CharactersWithSpaces>14748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Любиева</dc:creator>
  <cp:keywords/>
  <dc:description/>
  <cp:lastModifiedBy>Юлия Любиева</cp:lastModifiedBy>
  <cp:revision>2</cp:revision>
  <dcterms:created xsi:type="dcterms:W3CDTF">2026-06-16T13:06:00Z</dcterms:created>
  <dcterms:modified xsi:type="dcterms:W3CDTF">2026-06-16T13:09:00Z</dcterms:modified>
</cp:coreProperties>
</file>