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ЛИТЕРАТУРА</w:t>
      </w:r>
    </w:p>
    <w:p>
      <w:pPr>
        <w:spacing w:after="200"/>
      </w:pPr>
      <w:r>
        <w:rPr>
          <w:b/>
          <w:color w:val="2C2420"/>
          <w:sz w:val="46"/>
        </w:rPr>
        <w:t>Кого читают в Китае: известные писатели и книги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go-chitayut-v-kitae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Китайская литература — это не только древние трактаты. Это живые романы, за которые дают Нобеля и «Хьюго», и книги, которые в Китае знает каждый школьник. Собрала для вас удобный список: что читать, с чего начать и что уже переведено на русский.</w:t>
      </w:r>
    </w:p>
    <w:p>
      <w:pPr>
        <w:spacing w:after="160"/>
      </w:pPr>
      <w:r>
        <w:rPr>
          <w:b w:val="0"/>
          <w:color w:val="2C2420"/>
          <w:sz w:val="23"/>
        </w:rPr>
        <w:t>Сохраняйте — это готовый маршрут по китайским книгам, от великой классики до современных бестселлеров.</w:t>
      </w:r>
    </w:p>
    <w:p>
      <w:pPr>
        <w:spacing w:before="360" w:after="80"/>
      </w:pPr>
      <w:r>
        <w:rPr>
          <w:b/>
          <w:color w:val="841630"/>
          <w:sz w:val="32"/>
        </w:rPr>
        <w:t>Четыре великих романа</w:t>
      </w:r>
    </w:p>
    <w:p>
      <w:pPr>
        <w:spacing w:after="160"/>
      </w:pPr>
      <w:r>
        <w:rPr>
          <w:b w:val="0"/>
          <w:color w:val="2C2420"/>
          <w:sz w:val="23"/>
        </w:rPr>
        <w:t xml:space="preserve">С них начинается любой разговор о китайской литературе. Это </w:t>
      </w:r>
      <w:r>
        <w:rPr>
          <w:rFonts w:ascii="SimSun" w:hAnsi="SimSun"/>
          <w:b w:val="0"/>
          <w:color w:val="A41E3A"/>
          <w:sz w:val="23"/>
        </w:rPr>
        <w:t>四大名著</w:t>
      </w:r>
      <w:r>
        <w:rPr>
          <w:b w:val="0"/>
          <w:color w:val="2C2420"/>
          <w:sz w:val="23"/>
        </w:rPr>
        <w:t xml:space="preserve"> (sì dà míngzhù) — «четыре великих классических романа». На них выросли поговорки, фильмы, сериалы и даже компьютерные игры. Знать их сюжеты — то же, что у нас знать Пушкина и Толстого.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02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go-chitayut-v-kitae-klassik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Четыре великих романа 四大名著 — фундамент китайской культуры.</w:t>
      </w:r>
    </w:p>
    <w:p>
      <w:pPr>
        <w:spacing w:after="160"/>
      </w:pPr>
      <w:r>
        <w:rPr>
          <w:b w:val="0"/>
          <w:color w:val="2C2420"/>
          <w:sz w:val="23"/>
        </w:rPr>
        <w:t xml:space="preserve">Если хочется познакомиться без 2000 страниц, начните с </w:t>
      </w:r>
      <w:r>
        <w:rPr>
          <w:b/>
          <w:color w:val="2C2420"/>
          <w:sz w:val="23"/>
        </w:rPr>
        <w:t>«Путешествия на Запад»</w:t>
      </w:r>
      <w:r>
        <w:rPr>
          <w:b w:val="0"/>
          <w:color w:val="2C2420"/>
          <w:sz w:val="23"/>
        </w:rPr>
        <w:t>: это яркое приключение про Царя обезьян Сунь Укуна, знакомое многим по мультфильмам и сериалам. А «Троецарствие» удобно «войти» через одноимённые фильмы и игры — и потом взяться за книгу.</w:t>
      </w:r>
    </w:p>
    <w:p>
      <w:pPr>
        <w:spacing w:before="360" w:after="80"/>
      </w:pPr>
      <w:r>
        <w:rPr>
          <w:b/>
          <w:color w:val="841630"/>
          <w:sz w:val="32"/>
        </w:rPr>
        <w:t>Кого читают сегодня</w:t>
      </w:r>
    </w:p>
    <w:p>
      <w:pPr>
        <w:spacing w:after="160"/>
      </w:pPr>
      <w:r>
        <w:rPr>
          <w:b w:val="0"/>
          <w:color w:val="2C2420"/>
          <w:sz w:val="23"/>
        </w:rPr>
        <w:t>Современная китайская проза — мощная и разная: от тонкой психологии до твёрдой научной фантастики. Вот авторы, чьи имена стоит знать: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21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go-chitayut-v-kitae-sovremenny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1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Шесть авторов XX–XXI веков, с которых стоит начать знакомство.</w:t>
      </w:r>
    </w:p>
    <w:p>
      <w:pPr>
        <w:spacing w:after="160"/>
      </w:pPr>
      <w:r>
        <w:rPr>
          <w:b w:val="0"/>
          <w:color w:val="2C2420"/>
          <w:sz w:val="23"/>
        </w:rPr>
        <w:t xml:space="preserve">Отдельно выделю двоих для первого знакомства. </w:t>
      </w:r>
      <w:r>
        <w:rPr>
          <w:b/>
          <w:color w:val="2C2420"/>
          <w:sz w:val="23"/>
        </w:rPr>
        <w:t>Юй Хуа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余华</w:t>
      </w:r>
      <w:r>
        <w:rPr>
          <w:b w:val="0"/>
          <w:color w:val="2C2420"/>
          <w:sz w:val="23"/>
        </w:rPr>
        <w:t xml:space="preserve">) и его роман </w:t>
      </w:r>
      <w:r>
        <w:rPr>
          <w:b/>
          <w:color w:val="2C2420"/>
          <w:sz w:val="23"/>
        </w:rPr>
        <w:t>«Жить»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活着</w:t>
      </w:r>
      <w:r>
        <w:rPr>
          <w:b w:val="0"/>
          <w:color w:val="2C2420"/>
          <w:sz w:val="23"/>
        </w:rPr>
        <w:t xml:space="preserve">) — короткая, простая и невероятно сильная книга о судьбе обычного человека сквозь весь XX век. И </w:t>
      </w:r>
      <w:r>
        <w:rPr>
          <w:b/>
          <w:color w:val="2C2420"/>
          <w:sz w:val="23"/>
        </w:rPr>
        <w:t>Лю Цысинь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刘慈欣</w:t>
      </w:r>
      <w:r>
        <w:rPr>
          <w:b w:val="0"/>
          <w:color w:val="2C2420"/>
          <w:sz w:val="23"/>
        </w:rPr>
        <w:t xml:space="preserve">) с трилогией </w:t>
      </w:r>
      <w:r>
        <w:rPr>
          <w:b/>
          <w:color w:val="2C2420"/>
          <w:sz w:val="23"/>
        </w:rPr>
        <w:t>«Задача трёх тел»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三体</w:t>
      </w:r>
      <w:r>
        <w:rPr>
          <w:b w:val="0"/>
          <w:color w:val="2C2420"/>
          <w:sz w:val="23"/>
        </w:rPr>
        <w:t>) — фантастика, которую читают во всём мире, а Netflix снял по ней сериал.</w:t>
      </w:r>
    </w:p>
    <w:p>
      <w:pPr>
        <w:spacing w:before="360" w:after="80"/>
      </w:pPr>
      <w:r>
        <w:rPr>
          <w:b/>
          <w:color w:val="841630"/>
          <w:sz w:val="32"/>
        </w:rPr>
        <w:t>С чего начать русскому читателю</w:t>
      </w:r>
    </w:p>
    <w:p>
      <w:pPr>
        <w:spacing w:after="160"/>
      </w:pPr>
      <w:r>
        <w:rPr>
          <w:b w:val="0"/>
          <w:color w:val="2C2420"/>
          <w:sz w:val="23"/>
        </w:rPr>
        <w:t>Хорошая новость: многое уже переведено на русский, и начать можно прямо сегодня. Вот практичный список:</w:t>
      </w:r>
    </w:p>
    <w:p>
      <w:pPr>
        <w:spacing w:after="80"/>
        <w:ind w:left="360"/>
      </w:pPr>
      <w:r>
        <w:rPr>
          <w:b/>
          <w:color w:val="A41E3A"/>
          <w:sz w:val="23"/>
        </w:rPr>
        <w:t xml:space="preserve">—  </w:t>
      </w:r>
      <w:r>
        <w:rPr>
          <w:b/>
          <w:color w:val="2C2420"/>
          <w:sz w:val="23"/>
        </w:rPr>
        <w:t>«Задача трёх тел»</w:t>
      </w:r>
      <w:r>
        <w:rPr>
          <w:b w:val="0"/>
          <w:color w:val="2C2420"/>
          <w:sz w:val="23"/>
        </w:rPr>
        <w:t>, Лю Цысинь — если любите фантастику, начните с неё.</w:t>
      </w:r>
    </w:p>
    <w:p>
      <w:pPr>
        <w:spacing w:after="80"/>
        <w:ind w:left="360"/>
      </w:pPr>
      <w:r>
        <w:rPr>
          <w:b/>
          <w:color w:val="A41E3A"/>
          <w:sz w:val="23"/>
        </w:rPr>
        <w:t xml:space="preserve">—  </w:t>
      </w:r>
      <w:r>
        <w:rPr>
          <w:b/>
          <w:color w:val="2C2420"/>
          <w:sz w:val="23"/>
        </w:rPr>
        <w:t>«Жить»</w:t>
      </w:r>
      <w:r>
        <w:rPr>
          <w:b w:val="0"/>
          <w:color w:val="2C2420"/>
          <w:sz w:val="23"/>
        </w:rPr>
        <w:t xml:space="preserve"> и </w:t>
      </w:r>
      <w:r>
        <w:rPr>
          <w:b/>
          <w:color w:val="2C2420"/>
          <w:sz w:val="23"/>
        </w:rPr>
        <w:t>«Как Сюй Саньгуань кровь продавал»</w:t>
      </w:r>
      <w:r>
        <w:rPr>
          <w:b w:val="0"/>
          <w:color w:val="2C2420"/>
          <w:sz w:val="23"/>
        </w:rPr>
        <w:t>, Юй Хуа — короткие и пронзительные.</w:t>
      </w:r>
    </w:p>
    <w:p>
      <w:pPr>
        <w:spacing w:after="80"/>
        <w:ind w:left="360"/>
      </w:pPr>
      <w:r>
        <w:rPr>
          <w:b/>
          <w:color w:val="A41E3A"/>
          <w:sz w:val="23"/>
        </w:rPr>
        <w:t xml:space="preserve">—  </w:t>
      </w:r>
      <w:r>
        <w:rPr>
          <w:b/>
          <w:color w:val="2C2420"/>
          <w:sz w:val="23"/>
        </w:rPr>
        <w:t>«Страна вина»</w:t>
      </w:r>
      <w:r>
        <w:rPr>
          <w:b w:val="0"/>
          <w:color w:val="2C2420"/>
          <w:sz w:val="23"/>
        </w:rPr>
        <w:t xml:space="preserve"> и </w:t>
      </w:r>
      <w:r>
        <w:rPr>
          <w:b/>
          <w:color w:val="2C2420"/>
          <w:sz w:val="23"/>
        </w:rPr>
        <w:t>«Красный гаолян»</w:t>
      </w:r>
      <w:r>
        <w:rPr>
          <w:b w:val="0"/>
          <w:color w:val="2C2420"/>
          <w:sz w:val="23"/>
        </w:rPr>
        <w:t>, Мо Янь — для тех, кто хочет нобелевскую прозу.</w:t>
      </w:r>
    </w:p>
    <w:p>
      <w:pPr>
        <w:spacing w:after="80"/>
        <w:ind w:left="360"/>
      </w:pPr>
      <w:r>
        <w:rPr>
          <w:b/>
          <w:color w:val="A41E3A"/>
          <w:sz w:val="23"/>
        </w:rPr>
        <w:t xml:space="preserve">—  </w:t>
      </w:r>
      <w:r>
        <w:rPr>
          <w:b/>
          <w:color w:val="2C2420"/>
          <w:sz w:val="23"/>
        </w:rPr>
        <w:t>Рассказы Лу Синя</w:t>
      </w:r>
      <w:r>
        <w:rPr>
          <w:b w:val="0"/>
          <w:color w:val="2C2420"/>
          <w:sz w:val="23"/>
        </w:rPr>
        <w:t xml:space="preserve"> — совсем небольшие тексты, с которых удобно начать классику XX века.</w:t>
      </w:r>
    </w:p>
    <w:p>
      <w:pPr>
        <w:spacing w:after="80"/>
        <w:ind w:left="360"/>
      </w:pPr>
      <w:r>
        <w:rPr>
          <w:b/>
          <w:color w:val="A41E3A"/>
          <w:sz w:val="23"/>
        </w:rPr>
        <w:t xml:space="preserve">—  </w:t>
      </w:r>
      <w:r>
        <w:rPr>
          <w:b/>
          <w:color w:val="2C2420"/>
          <w:sz w:val="23"/>
        </w:rPr>
        <w:t>«Путешествие на Запад»</w:t>
      </w:r>
      <w:r>
        <w:rPr>
          <w:b w:val="0"/>
          <w:color w:val="2C2420"/>
          <w:sz w:val="23"/>
        </w:rPr>
        <w:t xml:space="preserve"> — из великой классики самое лёгкое и увлекательное.</w:t>
      </w:r>
    </w:p>
    <w:p>
      <w:pPr>
        <w:spacing w:after="160"/>
      </w:pPr>
      <w:r>
        <w:rPr>
          <w:b/>
          <w:color w:val="5A4F45"/>
          <w:sz w:val="23"/>
        </w:rPr>
        <w:t>Совет.</w:t>
      </w:r>
      <w:r>
        <w:rPr>
          <w:b w:val="0"/>
          <w:color w:val="5A4F45"/>
          <w:sz w:val="23"/>
        </w:rPr>
        <w:t xml:space="preserve"> Если учите язык — не хватайтесь сразу за оригинал классики: он труден даже носителям. Начните с адаптированных книг по уровням (graded readers) под ваш HSK, а оригиналы читайте в переводе. Так вы и удовольствие получите, и мотивацию не растеряете.</w:t>
      </w:r>
    </w:p>
    <w:p>
      <w:pPr>
        <w:spacing w:before="360" w:after="80"/>
      </w:pPr>
      <w:r>
        <w:rPr>
          <w:b/>
          <w:color w:val="841630"/>
          <w:sz w:val="32"/>
        </w:rPr>
        <w:t>Почему это важно</w:t>
      </w:r>
    </w:p>
    <w:p>
      <w:pPr>
        <w:spacing w:after="160"/>
      </w:pPr>
      <w:r>
        <w:rPr>
          <w:b w:val="0"/>
          <w:color w:val="2C2420"/>
          <w:sz w:val="23"/>
        </w:rPr>
        <w:t>Через книги китайская культура открывается совсем иначе, чем через новости и путеводители. Вы начинаете понимать, откуда берутся поговорки, ценности и юмор, — и язык учится живее, потому что за словами появляются живые истории. Выберите одну книгу из списка и начните: это самый приятный способ приблизиться к Китаю.</w:t>
      </w:r>
    </w:p>
    <w:p>
      <w:pPr>
        <w:spacing w:before="280"/>
      </w:pPr>
      <w:r>
        <w:rPr>
          <w:i/>
          <w:color w:val="2C2420"/>
          <w:sz w:val="25"/>
        </w:rPr>
        <w:t xml:space="preserve">Хорошего вам чтения! </w:t>
      </w:r>
      <w:r>
        <w:rPr>
          <w:rFonts w:ascii="SimSun" w:hAnsi="SimSun"/>
          <w:color w:val="A41E3A"/>
          <w:sz w:val="25"/>
        </w:rPr>
        <w:t>开卷有益。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литературой и любит советовать книги, с которых начинается любовь к Китаю.</w:t>
      </w:r>
    </w:p>
    <w:p>
      <w:pPr>
        <w:spacing w:before="160"/>
      </w:pPr>
      <w:r>
        <w:rPr>
          <w:color w:val="8B7D6B"/>
          <w:sz w:val="19"/>
        </w:rPr>
        <w:t>#китай #китайскаялитература #китайскиекниги #文学 #чтопочитать #учимкитайский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