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==&gt;Biblioteca&lt;==</w:t>
      </w:r>
    </w:p>
    <w:p w:rsidR="00D937A7" w:rsidRPr="00276E7D" w:rsidRDefault="00D937A7" w:rsidP="00D937A7">
      <w:pPr>
        <w:pStyle w:val="TextosemFormatao"/>
        <w:rPr>
          <w:rFonts w:ascii="Arial" w:hAnsi="Arial" w:cs="Arial"/>
          <w:sz w:val="22"/>
          <w:szCs w:val="22"/>
        </w:rPr>
      </w:pPr>
      <w:bookmarkStart w:id="0" w:name="_GoBack"/>
      <w:bookmarkEnd w:id="0"/>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O Desafio:</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Atualmente o processo de empréstimo dos livros é dependente da autonomia e responsabilidade dos alunos, que ao próprio preencher uma ficha deixada sobre a mesa, está livre para fazer a retirada dos livros, o que é algo um tanto bom, já que demonstra e cultiva a responsabilidade dos alunos, porém nos tempos atuais temos alternativas mais interessantes que tornariam a experiência de fazer um empréstimo melhor, facilitando o processo e assim tornando mais atraente a exploração da biblioteca.</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Como?</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 xml:space="preserve">Haverá uma sessão dentro do portal da </w:t>
      </w:r>
      <w:proofErr w:type="spellStart"/>
      <w:r w:rsidRPr="00276E7D">
        <w:rPr>
          <w:rFonts w:ascii="Arial" w:hAnsi="Arial" w:cs="Arial"/>
          <w:sz w:val="22"/>
          <w:szCs w:val="22"/>
        </w:rPr>
        <w:t>Bandtec</w:t>
      </w:r>
      <w:proofErr w:type="spellEnd"/>
      <w:r w:rsidRPr="00276E7D">
        <w:rPr>
          <w:rFonts w:ascii="Arial" w:hAnsi="Arial" w:cs="Arial"/>
          <w:sz w:val="22"/>
          <w:szCs w:val="22"/>
        </w:rPr>
        <w:t xml:space="preserve"> onde o aluno de onde ele estiver, através de um computador ou celular pode consultar todos os livros que estão em prateleira, os livros estarão separados por tema em ordem alfabética, possibilitando que haja filtros, que juntamente com a barra de pesquisa retornará o resultado exato que o aluno procura. </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Após o Aluno encontrar o que achou ele pode checar se esse livro está disponível, ou seja, está reservável, se não ele pode visualizar a data em que o livro será devolvido.</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Quando o aluno for fazer uma reserva ele terá que escolher a data de retorno dentro de um limite pré-estabelecido.</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Ao devolver o livro, o aluno deve apontar a devolução.</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Caso a data de entrega seja ultrapassada e o aluno não tiver feito o apontamento, ele receberá através de uma notificação no portal e por e-mail um alerta.</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==&gt;Conteúdo Slide&lt;==</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Problema/Melhoria:</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-Autonomia e responsabilidade dos alunos;</w:t>
      </w: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-Processo Manual;</w:t>
      </w: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-Não atrativo;</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Solução:</w:t>
      </w:r>
    </w:p>
    <w:p w:rsidR="00D937A7" w:rsidRPr="00276E7D" w:rsidRDefault="00D937A7" w:rsidP="00D937A7">
      <w:pPr>
        <w:pStyle w:val="TextosemFormatao"/>
        <w:rPr>
          <w:rFonts w:ascii="Arial" w:hAnsi="Arial" w:cs="Arial"/>
          <w:sz w:val="22"/>
          <w:szCs w:val="22"/>
        </w:rPr>
      </w:pP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-Virtualização do processo;</w:t>
      </w: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-Processo atrativo e mais eficiente;</w:t>
      </w:r>
    </w:p>
    <w:p w:rsidR="00D937A7" w:rsidRPr="00276E7D" w:rsidRDefault="00D937A7" w:rsidP="00D937A7">
      <w:pPr>
        <w:pStyle w:val="TextosemFormatao"/>
        <w:rPr>
          <w:rFonts w:ascii="Arial" w:hAnsi="Arial" w:cs="Arial"/>
          <w:sz w:val="22"/>
          <w:szCs w:val="22"/>
        </w:rPr>
      </w:pPr>
      <w:r w:rsidRPr="00276E7D">
        <w:rPr>
          <w:rFonts w:ascii="Arial" w:hAnsi="Arial" w:cs="Arial"/>
          <w:sz w:val="22"/>
          <w:szCs w:val="22"/>
        </w:rPr>
        <w:t>-Autonomia e responsabilidade dos alunos;</w:t>
      </w:r>
    </w:p>
    <w:p w:rsidR="00D937A7" w:rsidRDefault="00D937A7" w:rsidP="00D937A7">
      <w:pPr>
        <w:pStyle w:val="TextosemFormatao"/>
        <w:rPr>
          <w:rFonts w:ascii="Courier New" w:hAnsi="Courier New" w:cs="Courier New"/>
        </w:rPr>
      </w:pPr>
    </w:p>
    <w:sectPr w:rsidR="00D937A7" w:rsidSect="00573E8C">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42"/>
    <w:rsid w:val="00276E7D"/>
    <w:rsid w:val="00916B42"/>
    <w:rsid w:val="009D1925"/>
    <w:rsid w:val="00D937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BD292-B6BA-4B66-A6CE-5FE6D515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573E8C"/>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573E8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 Marques</dc:creator>
  <cp:keywords/>
  <dc:description/>
  <cp:lastModifiedBy>Markz Marques</cp:lastModifiedBy>
  <cp:revision>2</cp:revision>
  <dcterms:created xsi:type="dcterms:W3CDTF">2020-05-22T15:59:00Z</dcterms:created>
  <dcterms:modified xsi:type="dcterms:W3CDTF">2020-05-22T15:59:00Z</dcterms:modified>
</cp:coreProperties>
</file>