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u w:val="singl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siguiente enunciado.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 Empresa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ACME Coyote Association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necesita construir un sistema para administrar sus Monopatines.</w:t>
      </w:r>
    </w:p>
    <w:p w:rsidR="00000000" w:rsidDel="00000000" w:rsidP="00000000" w:rsidRDefault="00000000" w:rsidRPr="00000000" w14:paraId="00000004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Un Monopatín solo puede ser asignado a un Técnico. Dicho técnico tiene los siguientes datos: el nombre, el apellido, DNI y su legajo. Utilizar un constructor que permita asignar todos estos atributos al momento de crear el objeto, y un constructor que tome dos atributos cualquiera.</w:t>
      </w:r>
    </w:p>
    <w:p w:rsidR="00000000" w:rsidDel="00000000" w:rsidP="00000000" w:rsidRDefault="00000000" w:rsidRPr="00000000" w14:paraId="00000005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Los Monopatines además de tener asociado a un Técnico tienen una fecha de inicio de entrada a reparación y una fecha planificada límite para su repara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ción, también deben registrarse su fecha de inicio de reparación real y su fecha de reparación finalizada real. Guardar el status del mismo que puede ser: “POR REPARAR”, “EN REPARACIÓN” y “FINALIZADO”. </w:t>
      </w:r>
    </w:p>
    <w:p w:rsidR="00000000" w:rsidDel="00000000" w:rsidP="00000000" w:rsidRDefault="00000000" w:rsidRPr="00000000" w14:paraId="00000006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Existen dos variantes de Monopatines: Monopatines Profesionales y Monopatines Iniciales. De los Monopatines Profesionales debemos poder saber la cantidad de reparaciones del Monopatín, el número de reparación actual sobre el que se está trabajando y una descripción con el tipo de reparación que se utiliza en dicho Monopatín. </w:t>
      </w:r>
    </w:p>
    <w:p w:rsidR="00000000" w:rsidDel="00000000" w:rsidP="00000000" w:rsidRDefault="00000000" w:rsidRPr="00000000" w14:paraId="00000007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Debemos poder saber en qué fase se encuentran los Monopatines Iniciales: “Dañado”, “Reparando”, “Reparado”, “En espera”, “Sin Repuesto” </w:t>
      </w:r>
    </w:p>
    <w:p w:rsidR="00000000" w:rsidDel="00000000" w:rsidP="00000000" w:rsidRDefault="00000000" w:rsidRPr="00000000" w14:paraId="00000008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El sistema debe contar con las siguientes 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funcionalidades</w:t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De cualquier tipo de Monopatín  debemos 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poder saber si se reparó en fecha</w:t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si su fecha de fin es igual a su fecha de fin planificada y además su status es “Reparado”.</w:t>
      </w:r>
    </w:p>
    <w:p w:rsidR="00000000" w:rsidDel="00000000" w:rsidP="00000000" w:rsidRDefault="00000000" w:rsidRPr="00000000" w14:paraId="0000000A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En el caso de los Monopatines Profesionales debe ser posible 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compararlos</w:t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. Un Monopatín Profesional es es mayor a otro de acuerdo a la cantidad de reparaciones que tiene cada uno. Es importante contar con alguna funcionalidad en los Monopatines Iniciales pa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saber si se encuentran en fase de “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espera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0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dqxzP6jRMBLUSbRcBT88D4nMjg==">AMUW2mW1A5yFMWMgXno5sqid6DT1+By/1MjdN9+W9LrMlDoHft0Dz3kl7DDtRMlX8B77OrznihQfKv96N0bdrQ4YGjgjQVLGzdY0R0GVHvKkP2CMUtkUsGw=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