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Éric Morel, Directeur des Systèmes d'Information, DSI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 : "CloudFirst Strategy"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 : Mise en œuvre d'une stratégie cloud-first pour optimiser l'infrastructure IT et favoriser l'innovation.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de début : 01/04/2023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 de fin : 31/12/2023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Budget : 50 000 €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Référent : Éric Morel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Nom : "Integrated Financial System"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Description : Collaboration avec la Finance pour développer et mettre en œuvre un système financier intégré améliorant l'efficacité et la précision.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Personnes sur le projet : Éric Morel (DSI), Marc André (Finance)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Amandine Petit, Chef de Projet IT, DSI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Nom : "Agile Evolution"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Description : Transformation des méthodologies de travail de l'équipe IT vers une approche agile pour une meilleure réactivité et collaboration.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Date de début : 01/05/2023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Date de fin : 30/04/2024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Budget : 20 000 €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Référent : Amandine Petit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Julien Vasseur, Administrateur Réseaux, DSI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 : "SecureNet Initiative"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Description : Renforcement de la sécurité réseau de Sisley à travers la mise en œuvre de technologies avancées et de formations.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Date de début : 01/06/2023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 de fin : 31/05/2024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Budget : 30 000 €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Référent : Julien Vasseur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Sophie Laurent, Architecte de Données, DSI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Nom : "Data Mastery"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Description : Conception d'un écosystème de données intégré pour améliorer l'accessibilité et la qualité des données à travers l'entreprise.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Date de début : 01/07/2023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Date de fin : 31/12/2023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Budget : 25 000 €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Référent : Sophie Laurent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Lucas Dubois, Analyste Cybersécurité, DSI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Nom : "CyberSafe"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Description : Développement d'un programme complet de sensibilisation à la cybersécurité pour tous les employés de Sisley.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Date de début : 01/08/2023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Date de fin : 31/08/2024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Budget : 15 000 €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Référent : Lucas Dubois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Collaboratif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Nom : "Risk and Tech Synergy"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Description : Collaboration avec la Finance pour intégrer des solutions technologiques avancées dans la gestion des risques financiers.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Personnes sur le projet : Lucas Dubois (DSI), Émilie Leclerc (Finance)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Nadia Benoit, Développeuse Web, DSI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Nom : "WebRevamp"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Description : Redéveloppement et modernisation du site web interne pour améliorer l'expérience utilisateur et l'efficacité.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Date de début : 01/09/2023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Date de fin : 30/04/2024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Budget : 18 000 €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Référent : Nadia Benoit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Thomas Girard, Ingénieur Systèmes, DSI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Nom : "InfraOptimize"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Description : Optimisation et mise à niveau de l'infrastructure système pour garantir performance et fiabilité.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Date de début : 01/10/2023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Date de fin : 31/03/2024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Budget : 20 000 €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Référent : Thomas Girard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Chloé Martin, Responsable Support IT, DSI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 Individuel 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Nom : "HelpDesk Hero"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Description : Amélioration du système de support IT pour une résolution plus rapide des problèmes et une meilleure satisfaction utilisateur.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Date de début : 01/11/2023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Date de fin : 31/10/2024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Budget : 12 000 €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Référent : Chloé Martin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