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65B" w:rsidRDefault="001E7DD7" w:rsidP="001E7DD7">
      <w:pPr>
        <w:jc w:val="center"/>
        <w:rPr>
          <w:rFonts w:ascii="Times New Roman" w:hAnsi="Times New Roman" w:cs="Times New Roman"/>
          <w:sz w:val="48"/>
          <w:szCs w:val="48"/>
        </w:rPr>
      </w:pPr>
      <w:r>
        <w:rPr>
          <w:rFonts w:ascii="Times New Roman" w:hAnsi="Times New Roman" w:cs="Times New Roman"/>
          <w:sz w:val="48"/>
          <w:szCs w:val="48"/>
        </w:rPr>
        <w:t xml:space="preserve">Predicting </w:t>
      </w:r>
      <w:r w:rsidR="00DF24D7">
        <w:rPr>
          <w:rFonts w:ascii="Times New Roman" w:hAnsi="Times New Roman" w:cs="Times New Roman"/>
          <w:sz w:val="48"/>
          <w:szCs w:val="48"/>
        </w:rPr>
        <w:t>Income</w:t>
      </w:r>
      <w:r>
        <w:rPr>
          <w:rFonts w:ascii="Times New Roman" w:hAnsi="Times New Roman" w:cs="Times New Roman"/>
          <w:sz w:val="48"/>
          <w:szCs w:val="48"/>
        </w:rPr>
        <w:t>: 1996 US Census</w:t>
      </w:r>
    </w:p>
    <w:p w:rsidR="0047145C" w:rsidRPr="0047145C" w:rsidRDefault="0047145C" w:rsidP="001E7DD7">
      <w:pPr>
        <w:jc w:val="center"/>
        <w:rPr>
          <w:rFonts w:ascii="Times New Roman" w:hAnsi="Times New Roman" w:cs="Times New Roman"/>
        </w:rPr>
      </w:pPr>
    </w:p>
    <w:p w:rsidR="0047145C" w:rsidRDefault="0047145C" w:rsidP="0047145C">
      <w:pPr>
        <w:rPr>
          <w:rFonts w:ascii="Times New Roman" w:hAnsi="Times New Roman" w:cs="Times New Roman"/>
        </w:rPr>
      </w:pPr>
      <w:r>
        <w:rPr>
          <w:rFonts w:ascii="Times New Roman" w:hAnsi="Times New Roman" w:cs="Times New Roman"/>
        </w:rPr>
        <w:t>Julian Smith</w:t>
      </w:r>
    </w:p>
    <w:p w:rsidR="0047145C" w:rsidRDefault="0047145C" w:rsidP="0047145C">
      <w:pPr>
        <w:rPr>
          <w:rFonts w:ascii="Times New Roman" w:hAnsi="Times New Roman" w:cs="Times New Roman"/>
        </w:rPr>
      </w:pPr>
      <w:r>
        <w:rPr>
          <w:rFonts w:ascii="Times New Roman" w:hAnsi="Times New Roman" w:cs="Times New Roman"/>
        </w:rPr>
        <w:t>July 15, 2019</w:t>
      </w:r>
    </w:p>
    <w:p w:rsidR="00CD2CFF" w:rsidRDefault="00CD2CFF" w:rsidP="001E7DD7">
      <w:pPr>
        <w:rPr>
          <w:rFonts w:ascii="Times New Roman" w:hAnsi="Times New Roman" w:cs="Times New Roman"/>
          <w:i/>
          <w:iCs/>
        </w:rPr>
      </w:pPr>
    </w:p>
    <w:p w:rsidR="008B3E7C" w:rsidRDefault="008B3E7C" w:rsidP="009D5663">
      <w:pPr>
        <w:ind w:firstLine="720"/>
        <w:rPr>
          <w:rFonts w:ascii="Times New Roman" w:hAnsi="Times New Roman" w:cs="Times New Roman"/>
        </w:rPr>
      </w:pPr>
      <w:r>
        <w:rPr>
          <w:rFonts w:ascii="Times New Roman" w:hAnsi="Times New Roman" w:cs="Times New Roman"/>
        </w:rPr>
        <w:t>The data for this exercise comes for the 1996 US Census. This data includes features such as job status, nationality, sex, race, and income.</w:t>
      </w:r>
      <w:r w:rsidRPr="008B3E7C">
        <w:rPr>
          <w:rFonts w:ascii="Times New Roman" w:hAnsi="Times New Roman" w:cs="Times New Roman"/>
        </w:rPr>
        <w:t xml:space="preserve"> </w:t>
      </w:r>
      <w:r w:rsidRPr="008B3E7C">
        <w:rPr>
          <w:rFonts w:ascii="Times New Roman" w:hAnsi="Times New Roman" w:cs="Times New Roman"/>
        </w:rPr>
        <w:t xml:space="preserve">The objective of this exercise was to </w:t>
      </w:r>
      <w:r>
        <w:rPr>
          <w:rFonts w:ascii="Times New Roman" w:hAnsi="Times New Roman" w:cs="Times New Roman"/>
        </w:rPr>
        <w:t>predict</w:t>
      </w:r>
      <w:r w:rsidRPr="008B3E7C">
        <w:rPr>
          <w:rFonts w:ascii="Times New Roman" w:hAnsi="Times New Roman" w:cs="Times New Roman"/>
        </w:rPr>
        <w:t xml:space="preserve"> whether a person’s income </w:t>
      </w:r>
      <w:r>
        <w:rPr>
          <w:rFonts w:ascii="Times New Roman" w:hAnsi="Times New Roman" w:cs="Times New Roman"/>
        </w:rPr>
        <w:t>would be classified as</w:t>
      </w:r>
      <w:r w:rsidRPr="008B3E7C">
        <w:rPr>
          <w:rFonts w:ascii="Times New Roman" w:hAnsi="Times New Roman" w:cs="Times New Roman"/>
        </w:rPr>
        <w:t xml:space="preserve"> less than or greater than the threshold of $50,000 per</w:t>
      </w:r>
      <w:r>
        <w:rPr>
          <w:rFonts w:ascii="Times New Roman" w:hAnsi="Times New Roman" w:cs="Times New Roman"/>
        </w:rPr>
        <w:t xml:space="preserve"> year</w:t>
      </w:r>
      <w:r w:rsidRPr="008B3E7C">
        <w:rPr>
          <w:rFonts w:ascii="Times New Roman" w:hAnsi="Times New Roman" w:cs="Times New Roman"/>
        </w:rPr>
        <w:t>.</w:t>
      </w:r>
    </w:p>
    <w:p w:rsidR="00D02A7C" w:rsidRDefault="008B3E7C" w:rsidP="00D02A7C">
      <w:pPr>
        <w:ind w:firstLine="720"/>
        <w:rPr>
          <w:rFonts w:ascii="Times New Roman" w:hAnsi="Times New Roman" w:cs="Times New Roman"/>
        </w:rPr>
      </w:pPr>
      <w:r>
        <w:rPr>
          <w:rFonts w:ascii="Times New Roman" w:hAnsi="Times New Roman" w:cs="Times New Roman"/>
        </w:rPr>
        <w:t xml:space="preserve">Preliminary exploratory data analysis </w:t>
      </w:r>
      <w:r w:rsidR="00052FAC">
        <w:rPr>
          <w:rFonts w:ascii="Times New Roman" w:hAnsi="Times New Roman" w:cs="Times New Roman"/>
        </w:rPr>
        <w:t xml:space="preserve">(EDA) </w:t>
      </w:r>
      <w:r>
        <w:rPr>
          <w:rFonts w:ascii="Times New Roman" w:hAnsi="Times New Roman" w:cs="Times New Roman"/>
        </w:rPr>
        <w:t xml:space="preserve">found several </w:t>
      </w:r>
      <w:r w:rsidR="009E6A76">
        <w:rPr>
          <w:rFonts w:ascii="Times New Roman" w:hAnsi="Times New Roman" w:cs="Times New Roman"/>
        </w:rPr>
        <w:t>notable relationships within the data. Specifically, it was recognized that only 23.9% of the individuals within the data set have an income greater than $50,000. This signifies that a baseline model of predicting that individuals will make less than $50,000 every time will yield an accuracy of 76.1%. Exploratory data analysis also showed that there was a positive relationship between years of education and income (see Figure 1).</w:t>
      </w:r>
      <w:r w:rsidR="00D02A7C">
        <w:rPr>
          <w:rFonts w:ascii="Times New Roman" w:hAnsi="Times New Roman" w:cs="Times New Roman"/>
        </w:rPr>
        <w:t xml:space="preserve"> Positive relationships were also recognized with capital gain </w:t>
      </w:r>
      <w:r w:rsidR="00D02A7C">
        <w:rPr>
          <w:rFonts w:ascii="Times New Roman" w:hAnsi="Times New Roman" w:cs="Times New Roman"/>
        </w:rPr>
        <w:t>(profit gained from selling capital assets i.e. stocks, real estate, etc.),</w:t>
      </w:r>
      <w:r w:rsidR="00D02A7C">
        <w:rPr>
          <w:rFonts w:ascii="Times New Roman" w:hAnsi="Times New Roman" w:cs="Times New Roman"/>
        </w:rPr>
        <w:t xml:space="preserve"> and hours worked per week. Additionally, it was noticed that age has a non-monotonic</w:t>
      </w:r>
      <w:r w:rsidR="00052FAC">
        <w:rPr>
          <w:rFonts w:ascii="Times New Roman" w:hAnsi="Times New Roman" w:cs="Times New Roman"/>
        </w:rPr>
        <w:t xml:space="preserve"> (up and down)</w:t>
      </w:r>
      <w:r w:rsidR="00D02A7C">
        <w:rPr>
          <w:rFonts w:ascii="Times New Roman" w:hAnsi="Times New Roman" w:cs="Times New Roman"/>
        </w:rPr>
        <w:t xml:space="preserve"> relationship with income, in that the probability of making over $50k increases with age up until a certain point. </w:t>
      </w:r>
      <w:r w:rsidR="00052FAC">
        <w:rPr>
          <w:rFonts w:ascii="Times New Roman" w:hAnsi="Times New Roman" w:cs="Times New Roman"/>
        </w:rPr>
        <w:t>The analysis also supported that married individuals have a higher probability of making over $50k.</w:t>
      </w:r>
    </w:p>
    <w:p w:rsidR="00052FAC" w:rsidRDefault="00052FAC" w:rsidP="00D02A7C">
      <w:pPr>
        <w:ind w:firstLine="720"/>
        <w:rPr>
          <w:rFonts w:ascii="Times New Roman" w:hAnsi="Times New Roman" w:cs="Times New Roman"/>
        </w:rPr>
      </w:pPr>
      <w:r>
        <w:rPr>
          <w:rFonts w:ascii="Times New Roman" w:hAnsi="Times New Roman" w:cs="Times New Roman"/>
        </w:rPr>
        <w:t>Following EDA, the data was cleaned and reorganized. Missing data was imputed with the mode value of the given feature column, due to high bias within the missing data columns (large amount</w:t>
      </w:r>
      <w:r w:rsidR="00CC6DE4">
        <w:rPr>
          <w:rFonts w:ascii="Times New Roman" w:hAnsi="Times New Roman" w:cs="Times New Roman"/>
        </w:rPr>
        <w:t>s</w:t>
      </w:r>
      <w:r>
        <w:rPr>
          <w:rFonts w:ascii="Times New Roman" w:hAnsi="Times New Roman" w:cs="Times New Roman"/>
        </w:rPr>
        <w:t xml:space="preserve"> of a certain value within a feature column). </w:t>
      </w:r>
      <w:r w:rsidR="00CC6DE4">
        <w:rPr>
          <w:rFonts w:ascii="Times New Roman" w:hAnsi="Times New Roman" w:cs="Times New Roman"/>
        </w:rPr>
        <w:t xml:space="preserve">Non-important features were </w:t>
      </w:r>
      <w:r w:rsidR="000359FA">
        <w:rPr>
          <w:rFonts w:ascii="Times New Roman" w:hAnsi="Times New Roman" w:cs="Times New Roman"/>
        </w:rPr>
        <w:t>removed,</w:t>
      </w:r>
      <w:r w:rsidR="00CC6DE4">
        <w:rPr>
          <w:rFonts w:ascii="Times New Roman" w:hAnsi="Times New Roman" w:cs="Times New Roman"/>
        </w:rPr>
        <w:t xml:space="preserve"> and new features were created to better reflect the correlations found within the EDA stage.</w:t>
      </w:r>
    </w:p>
    <w:p w:rsidR="0047145C" w:rsidRDefault="002A3FA0" w:rsidP="00D02A7C">
      <w:pPr>
        <w:ind w:firstLine="720"/>
        <w:rPr>
          <w:rFonts w:ascii="Times New Roman" w:hAnsi="Times New Roman" w:cs="Times New Roman"/>
        </w:rPr>
      </w:pPr>
      <w:r>
        <w:rPr>
          <w:rFonts w:ascii="Times New Roman" w:hAnsi="Times New Roman" w:cs="Times New Roman"/>
        </w:rPr>
        <w:t xml:space="preserve">An </w:t>
      </w:r>
      <w:proofErr w:type="spellStart"/>
      <w:r>
        <w:rPr>
          <w:rFonts w:ascii="Times New Roman" w:hAnsi="Times New Roman" w:cs="Times New Roman"/>
        </w:rPr>
        <w:t>XGBoost</w:t>
      </w:r>
      <w:proofErr w:type="spellEnd"/>
      <w:r>
        <w:rPr>
          <w:rFonts w:ascii="Times New Roman" w:hAnsi="Times New Roman" w:cs="Times New Roman"/>
        </w:rPr>
        <w:t xml:space="preserve"> machine learning model was used to achieve </w:t>
      </w:r>
      <w:r w:rsidR="0047145C">
        <w:rPr>
          <w:rFonts w:ascii="Times New Roman" w:hAnsi="Times New Roman" w:cs="Times New Roman"/>
        </w:rPr>
        <w:t xml:space="preserve">the maximum </w:t>
      </w:r>
      <w:r>
        <w:rPr>
          <w:rFonts w:ascii="Times New Roman" w:hAnsi="Times New Roman" w:cs="Times New Roman"/>
        </w:rPr>
        <w:t xml:space="preserve">mean accuracy rating of 87.3% for </w:t>
      </w:r>
      <w:r w:rsidR="00DF24D7">
        <w:rPr>
          <w:rFonts w:ascii="Times New Roman" w:hAnsi="Times New Roman" w:cs="Times New Roman"/>
        </w:rPr>
        <w:t>classifying</w:t>
      </w:r>
      <w:r>
        <w:rPr>
          <w:rFonts w:ascii="Times New Roman" w:hAnsi="Times New Roman" w:cs="Times New Roman"/>
        </w:rPr>
        <w:t xml:space="preserve"> if an individual’s </w:t>
      </w:r>
      <w:r w:rsidR="00DF24D7">
        <w:rPr>
          <w:rFonts w:ascii="Times New Roman" w:hAnsi="Times New Roman" w:cs="Times New Roman"/>
        </w:rPr>
        <w:t>income</w:t>
      </w:r>
      <w:r>
        <w:rPr>
          <w:rFonts w:ascii="Times New Roman" w:hAnsi="Times New Roman" w:cs="Times New Roman"/>
        </w:rPr>
        <w:t xml:space="preserve"> was greater than $50,000 per year. </w:t>
      </w:r>
      <w:r w:rsidR="00CC6DE4">
        <w:rPr>
          <w:rFonts w:ascii="Times New Roman" w:hAnsi="Times New Roman" w:cs="Times New Roman"/>
        </w:rPr>
        <w:t xml:space="preserve">This model was able to </w:t>
      </w:r>
      <w:r w:rsidR="0047145C">
        <w:rPr>
          <w:rFonts w:ascii="Times New Roman" w:hAnsi="Times New Roman" w:cs="Times New Roman"/>
        </w:rPr>
        <w:t>outperform</w:t>
      </w:r>
      <w:r w:rsidR="00CC6DE4">
        <w:rPr>
          <w:rFonts w:ascii="Times New Roman" w:hAnsi="Times New Roman" w:cs="Times New Roman"/>
        </w:rPr>
        <w:t xml:space="preserve"> (by accuracy) logistic regression and random forest </w:t>
      </w:r>
      <w:proofErr w:type="gramStart"/>
      <w:r w:rsidR="00CC6DE4">
        <w:rPr>
          <w:rFonts w:ascii="Times New Roman" w:hAnsi="Times New Roman" w:cs="Times New Roman"/>
        </w:rPr>
        <w:t>models</w:t>
      </w:r>
      <w:r w:rsidR="000359FA">
        <w:rPr>
          <w:rFonts w:ascii="Times New Roman" w:hAnsi="Times New Roman" w:cs="Times New Roman"/>
        </w:rPr>
        <w:t>, but</w:t>
      </w:r>
      <w:proofErr w:type="gramEnd"/>
      <w:r w:rsidR="000359FA">
        <w:rPr>
          <w:rFonts w:ascii="Times New Roman" w:hAnsi="Times New Roman" w:cs="Times New Roman"/>
        </w:rPr>
        <w:t xml:space="preserve"> had a more poor AUC of 80%</w:t>
      </w:r>
      <w:r w:rsidR="00CC6DE4">
        <w:rPr>
          <w:rFonts w:ascii="Times New Roman" w:hAnsi="Times New Roman" w:cs="Times New Roman"/>
        </w:rPr>
        <w:t xml:space="preserve">. </w:t>
      </w:r>
      <w:r w:rsidR="00DF24D7">
        <w:rPr>
          <w:rFonts w:ascii="Times New Roman" w:hAnsi="Times New Roman" w:cs="Times New Roman"/>
        </w:rPr>
        <w:t>Additionally, this model was able to distinguish specific, key indicators for income amount.</w:t>
      </w:r>
      <w:r w:rsidR="002A5B2E">
        <w:rPr>
          <w:rFonts w:ascii="Times New Roman" w:hAnsi="Times New Roman" w:cs="Times New Roman"/>
        </w:rPr>
        <w:t xml:space="preserve"> The five features that were most influential were marital status, age, education, capital gain and hours worked per week</w:t>
      </w:r>
      <w:r w:rsidR="00CC6DE4">
        <w:rPr>
          <w:rFonts w:ascii="Times New Roman" w:hAnsi="Times New Roman" w:cs="Times New Roman"/>
        </w:rPr>
        <w:t>, confirming what was hypothesized in the EDA stage (see Figure 2)</w:t>
      </w:r>
      <w:r w:rsidR="002A5B2E">
        <w:rPr>
          <w:rFonts w:ascii="Times New Roman" w:hAnsi="Times New Roman" w:cs="Times New Roman"/>
        </w:rPr>
        <w:t>.</w:t>
      </w:r>
      <w:r w:rsidR="0047145C">
        <w:rPr>
          <w:rFonts w:ascii="Times New Roman" w:hAnsi="Times New Roman" w:cs="Times New Roman"/>
        </w:rPr>
        <w:t xml:space="preserve"> Logistic regression, however, was the best all-around model. With an accuracy of almost 85% and an AUC of 90% (se</w:t>
      </w:r>
      <w:bookmarkStart w:id="0" w:name="_GoBack"/>
      <w:bookmarkEnd w:id="0"/>
      <w:r w:rsidR="0047145C">
        <w:rPr>
          <w:rFonts w:ascii="Times New Roman" w:hAnsi="Times New Roman" w:cs="Times New Roman"/>
        </w:rPr>
        <w:t>e Figure 3), the logistic regression model ultimately performs best, exceedingly due to its much lower computational cost.</w:t>
      </w:r>
    </w:p>
    <w:p w:rsidR="0047145C" w:rsidRDefault="0047145C">
      <w:pPr>
        <w:rPr>
          <w:rFonts w:ascii="Times New Roman" w:hAnsi="Times New Roman" w:cs="Times New Roman"/>
        </w:rPr>
      </w:pPr>
      <w:r>
        <w:rPr>
          <w:rFonts w:ascii="Times New Roman" w:hAnsi="Times New Roman" w:cs="Times New Roman"/>
        </w:rPr>
        <w:br w:type="page"/>
      </w:r>
    </w:p>
    <w:p w:rsidR="00CD2CFF" w:rsidRDefault="000359FA" w:rsidP="00D02A7C">
      <w:pPr>
        <w:ind w:firstLine="720"/>
        <w:rPr>
          <w:rFonts w:ascii="Times New Roman" w:hAnsi="Times New Roman" w:cs="Times New Roman"/>
          <w:i/>
          <w:iCs/>
        </w:rPr>
      </w:pPr>
      <w:r>
        <w:rPr>
          <w:rFonts w:ascii="Times New Roman" w:hAnsi="Times New Roman" w:cs="Times New Roman"/>
          <w:i/>
          <w:iCs/>
          <w:noProof/>
        </w:rPr>
        <w:lastRenderedPageBreak/>
        <w:drawing>
          <wp:inline distT="0" distB="0" distL="0" distR="0">
            <wp:extent cx="4800600" cy="283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4833748" cy="2854213"/>
                    </a:xfrm>
                    <a:prstGeom prst="rect">
                      <a:avLst/>
                    </a:prstGeom>
                  </pic:spPr>
                </pic:pic>
              </a:graphicData>
            </a:graphic>
          </wp:inline>
        </w:drawing>
      </w:r>
    </w:p>
    <w:p w:rsidR="000359FA" w:rsidRDefault="000359FA" w:rsidP="00D02A7C">
      <w:pPr>
        <w:ind w:firstLine="720"/>
        <w:rPr>
          <w:rFonts w:ascii="Times New Roman" w:hAnsi="Times New Roman" w:cs="Times New Roman"/>
          <w:i/>
          <w:iCs/>
        </w:rPr>
      </w:pPr>
      <w:r>
        <w:rPr>
          <w:rFonts w:ascii="Times New Roman" w:hAnsi="Times New Roman" w:cs="Times New Roman"/>
          <w:i/>
          <w:iCs/>
        </w:rPr>
        <w:t>Figure 1.</w:t>
      </w:r>
    </w:p>
    <w:p w:rsidR="000359FA" w:rsidRDefault="000359FA" w:rsidP="000359FA">
      <w:pPr>
        <w:ind w:firstLine="720"/>
        <w:rPr>
          <w:rFonts w:ascii="Times New Roman" w:hAnsi="Times New Roman" w:cs="Times New Roman"/>
          <w:i/>
          <w:iCs/>
        </w:rPr>
      </w:pPr>
      <w:r>
        <w:rPr>
          <w:rFonts w:ascii="Times New Roman" w:hAnsi="Times New Roman" w:cs="Times New Roman"/>
          <w:i/>
          <w:iCs/>
          <w:noProof/>
        </w:rPr>
        <w:drawing>
          <wp:inline distT="0" distB="0" distL="0" distR="0" wp14:anchorId="2F5F4796" wp14:editId="754A02C8">
            <wp:extent cx="4800600" cy="340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4835501" cy="3428984"/>
                    </a:xfrm>
                    <a:prstGeom prst="rect">
                      <a:avLst/>
                    </a:prstGeom>
                  </pic:spPr>
                </pic:pic>
              </a:graphicData>
            </a:graphic>
          </wp:inline>
        </w:drawing>
      </w:r>
    </w:p>
    <w:p w:rsidR="000359FA" w:rsidRDefault="000359FA" w:rsidP="000359FA">
      <w:pPr>
        <w:ind w:firstLine="720"/>
        <w:rPr>
          <w:rFonts w:ascii="Times New Roman" w:hAnsi="Times New Roman" w:cs="Times New Roman"/>
          <w:i/>
          <w:iCs/>
        </w:rPr>
      </w:pPr>
      <w:r>
        <w:rPr>
          <w:rFonts w:ascii="Times New Roman" w:hAnsi="Times New Roman" w:cs="Times New Roman"/>
          <w:i/>
          <w:iCs/>
        </w:rPr>
        <w:t>Figure 2.</w:t>
      </w:r>
    </w:p>
    <w:p w:rsidR="000359FA" w:rsidRDefault="000359FA" w:rsidP="000359FA">
      <w:pPr>
        <w:ind w:firstLine="720"/>
        <w:rPr>
          <w:rFonts w:ascii="Times New Roman" w:hAnsi="Times New Roman" w:cs="Times New Roman"/>
          <w:i/>
          <w:iCs/>
        </w:rPr>
      </w:pPr>
      <w:r>
        <w:rPr>
          <w:rFonts w:ascii="Times New Roman" w:hAnsi="Times New Roman" w:cs="Times New Roman"/>
          <w:i/>
          <w:iCs/>
          <w:noProof/>
        </w:rPr>
        <w:lastRenderedPageBreak/>
        <w:drawing>
          <wp:inline distT="0" distB="0" distL="0" distR="0">
            <wp:extent cx="4800600" cy="32383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3.png"/>
                    <pic:cNvPicPr/>
                  </pic:nvPicPr>
                  <pic:blipFill>
                    <a:blip r:embed="rId7">
                      <a:extLst>
                        <a:ext uri="{28A0092B-C50C-407E-A947-70E740481C1C}">
                          <a14:useLocalDpi xmlns:a14="http://schemas.microsoft.com/office/drawing/2010/main" val="0"/>
                        </a:ext>
                      </a:extLst>
                    </a:blip>
                    <a:stretch>
                      <a:fillRect/>
                    </a:stretch>
                  </pic:blipFill>
                  <pic:spPr>
                    <a:xfrm>
                      <a:off x="0" y="0"/>
                      <a:ext cx="4904195" cy="3308242"/>
                    </a:xfrm>
                    <a:prstGeom prst="rect">
                      <a:avLst/>
                    </a:prstGeom>
                  </pic:spPr>
                </pic:pic>
              </a:graphicData>
            </a:graphic>
          </wp:inline>
        </w:drawing>
      </w:r>
    </w:p>
    <w:p w:rsidR="000359FA" w:rsidRPr="0047145C" w:rsidRDefault="000359FA" w:rsidP="000359FA">
      <w:pPr>
        <w:ind w:firstLine="720"/>
        <w:rPr>
          <w:rFonts w:ascii="Times New Roman" w:hAnsi="Times New Roman" w:cs="Times New Roman"/>
          <w:i/>
          <w:iCs/>
        </w:rPr>
      </w:pPr>
      <w:r>
        <w:rPr>
          <w:rFonts w:ascii="Times New Roman" w:hAnsi="Times New Roman" w:cs="Times New Roman"/>
          <w:i/>
          <w:iCs/>
        </w:rPr>
        <w:t>Figure 3.</w:t>
      </w:r>
    </w:p>
    <w:sectPr w:rsidR="000359FA" w:rsidRPr="0047145C" w:rsidSect="001C4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B0899"/>
    <w:multiLevelType w:val="hybridMultilevel"/>
    <w:tmpl w:val="F370921C"/>
    <w:lvl w:ilvl="0" w:tplc="C2D4DC1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D7"/>
    <w:rsid w:val="000359FA"/>
    <w:rsid w:val="00052FAC"/>
    <w:rsid w:val="001C41B6"/>
    <w:rsid w:val="001E7DD7"/>
    <w:rsid w:val="002A3FA0"/>
    <w:rsid w:val="002A5B2E"/>
    <w:rsid w:val="002F165B"/>
    <w:rsid w:val="0047145C"/>
    <w:rsid w:val="008B3E7C"/>
    <w:rsid w:val="009338FF"/>
    <w:rsid w:val="009D5663"/>
    <w:rsid w:val="009E6A76"/>
    <w:rsid w:val="00CC6DE4"/>
    <w:rsid w:val="00CD2CFF"/>
    <w:rsid w:val="00D02A7C"/>
    <w:rsid w:val="00DF24D7"/>
    <w:rsid w:val="00F3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7FC86"/>
  <w15:chartTrackingRefBased/>
  <w15:docId w15:val="{40AE213A-0786-1146-AFEA-33CD79DC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smith</dc:creator>
  <cp:keywords/>
  <dc:description/>
  <cp:lastModifiedBy>julian smith</cp:lastModifiedBy>
  <cp:revision>1</cp:revision>
  <dcterms:created xsi:type="dcterms:W3CDTF">2019-07-15T22:34:00Z</dcterms:created>
  <dcterms:modified xsi:type="dcterms:W3CDTF">2019-07-16T02:01:00Z</dcterms:modified>
</cp:coreProperties>
</file>