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E8F1" w14:textId="77777777" w:rsidR="00C65C66" w:rsidRPr="00310630" w:rsidRDefault="00C65C66" w:rsidP="00C65C66">
      <w:pPr>
        <w:pStyle w:val="Heading3"/>
        <w:rPr>
          <w:lang w:val="en-GB"/>
        </w:rPr>
      </w:pPr>
      <w:bookmarkStart w:id="0" w:name="_Toc81356491"/>
      <w:r w:rsidRPr="00310630">
        <w:rPr>
          <w:lang w:val="en-GB"/>
        </w:rPr>
        <w:t>Supplementary material</w:t>
      </w:r>
      <w:bookmarkEnd w:id="0"/>
    </w:p>
    <w:p w14:paraId="3FE26A06" w14:textId="77777777" w:rsidR="00C65C66" w:rsidRPr="00922099" w:rsidRDefault="00C65C66" w:rsidP="00C65C66">
      <w:pPr>
        <w:pStyle w:val="Caption"/>
        <w:rPr>
          <w:b/>
          <w:bCs w:val="0"/>
          <w:i w:val="0"/>
          <w:iCs w:val="0"/>
          <w:color w:val="auto"/>
          <w:sz w:val="24"/>
          <w:szCs w:val="24"/>
          <w:lang w:val="en-GB"/>
        </w:rPr>
      </w:pPr>
      <w:bookmarkStart w:id="1" w:name="_Ref81344866"/>
      <w:bookmarkStart w:id="2" w:name="_Toc81356969"/>
      <w:r w:rsidRPr="00922099">
        <w:rPr>
          <w:b/>
          <w:bCs w:val="0"/>
          <w:i w:val="0"/>
          <w:iCs w:val="0"/>
          <w:color w:val="auto"/>
          <w:sz w:val="24"/>
          <w:szCs w:val="24"/>
          <w:lang w:val="en-GB"/>
        </w:rPr>
        <w:t xml:space="preserve">Supp. Mat. </w: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begin"/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instrText xml:space="preserve"> SEQ Supp._Mat. \* ARABIC \s 1 </w:instrTex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separate"/>
      </w:r>
      <w:r>
        <w:rPr>
          <w:b/>
          <w:bCs w:val="0"/>
          <w:i w:val="0"/>
          <w:iCs w:val="0"/>
          <w:noProof/>
          <w:color w:val="auto"/>
          <w:sz w:val="24"/>
          <w:szCs w:val="24"/>
          <w:lang w:val="en-GB"/>
        </w:rPr>
        <w:t>1</w: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end"/>
      </w:r>
      <w:bookmarkEnd w:id="1"/>
      <w:r w:rsidRPr="00922099">
        <w:rPr>
          <w:b/>
          <w:bCs w:val="0"/>
          <w:i w:val="0"/>
          <w:iCs w:val="0"/>
          <w:color w:val="auto"/>
          <w:sz w:val="24"/>
          <w:szCs w:val="24"/>
          <w:lang w:val="en-GB"/>
        </w:rPr>
        <w:t> :</w:t>
      </w:r>
      <w:r w:rsidRPr="00922099">
        <w:rPr>
          <w:i w:val="0"/>
          <w:iCs w:val="0"/>
          <w:color w:val="auto"/>
          <w:sz w:val="24"/>
          <w:szCs w:val="24"/>
          <w:lang w:val="en-GB"/>
        </w:rPr>
        <w:t xml:space="preserve"> Rogers’ genetic distance</w:t>
      </w:r>
      <w:bookmarkEnd w:id="2"/>
    </w:p>
    <w:p w14:paraId="6C0A4769" w14:textId="77777777" w:rsidR="00C65C66" w:rsidRPr="00892C00" w:rsidRDefault="00C65C66" w:rsidP="00C65C66">
      <w:pPr>
        <w:rPr>
          <w:lang w:val="en-GB"/>
        </w:rPr>
      </w:pPr>
      <w:r w:rsidRPr="00892C00">
        <w:rPr>
          <w:lang w:val="en-GB"/>
        </w:rPr>
        <w:t xml:space="preserve">Given </w:t>
      </w:r>
      <m:oMath>
        <m:r>
          <w:rPr>
            <w:rFonts w:ascii="Cambria Math" w:hAnsi="Cambria Math"/>
          </w:rPr>
          <m:t>L</m:t>
        </m:r>
      </m:oMath>
      <w:r w:rsidRPr="00892C00">
        <w:rPr>
          <w:lang w:val="en-GB"/>
        </w:rPr>
        <w:t xml:space="preserve"> </w:t>
      </w:r>
      <w:r>
        <w:rPr>
          <w:lang w:val="en-GB"/>
        </w:rPr>
        <w:t xml:space="preserve">the number of </w:t>
      </w:r>
      <w:r w:rsidRPr="00892C00">
        <w:rPr>
          <w:lang w:val="en-GB"/>
        </w:rPr>
        <w:t xml:space="preserve">loci,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362827">
        <w:rPr>
          <w:lang w:val="en-GB"/>
        </w:rPr>
        <w:t>the number of</w:t>
      </w:r>
      <w:r w:rsidRPr="00892C00">
        <w:rPr>
          <w:i/>
          <w:lang w:val="en-GB"/>
        </w:rPr>
        <w:t xml:space="preserve"> </w:t>
      </w:r>
      <w:r w:rsidRPr="00892C00">
        <w:rPr>
          <w:lang w:val="en-GB"/>
        </w:rPr>
        <w:t>alleles</w:t>
      </w:r>
      <w:r>
        <w:rPr>
          <w:lang w:val="en-GB"/>
        </w:rPr>
        <w:t xml:space="preserve"> observed in locus </w:t>
      </w:r>
      <w:r>
        <w:rPr>
          <w:i/>
          <w:iCs/>
          <w:lang w:val="en-GB"/>
        </w:rPr>
        <w:t>k</w:t>
      </w:r>
      <w:r w:rsidRPr="00892C00">
        <w:rPr>
          <w:lang w:val="en-GB"/>
        </w:rPr>
        <w:t>,</w:t>
      </w:r>
      <w:r>
        <w:rPr>
          <w:lang w:val="en-GB"/>
        </w:rPr>
        <w:t xml:space="preserve"> and</w:t>
      </w:r>
      <w:r w:rsidRPr="00892C00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pop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en-GB"/>
              </w:rPr>
              <m:t>,</m:t>
            </m:r>
            <m:r>
              <w:rPr>
                <w:rFonts w:ascii="Cambria Math" w:hAnsi="Cambria Math"/>
              </w:rPr>
              <m:t>k</m:t>
            </m:r>
          </m:sub>
        </m:sSub>
      </m:oMath>
      <w:r w:rsidRPr="00892C00">
        <w:rPr>
          <w:lang w:val="en-GB"/>
        </w:rPr>
        <w:t xml:space="preserve"> a</w:t>
      </w:r>
      <w:proofErr w:type="spellStart"/>
      <w:r>
        <w:rPr>
          <w:lang w:val="en-GB"/>
        </w:rPr>
        <w:t>nd</w:t>
      </w:r>
      <w:proofErr w:type="spellEnd"/>
      <w:r w:rsidRPr="00892C00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pop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2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en-GB"/>
              </w:rPr>
              <m:t>,</m:t>
            </m:r>
            <m:r>
              <w:rPr>
                <w:rFonts w:ascii="Cambria Math" w:hAnsi="Cambria Math"/>
              </w:rPr>
              <m:t>k</m:t>
            </m:r>
          </m:sub>
        </m:sSub>
      </m:oMath>
      <w:r w:rsidRPr="00362827">
        <w:rPr>
          <w:lang w:val="en-GB"/>
        </w:rPr>
        <w:t xml:space="preserve"> the proportions of allele </w:t>
      </w:r>
      <w:r w:rsidRPr="00362827">
        <w:rPr>
          <w:i/>
          <w:iCs/>
          <w:lang w:val="en-GB"/>
        </w:rPr>
        <w:t>j</w:t>
      </w:r>
      <w:r w:rsidRPr="00362827">
        <w:rPr>
          <w:lang w:val="en-GB"/>
        </w:rPr>
        <w:t xml:space="preserve"> at locus </w:t>
      </w:r>
      <w:r w:rsidRPr="00362827">
        <w:rPr>
          <w:i/>
          <w:iCs/>
          <w:lang w:val="en-GB"/>
        </w:rPr>
        <w:t>k</w:t>
      </w:r>
      <w:r w:rsidRPr="00362827">
        <w:rPr>
          <w:lang w:val="en-GB"/>
        </w:rPr>
        <w:t xml:space="preserve"> in populations 1 and 2, respectively</w:t>
      </w:r>
      <w:r w:rsidRPr="00892C00">
        <w:rPr>
          <w:lang w:val="en-GB"/>
        </w:rPr>
        <w:t>:</w:t>
      </w:r>
    </w:p>
    <w:p w14:paraId="6162822D" w14:textId="77777777" w:rsidR="00C65C66" w:rsidRPr="00280404" w:rsidRDefault="00C65C66" w:rsidP="00C65C6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Roger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pop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pop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pop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pop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e>
          </m:nary>
        </m:oMath>
      </m:oMathPara>
    </w:p>
    <w:p w14:paraId="1B28DC14" w14:textId="77777777" w:rsidR="00C65C66" w:rsidRPr="00362827" w:rsidRDefault="00C65C66" w:rsidP="00C65C66">
      <w:pPr>
        <w:rPr>
          <w:lang w:val="en-GB"/>
        </w:rPr>
      </w:pPr>
      <w:r w:rsidRPr="00362827">
        <w:rPr>
          <w:lang w:val="en-GB"/>
        </w:rPr>
        <w:t>The sum of the allele proportions for any locus in any population is 1.</w:t>
      </w:r>
    </w:p>
    <w:p w14:paraId="098FBC0B" w14:textId="77777777" w:rsidR="00C65C66" w:rsidRPr="00362827" w:rsidRDefault="00C65C66" w:rsidP="00C65C66">
      <w:pPr>
        <w:rPr>
          <w:lang w:val="en-GB"/>
        </w:rPr>
      </w:pPr>
      <w:r w:rsidRPr="00362827">
        <w:rPr>
          <w:lang w:val="en-GB"/>
        </w:rPr>
        <w:t xml:space="preserve">For biallelic markers such as SNP, the calculation becomes even simpler as seen in the example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_Ref81344626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922099">
        <w:rPr>
          <w:b/>
          <w:bCs w:val="0"/>
          <w:lang w:val="en-GB"/>
        </w:rPr>
        <w:t xml:space="preserve">Table </w:t>
      </w:r>
      <w:r>
        <w:rPr>
          <w:b/>
          <w:bCs w:val="0"/>
          <w:noProof/>
          <w:lang w:val="en-GB"/>
        </w:rPr>
        <w:t>1</w:t>
      </w:r>
      <w:r>
        <w:rPr>
          <w:lang w:val="en-GB"/>
        </w:rPr>
        <w:fldChar w:fldCharType="end"/>
      </w:r>
      <w:r w:rsidRPr="00362827">
        <w:rPr>
          <w:lang w:val="en-GB"/>
        </w:rPr>
        <w:t xml:space="preserve">, A. Indeed, because the proportion of an allele is always 1 minus the proportion of the other allele, the sum per locus is always twice the term for the a single allele and the equation simplifies to: </w:t>
      </w:r>
      <w:r w:rsidRPr="00362827">
        <w:rPr>
          <w:lang w:val="en-GB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Roger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pop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pop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  <w:lang w:val="en-GB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,1,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,2,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6A2D9E20" w14:textId="77777777" w:rsidR="00C65C66" w:rsidRPr="00362827" w:rsidRDefault="00C65C66" w:rsidP="00C65C66">
      <w:pPr>
        <w:rPr>
          <w:lang w:val="en-GB"/>
        </w:rPr>
      </w:pPr>
    </w:p>
    <w:p w14:paraId="7318314D" w14:textId="77777777" w:rsidR="00C65C66" w:rsidRDefault="00C65C66" w:rsidP="00C65C66">
      <w:pPr>
        <w:rPr>
          <w:lang w:val="en-GB"/>
        </w:rPr>
      </w:pPr>
    </w:p>
    <w:p w14:paraId="02284499" w14:textId="77777777" w:rsidR="00C65C66" w:rsidRDefault="00C65C66" w:rsidP="00C65C66">
      <w:pPr>
        <w:rPr>
          <w:lang w:val="en-GB"/>
        </w:rPr>
      </w:pPr>
    </w:p>
    <w:p w14:paraId="5DDC4B2A" w14:textId="77777777" w:rsidR="00C65C66" w:rsidRPr="00362827" w:rsidRDefault="00C65C66" w:rsidP="00C65C66">
      <w:pPr>
        <w:rPr>
          <w:lang w:val="en-GB"/>
        </w:rPr>
      </w:pPr>
    </w:p>
    <w:p w14:paraId="673C8331" w14:textId="77777777" w:rsidR="00C65C66" w:rsidRPr="00362827" w:rsidRDefault="00C65C66" w:rsidP="00C65C66">
      <w:pPr>
        <w:rPr>
          <w:lang w:val="en-GB"/>
        </w:rPr>
      </w:pPr>
    </w:p>
    <w:p w14:paraId="1781E617" w14:textId="77777777" w:rsidR="00C65C66" w:rsidRDefault="00C65C66" w:rsidP="00C65C66">
      <w:pPr>
        <w:rPr>
          <w:lang w:val="en-GB"/>
        </w:rPr>
      </w:pPr>
    </w:p>
    <w:p w14:paraId="6D64BA6C" w14:textId="77777777" w:rsidR="00C65C66" w:rsidRPr="00100F23" w:rsidRDefault="00C65C66" w:rsidP="00C65C66">
      <w:pPr>
        <w:pStyle w:val="Caption"/>
        <w:rPr>
          <w:i w:val="0"/>
          <w:iCs w:val="0"/>
          <w:color w:val="auto"/>
          <w:sz w:val="24"/>
          <w:szCs w:val="24"/>
          <w:lang w:val="en-GB"/>
        </w:rPr>
      </w:pPr>
      <w:bookmarkStart w:id="3" w:name="_Ref81345071"/>
      <w:bookmarkStart w:id="4" w:name="_Ref81345352"/>
      <w:bookmarkStart w:id="5" w:name="_Toc81356970"/>
      <w:r w:rsidRPr="00100F23">
        <w:rPr>
          <w:b/>
          <w:bCs w:val="0"/>
          <w:i w:val="0"/>
          <w:iCs w:val="0"/>
          <w:color w:val="auto"/>
          <w:sz w:val="24"/>
          <w:szCs w:val="24"/>
          <w:lang w:val="en-GB"/>
        </w:rPr>
        <w:lastRenderedPageBreak/>
        <w:t xml:space="preserve">Supp. Mat. </w: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begin"/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instrText xml:space="preserve"> SEQ Supp._Mat. \* ARABIC \s 1 </w:instrTex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separate"/>
      </w:r>
      <w:r>
        <w:rPr>
          <w:b/>
          <w:bCs w:val="0"/>
          <w:i w:val="0"/>
          <w:iCs w:val="0"/>
          <w:noProof/>
          <w:color w:val="auto"/>
          <w:sz w:val="24"/>
          <w:szCs w:val="24"/>
          <w:lang w:val="en-GB"/>
        </w:rPr>
        <w:t>2</w:t>
      </w:r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fldChar w:fldCharType="end"/>
      </w:r>
      <w:bookmarkEnd w:id="3"/>
      <w:r>
        <w:rPr>
          <w:b/>
          <w:bCs w:val="0"/>
          <w:i w:val="0"/>
          <w:iCs w:val="0"/>
          <w:color w:val="auto"/>
          <w:sz w:val="24"/>
          <w:szCs w:val="24"/>
          <w:lang w:val="en-GB"/>
        </w:rPr>
        <w:t xml:space="preserve"> </w:t>
      </w:r>
      <w:r w:rsidRPr="00E95A2D">
        <w:rPr>
          <w:b/>
          <w:bCs w:val="0"/>
          <w:i w:val="0"/>
          <w:iCs w:val="0"/>
          <w:color w:val="auto"/>
          <w:sz w:val="24"/>
          <w:szCs w:val="24"/>
          <w:lang w:val="en-GB"/>
        </w:rPr>
        <w:t xml:space="preserve">: </w:t>
      </w:r>
      <w:r w:rsidRPr="00100F23">
        <w:rPr>
          <w:i w:val="0"/>
          <w:iCs w:val="0"/>
          <w:color w:val="auto"/>
          <w:sz w:val="24"/>
          <w:szCs w:val="24"/>
          <w:lang w:val="en-GB"/>
        </w:rPr>
        <w:t>TGI function and output.</w:t>
      </w:r>
      <w:bookmarkEnd w:id="4"/>
      <w:bookmarkEnd w:id="5"/>
    </w:p>
    <w:p w14:paraId="4C50B8A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mat1: the genotypic matrix associated with the first sampling; must be a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genind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object</w:t>
      </w:r>
    </w:p>
    <w:p w14:paraId="4FC966A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mat2: the genotypic matrix associated with the second sampling; must be a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genind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object</w:t>
      </w:r>
    </w:p>
    <w:p w14:paraId="7C737857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: the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the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number of permutations used in the evaluation of significance</w:t>
      </w:r>
    </w:p>
    <w:p w14:paraId="74DCAED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# seed.: you may specify a seed by using this argument</w:t>
      </w:r>
    </w:p>
    <w:p w14:paraId="512C7D7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</w:p>
    <w:p w14:paraId="32D54453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method :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a number between 1 and 5. Five genetic distances are available in function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dist.genpop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# of the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adegenet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package. </w:t>
      </w:r>
    </w:p>
    <w:p w14:paraId="3AAAE9B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They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are :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(1)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Nei’s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D, (2) Edwards’ angular D, (3) Reynolds’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coancestry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coefficient, (4) </w:t>
      </w:r>
    </w:p>
    <w:p w14:paraId="49D3CDFE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Rogers’ D, (5)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Prevosti’s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absolute genetic D. Methods 2, 3 and 4 produce Euclidean distances, </w:t>
      </w:r>
    </w:p>
    <w:p w14:paraId="5D9266E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# whereas methods 1 and 5 produce non-Euclidean distances, which produce negative eigenvalues and # complex eigenvectors in principal coordinate analysis.</w:t>
      </w:r>
    </w:p>
    <w:p w14:paraId="5483BA9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</w:p>
    <w:p w14:paraId="5C9AE01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correc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: correction for multiple # inference;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see ?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.adjust</w:t>
      </w:r>
      <w:proofErr w:type="spellEnd"/>
    </w:p>
    <w:p w14:paraId="3C92CD82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#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thresh_for_GL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: indicate here the threshold you want to use</w:t>
      </w:r>
    </w:p>
    <w:p w14:paraId="66E2CC3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</w:p>
    <w:p w14:paraId="25C0571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TGI &lt;- function (mat1, mat2,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999, replace = FALSE, seed. = NULL, method = 4,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correc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"holm",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thresh_for_GL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0.05) {</w:t>
      </w:r>
    </w:p>
    <w:p w14:paraId="5ED98DF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5B27B4D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####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genind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to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genpop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objects</w:t>
      </w:r>
    </w:p>
    <w:p w14:paraId="1D52595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7B3AAE1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mat1p &lt;- genind2genpop(mat1)</w:t>
      </w:r>
    </w:p>
    <w:p w14:paraId="1535340C" w14:textId="77777777" w:rsidR="00C65C66" w:rsidRPr="00C65C66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GB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r w:rsidRPr="00C65C66">
        <w:rPr>
          <w:rFonts w:ascii="Courier New" w:eastAsia="Times New Roman" w:hAnsi="Courier New" w:cs="Courier New"/>
          <w:bCs w:val="0"/>
          <w:sz w:val="20"/>
          <w:szCs w:val="20"/>
          <w:lang w:val="en-GB"/>
        </w:rPr>
        <w:t>mat1p &lt;- mat1p[,order(colnames(mat1p@tab))]</w:t>
      </w:r>
    </w:p>
    <w:p w14:paraId="351A70B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C65C66">
        <w:rPr>
          <w:rFonts w:ascii="Courier New" w:eastAsia="Times New Roman" w:hAnsi="Courier New" w:cs="Courier New"/>
          <w:bCs w:val="0"/>
          <w:sz w:val="20"/>
          <w:szCs w:val="20"/>
          <w:lang w:val="en-GB"/>
        </w:rPr>
        <w:t xml:space="preserve">  </w:t>
      </w: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mat2p &lt;- genind2genpop(mat2)</w:t>
      </w:r>
    </w:p>
    <w:p w14:paraId="5263442B" w14:textId="77777777" w:rsidR="00C65C66" w:rsidRPr="00C65C66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GB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r w:rsidRPr="00C65C66">
        <w:rPr>
          <w:rFonts w:ascii="Courier New" w:eastAsia="Times New Roman" w:hAnsi="Courier New" w:cs="Courier New"/>
          <w:bCs w:val="0"/>
          <w:sz w:val="20"/>
          <w:szCs w:val="20"/>
          <w:lang w:val="en-GB"/>
        </w:rPr>
        <w:t>mat2p &lt;- mat2p[,order(colnames(mat2p@tab))]</w:t>
      </w:r>
    </w:p>
    <w:p w14:paraId="453B1317" w14:textId="77777777" w:rsidR="00C65C66" w:rsidRPr="00C65C66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GB"/>
        </w:rPr>
      </w:pPr>
      <w:r w:rsidRPr="00C65C66">
        <w:rPr>
          <w:rFonts w:ascii="Courier New" w:eastAsia="Times New Roman" w:hAnsi="Courier New" w:cs="Courier New"/>
          <w:bCs w:val="0"/>
          <w:sz w:val="20"/>
          <w:szCs w:val="20"/>
          <w:lang w:val="en-GB"/>
        </w:rPr>
        <w:t xml:space="preserve">  </w:t>
      </w:r>
    </w:p>
    <w:p w14:paraId="065841A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C65C66">
        <w:rPr>
          <w:rFonts w:ascii="Courier New" w:eastAsia="Times New Roman" w:hAnsi="Courier New" w:cs="Courier New"/>
          <w:bCs w:val="0"/>
          <w:sz w:val="20"/>
          <w:szCs w:val="20"/>
          <w:lang w:val="en-GB"/>
        </w:rPr>
        <w:t xml:space="preserve">  </w:t>
      </w: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##### Function to compute genetic distances</w:t>
      </w:r>
    </w:p>
    <w:p w14:paraId="02DB9DE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3E447E0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dissim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function(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mat1p, mat2p, method) {</w:t>
      </w:r>
    </w:p>
    <w:p w14:paraId="64A3C2B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dis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vector(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mode = "numeric", length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nrow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(mat1p@tab))</w:t>
      </w:r>
    </w:p>
    <w:p w14:paraId="7971ADB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for 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in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1:nrow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(mat1p@tab)){</w:t>
      </w:r>
    </w:p>
    <w:p w14:paraId="1922FB8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if 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==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1){</w:t>
      </w:r>
      <w:proofErr w:type="gramEnd"/>
    </w:p>
    <w:p w14:paraId="6E18828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  trick &lt;- 2</w:t>
      </w:r>
    </w:p>
    <w:p w14:paraId="3D541AA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} else { </w:t>
      </w:r>
    </w:p>
    <w:p w14:paraId="5E8F801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  trick &lt;- 1</w:t>
      </w:r>
    </w:p>
    <w:p w14:paraId="4230C84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} </w:t>
      </w:r>
    </w:p>
    <w:p w14:paraId="647FCC77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temp_genpop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mat1p</w:t>
      </w:r>
    </w:p>
    <w:p w14:paraId="15D3E36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temp_genpop@tab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[trick,] &lt;- mat2p@tab[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,]</w:t>
      </w:r>
    </w:p>
    <w:p w14:paraId="7CC8792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dis[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]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dist.genpop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temp_genpop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[c(trick,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),], method = method)</w:t>
      </w:r>
    </w:p>
    <w:p w14:paraId="31DDB67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}</w:t>
      </w:r>
    </w:p>
    <w:p w14:paraId="21AE150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list(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 = dis)</w:t>
      </w:r>
    </w:p>
    <w:p w14:paraId="2E68810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}</w:t>
      </w:r>
    </w:p>
    <w:p w14:paraId="7A2BF10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02CB0F9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##### Initialization of seed, tolerance</w:t>
      </w:r>
    </w:p>
    <w:p w14:paraId="43229AA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2192ECD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if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(!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is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.null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(seed.)){</w:t>
      </w:r>
    </w:p>
    <w:p w14:paraId="1C955A4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set.seed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(seed.)      </w:t>
      </w:r>
    </w:p>
    <w:p w14:paraId="28B57C5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}</w:t>
      </w:r>
    </w:p>
    <w:p w14:paraId="5570A71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</w:t>
      </w:r>
    </w:p>
    <w:p w14:paraId="5DC71D1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epsilon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sqrt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(.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Machine$double.eps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>)</w:t>
      </w:r>
    </w:p>
    <w:p w14:paraId="3AB4896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</w:t>
      </w:r>
    </w:p>
    <w:p w14:paraId="3B07D9C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##### Dimensions check</w:t>
      </w:r>
    </w:p>
    <w:p w14:paraId="373BA62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fr-FR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</w:t>
      </w:r>
    </w:p>
    <w:p w14:paraId="0662ED3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fr-FR"/>
        </w:rPr>
        <w:t xml:space="preserve">  </w:t>
      </w: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n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nrow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(mat1p@tab)</w:t>
      </w:r>
    </w:p>
    <w:p w14:paraId="1C33C4F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lastRenderedPageBreak/>
        <w:t xml:space="preserve">  p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ncol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(mat1p@tab)</w:t>
      </w:r>
    </w:p>
    <w:p w14:paraId="09179A4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if ((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nrow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(mat2p@tab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 !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= n) | 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ncol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(mat2p@tab) != p)){</w:t>
      </w:r>
    </w:p>
    <w:p w14:paraId="6986AD9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stop(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"The matrices are not of the same size!")</w:t>
      </w:r>
    </w:p>
    <w:p w14:paraId="6EBEA092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}</w:t>
      </w:r>
    </w:p>
    <w:p w14:paraId="2222E0A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2F11117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##### Empirical genetic distances</w:t>
      </w:r>
    </w:p>
    <w:p w14:paraId="3CD75E1E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tmp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dissim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mat1p, mat2p, method)</w:t>
      </w:r>
    </w:p>
    <w:p w14:paraId="2D42699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dis.ref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tmp$dis</w:t>
      </w:r>
      <w:proofErr w:type="spellEnd"/>
    </w:p>
    <w:p w14:paraId="67DA4EC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3D0DF31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##### Permutations</w:t>
      </w:r>
    </w:p>
    <w:p w14:paraId="5B34041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if 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&gt; 0) {</w:t>
      </w:r>
    </w:p>
    <w:p w14:paraId="758E93F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my.vec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sample(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1:(10 *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), size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</w:t>
      </w:r>
    </w:p>
    <w:p w14:paraId="79CE625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outlier.count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rep(1, n)</w:t>
      </w:r>
    </w:p>
    <w:p w14:paraId="7DA04D2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</w:p>
    <w:p w14:paraId="09BC69A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for 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in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1:nperm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 {</w:t>
      </w:r>
    </w:p>
    <w:p w14:paraId="1C2EAE3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</w:p>
    <w:p w14:paraId="45DF7AA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set.seed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my.vec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])</w:t>
      </w:r>
    </w:p>
    <w:p w14:paraId="29715BB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mat1.perm &lt;- mat1p</w:t>
      </w:r>
    </w:p>
    <w:p w14:paraId="7CD86FC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mat1.perm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shufflepop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mat1.perm, method=4)</w:t>
      </w:r>
    </w:p>
    <w:p w14:paraId="1644AED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</w:p>
    <w:p w14:paraId="63F317B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set.seed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my.vec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])</w:t>
      </w:r>
    </w:p>
    <w:p w14:paraId="7FE26DA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mat2.perm &lt;- mat2p</w:t>
      </w:r>
    </w:p>
    <w:p w14:paraId="2C9557C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mat2.perm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shufflepop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mat2.perm, method=4)</w:t>
      </w:r>
    </w:p>
    <w:p w14:paraId="7855BC2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</w:p>
    <w:p w14:paraId="0C20AB0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tmp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dissim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mat1.perm, mat2.perm, method)</w:t>
      </w:r>
    </w:p>
    <w:p w14:paraId="5C4D99C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</w:p>
    <w:p w14:paraId="28118BFD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dis.perm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tmp$dis</w:t>
      </w:r>
      <w:proofErr w:type="spellEnd"/>
    </w:p>
    <w:p w14:paraId="443425D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which(</w:t>
      </w:r>
      <w:proofErr w:type="spellStart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dis.perm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+ epsilon &gt;=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dis.ref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</w:t>
      </w:r>
    </w:p>
    <w:p w14:paraId="1F9C035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if (length(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) &gt; 0) { </w:t>
      </w:r>
    </w:p>
    <w:p w14:paraId="3F390BD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outlier.count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]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outlier.count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ge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] + 1</w:t>
      </w:r>
    </w:p>
    <w:p w14:paraId="0A879B1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  }</w:t>
      </w:r>
    </w:p>
    <w:p w14:paraId="0F55510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}</w:t>
      </w:r>
    </w:p>
    <w:p w14:paraId="5711DEDE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 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p.dist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outlier.count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/(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+ 1)</w:t>
      </w:r>
    </w:p>
    <w:p w14:paraId="639FD16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}</w:t>
      </w:r>
    </w:p>
    <w:p w14:paraId="05302AD8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23E84137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p.adj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spellStart"/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p.adjust</w:t>
      </w:r>
      <w:proofErr w:type="spellEnd"/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p.dist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, method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correc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</w:t>
      </w:r>
    </w:p>
    <w:p w14:paraId="201A9CE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3802B737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##### Gain or loss?</w:t>
      </w:r>
    </w:p>
    <w:p w14:paraId="5B3B9CA2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18F4E30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n.pop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1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seppop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(mat1)</w:t>
      </w:r>
    </w:p>
    <w:p w14:paraId="05B60D70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n.pop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2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seppop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(mat2)</w:t>
      </w:r>
    </w:p>
    <w:p w14:paraId="342E344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6B97DF7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mean.hexp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1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do.call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("c",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lapply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(n.pop1, function(x) mean(summary(x)$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Hexp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)))</w:t>
      </w:r>
    </w:p>
    <w:p w14:paraId="3C65562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mean.hexp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2 &lt;-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do.call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("c",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lapply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(n.pop2, function(x) mean(summary(x)$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Hexp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)))</w:t>
      </w:r>
    </w:p>
    <w:p w14:paraId="16A7531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2C2A636E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mean.hexp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1[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is.nan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(mean.hexp1)] &lt;- NA</w:t>
      </w:r>
    </w:p>
    <w:p w14:paraId="71354BE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mean.hexp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2[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is.nan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(mean.hexp2)] &lt;- NA</w:t>
      </w:r>
    </w:p>
    <w:p w14:paraId="24ADA7B3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35073C4B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simple_diff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mean.hexp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2 - mean.hexp1</w:t>
      </w:r>
    </w:p>
    <w:p w14:paraId="71A0E0E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43E1386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output &lt;- </w:t>
      </w:r>
      <w:proofErr w:type="gram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list(</w:t>
      </w:r>
      <w:proofErr w:type="gram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TBI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dis.ref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p.TBI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p.dist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p.adj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p.adj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,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gainloss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=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simple_diff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[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p.adj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&lt; </w:t>
      </w:r>
      <w:proofErr w:type="spellStart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thresh_for_GL</w:t>
      </w:r>
      <w:proofErr w:type="spellEnd"/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])</w:t>
      </w:r>
    </w:p>
    <w:p w14:paraId="323E186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133AA506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class(output) &lt;- "TGI"</w:t>
      </w:r>
    </w:p>
    <w:p w14:paraId="4BD991D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</w:t>
      </w:r>
    </w:p>
    <w:p w14:paraId="74BD144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 xml:space="preserve">  return(output)</w:t>
      </w:r>
    </w:p>
    <w:p w14:paraId="14C0284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}</w:t>
      </w:r>
    </w:p>
    <w:p w14:paraId="2AD6446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before="0" w:after="160" w:line="240" w:lineRule="auto"/>
        <w:contextualSpacing/>
        <w:rPr>
          <w:rFonts w:ascii="Courier New" w:eastAsia="Times New Roman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eastAsia="Times New Roman" w:hAnsi="Courier New" w:cs="Courier New"/>
          <w:bCs w:val="0"/>
          <w:sz w:val="20"/>
          <w:szCs w:val="20"/>
          <w:lang w:val="en-US"/>
        </w:rPr>
        <w:t>#############################################################################</w:t>
      </w:r>
    </w:p>
    <w:p w14:paraId="790BBD2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/>
          <w:sz w:val="20"/>
          <w:szCs w:val="20"/>
          <w:lang w:val="en-US"/>
        </w:rPr>
      </w:pPr>
      <w:r w:rsidRPr="00D972B1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&gt; </w:t>
      </w:r>
      <w:proofErr w:type="spellStart"/>
      <w:r w:rsidRPr="00D972B1">
        <w:rPr>
          <w:rFonts w:ascii="Courier New" w:hAnsi="Courier New" w:cs="Courier New"/>
          <w:b/>
          <w:sz w:val="20"/>
          <w:szCs w:val="20"/>
          <w:lang w:val="en-US"/>
        </w:rPr>
        <w:t>goby_test</w:t>
      </w:r>
      <w:proofErr w:type="spellEnd"/>
      <w:r w:rsidRPr="00D972B1">
        <w:rPr>
          <w:rFonts w:ascii="Courier New" w:hAnsi="Courier New" w:cs="Courier New"/>
          <w:b/>
          <w:sz w:val="20"/>
          <w:szCs w:val="20"/>
          <w:lang w:val="en-US"/>
        </w:rPr>
        <w:t xml:space="preserve"> &lt;- </w:t>
      </w:r>
      <w:proofErr w:type="gramStart"/>
      <w:r w:rsidRPr="00D972B1">
        <w:rPr>
          <w:rFonts w:ascii="Courier New" w:hAnsi="Courier New" w:cs="Courier New"/>
          <w:b/>
          <w:sz w:val="20"/>
          <w:szCs w:val="20"/>
          <w:lang w:val="en-US"/>
        </w:rPr>
        <w:t>TGI(</w:t>
      </w:r>
      <w:proofErr w:type="spellStart"/>
      <w:proofErr w:type="gramEnd"/>
      <w:r w:rsidRPr="00D972B1">
        <w:rPr>
          <w:rFonts w:ascii="Courier New" w:hAnsi="Courier New" w:cs="Courier New"/>
          <w:b/>
          <w:sz w:val="20"/>
          <w:szCs w:val="20"/>
          <w:lang w:val="en-US"/>
        </w:rPr>
        <w:t>goby_first</w:t>
      </w:r>
      <w:proofErr w:type="spellEnd"/>
      <w:r w:rsidRPr="00D972B1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D972B1">
        <w:rPr>
          <w:rFonts w:ascii="Courier New" w:hAnsi="Courier New" w:cs="Courier New"/>
          <w:b/>
          <w:sz w:val="20"/>
          <w:szCs w:val="20"/>
          <w:lang w:val="en-US"/>
        </w:rPr>
        <w:t>goby_second</w:t>
      </w:r>
      <w:proofErr w:type="spellEnd"/>
      <w:r w:rsidRPr="00D972B1"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  <w:proofErr w:type="spellStart"/>
      <w:r w:rsidRPr="00D972B1">
        <w:rPr>
          <w:rFonts w:ascii="Courier New" w:hAnsi="Courier New" w:cs="Courier New"/>
          <w:b/>
          <w:sz w:val="20"/>
          <w:szCs w:val="20"/>
          <w:lang w:val="en-US"/>
        </w:rPr>
        <w:t>nperm</w:t>
      </w:r>
      <w:proofErr w:type="spellEnd"/>
      <w:r w:rsidRPr="00D972B1">
        <w:rPr>
          <w:rFonts w:ascii="Courier New" w:hAnsi="Courier New" w:cs="Courier New"/>
          <w:b/>
          <w:sz w:val="20"/>
          <w:szCs w:val="20"/>
          <w:lang w:val="en-US"/>
        </w:rPr>
        <w:t xml:space="preserve"> = 9999, method = 4)</w:t>
      </w:r>
    </w:p>
    <w:p w14:paraId="52643372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/>
          <w:sz w:val="20"/>
          <w:szCs w:val="20"/>
          <w:lang w:val="en-US"/>
        </w:rPr>
      </w:pPr>
      <w:r w:rsidRPr="00D972B1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D972B1">
        <w:rPr>
          <w:rFonts w:ascii="Courier New" w:hAnsi="Courier New" w:cs="Courier New"/>
          <w:b/>
          <w:sz w:val="20"/>
          <w:szCs w:val="20"/>
          <w:lang w:val="en-US"/>
        </w:rPr>
        <w:t>goby_test</w:t>
      </w:r>
      <w:proofErr w:type="spellEnd"/>
    </w:p>
    <w:p w14:paraId="691671C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GB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>$TBI #index values</w:t>
      </w:r>
    </w:p>
    <w:p w14:paraId="1D16F50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GB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 xml:space="preserve">[1] 0.06432131 0.06089485 </w:t>
      </w:r>
      <w:r w:rsidRPr="00D972B1">
        <w:rPr>
          <w:rFonts w:ascii="Courier New" w:hAnsi="Courier New" w:cs="Courier New"/>
          <w:b/>
          <w:color w:val="FF0000"/>
          <w:sz w:val="20"/>
          <w:szCs w:val="20"/>
          <w:lang w:val="en-GB"/>
        </w:rPr>
        <w:t>0.15212258</w:t>
      </w:r>
      <w:r w:rsidRPr="00D972B1">
        <w:rPr>
          <w:rFonts w:ascii="Courier New" w:hAnsi="Courier New" w:cs="Courier New"/>
          <w:bCs w:val="0"/>
          <w:color w:val="FF0000"/>
          <w:sz w:val="20"/>
          <w:szCs w:val="20"/>
          <w:lang w:val="en-GB"/>
        </w:rPr>
        <w:t xml:space="preserve"> </w:t>
      </w:r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>0.02258920 0.07247326 0.04463856 0.06672004 0.02238467</w:t>
      </w:r>
    </w:p>
    <w:p w14:paraId="14C3917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GB"/>
        </w:rPr>
      </w:pPr>
    </w:p>
    <w:p w14:paraId="2DB086B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GB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>$</w:t>
      </w:r>
      <w:proofErr w:type="spellStart"/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>p.TBI</w:t>
      </w:r>
      <w:proofErr w:type="spellEnd"/>
      <w:r w:rsidRPr="00D972B1">
        <w:rPr>
          <w:rFonts w:ascii="Courier New" w:hAnsi="Courier New" w:cs="Courier New"/>
          <w:bCs w:val="0"/>
          <w:sz w:val="20"/>
          <w:szCs w:val="20"/>
          <w:lang w:val="en-GB"/>
        </w:rPr>
        <w:t xml:space="preserve"> #unadjusted permutation p-values</w:t>
      </w:r>
    </w:p>
    <w:p w14:paraId="682C869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[1] 0.4283 0.4891 </w:t>
      </w:r>
      <w:r w:rsidRPr="00D972B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0.0004</w:t>
      </w: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 0.9943 0.3188 0.7756 0.3947 0.9949</w:t>
      </w:r>
    </w:p>
    <w:p w14:paraId="0F357CCC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</w:p>
    <w:p w14:paraId="12015B5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$</w:t>
      </w:r>
      <w:proofErr w:type="spellStart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p.adj</w:t>
      </w:r>
      <w:proofErr w:type="spellEnd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 #adjusted p-values</w:t>
      </w:r>
    </w:p>
    <w:p w14:paraId="5919685A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[1] 1.0000 1.0000 </w:t>
      </w:r>
      <w:r w:rsidRPr="00D972B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0.0032</w:t>
      </w: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 1.0000 1.0000 1.0000 1.0000 1.0000</w:t>
      </w:r>
    </w:p>
    <w:p w14:paraId="3EC51F6F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</w:p>
    <w:p w14:paraId="2B53BDE4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$</w:t>
      </w:r>
      <w:proofErr w:type="spellStart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gainloss</w:t>
      </w:r>
      <w:proofErr w:type="spellEnd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 xml:space="preserve"> #difference in expected heterozygosity</w:t>
      </w:r>
    </w:p>
    <w:p w14:paraId="46A8A221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/>
          <w:color w:val="FF0000"/>
          <w:sz w:val="20"/>
          <w:szCs w:val="20"/>
          <w:lang w:val="en-US"/>
        </w:rPr>
      </w:pPr>
      <w:r w:rsidRPr="00D972B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 xml:space="preserve">        ELK </w:t>
      </w:r>
    </w:p>
    <w:p w14:paraId="4E609EB5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/>
          <w:color w:val="FF0000"/>
          <w:sz w:val="20"/>
          <w:szCs w:val="20"/>
          <w:lang w:val="en-US"/>
        </w:rPr>
      </w:pPr>
      <w:r w:rsidRPr="00D972B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 xml:space="preserve">-0.04567755 </w:t>
      </w:r>
    </w:p>
    <w:p w14:paraId="6BB573F9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</w:p>
    <w:p w14:paraId="2B2EF8B7" w14:textId="77777777" w:rsidR="00C65C66" w:rsidRPr="00D972B1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proofErr w:type="spellStart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attr</w:t>
      </w:r>
      <w:proofErr w:type="spellEnd"/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(,"class")</w:t>
      </w:r>
    </w:p>
    <w:p w14:paraId="440855A1" w14:textId="77777777" w:rsidR="00C65C66" w:rsidRPr="00C8143C" w:rsidRDefault="00C65C66" w:rsidP="00C65C66">
      <w:pPr>
        <w:widowControl w:val="0"/>
        <w:autoSpaceDE w:val="0"/>
        <w:autoSpaceDN w:val="0"/>
        <w:adjustRightInd w:val="0"/>
        <w:spacing w:after="240"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  <w:r w:rsidRPr="00D972B1">
        <w:rPr>
          <w:rFonts w:ascii="Courier New" w:hAnsi="Courier New" w:cs="Courier New"/>
          <w:bCs w:val="0"/>
          <w:sz w:val="20"/>
          <w:szCs w:val="20"/>
          <w:lang w:val="en-US"/>
        </w:rPr>
        <w:t>[1] "TGI"</w:t>
      </w:r>
    </w:p>
    <w:p w14:paraId="0EC9D077" w14:textId="77777777" w:rsidR="00C65C66" w:rsidRPr="0001339B" w:rsidRDefault="00C65C66" w:rsidP="00C65C66">
      <w:pPr>
        <w:keepNext/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7AB6D7" wp14:editId="1DC52DC6">
                <wp:simplePos x="0" y="0"/>
                <wp:positionH relativeFrom="margin">
                  <wp:posOffset>134841</wp:posOffset>
                </wp:positionH>
                <wp:positionV relativeFrom="paragraph">
                  <wp:posOffset>4530173</wp:posOffset>
                </wp:positionV>
                <wp:extent cx="771277" cy="572494"/>
                <wp:effectExtent l="0" t="0" r="0" b="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277" cy="5724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2FEB2" w14:textId="77777777" w:rsidR="00C65C66" w:rsidRPr="00C8143C" w:rsidRDefault="00C65C66" w:rsidP="00C65C66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C8143C">
                              <w:rPr>
                                <w:color w:val="FFFFFF" w:themeColor="background1"/>
                              </w:rPr>
                              <w:t>20km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AB6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.6pt;margin-top:356.7pt;width:60.75pt;height:45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EnCgIAAPMDAAAOAAAAZHJzL2Uyb0RvYy54bWysU1Fv2yAQfp+0/4B4X+xYydxYIVXXrtOk&#10;rpvU7gcQjGM04BiQ2Nmv34HTNNrepvGAgLv77r7vjvX1aDQ5SB8UWEbns5ISaQW0yu4Y/f58/+6K&#10;khC5bbkGKxk9ykCvN2/frAfXyAp60K30BEFsaAbHaB+ja4oiiF4aHmbgpEVjB97wiFe/K1rPB0Q3&#10;uqjK8n0xgG+dByFDwNe7yUg3Gb/rpIhfuy7ISDSjWFvMu8/7Nu3FZs2bneeuV+JUBv+HKgxXFpOe&#10;oe545GTv1V9QRgkPAbo4E2AK6DolZOaAbOblH2yeeu5k5oLiBHeWKfw/WPF4+OaJahmtSmyV5Qab&#10;9CzHSD7ASKqkz+BCg25PDh3jiM/Y58w1uAcQPwKxcNtzu5M33sPQS95iffMUWVyETjghgWyHL9Bi&#10;Gr6PkIHGzpskHspBEB37dDz3JpUi8LGu51VdUyLQtKyrxWqRM/DmJdj5ED9JMCQdGPXY+gzODw8h&#10;pmJ48+KSclm4V1rn9mtLBkZXy2qZAy4sRkWcTq0Mo1dlWtO8JI4fbZuDI1d6OmMCbU+kE8+JcRy3&#10;IzomJbbQHpG+h2kK8dfgoQf/i5IBJ5DR8HPPvaREf7Yo4Wq+WKSRzZcFcsaLv7RsLy3cCoRiNFIy&#10;HW9jHvOJ6w1K3aksw2slp1pxsrI6p1+QRvfynr1e/+rmNwAAAP//AwBQSwMEFAAGAAgAAAAhAL0N&#10;+ojeAAAACgEAAA8AAABkcnMvZG93bnJldi54bWxMj8FOwzAQRO9I/IO1SNyonTS0JWRTIRBXUAtU&#10;6s2Nt0lEvI5itwl/j3uC42qeZt4W68l24kyDbx0jJDMFgrhypuUa4fPj9W4FwgfNRneOCeGHPKzL&#10;66tC58aNvKHzNtQilrDPNUITQp9L6auGrPYz1xPH7OgGq0M8h1qaQY+x3HYyVWohrW45LjS6p+eG&#10;qu/tySJ8vR33u0y91y/2vh/dpCTbB4l4ezM9PYIINIU/GC76UR3K6HRwJzZedAhpkkYSYZnMMxAX&#10;IEuXIA4IKzVfgCwL+f+F8hcAAP//AwBQSwECLQAUAAYACAAAACEAtoM4kv4AAADhAQAAEwAAAAAA&#10;AAAAAAAAAAAAAAAAW0NvbnRlbnRfVHlwZXNdLnhtbFBLAQItABQABgAIAAAAIQA4/SH/1gAAAJQB&#10;AAALAAAAAAAAAAAAAAAAAC8BAABfcmVscy8ucmVsc1BLAQItABQABgAIAAAAIQBAFOEnCgIAAPMD&#10;AAAOAAAAAAAAAAAAAAAAAC4CAABkcnMvZTJvRG9jLnhtbFBLAQItABQABgAIAAAAIQC9DfqI3gAA&#10;AAoBAAAPAAAAAAAAAAAAAAAAAGQEAABkcnMvZG93bnJldi54bWxQSwUGAAAAAAQABADzAAAAbwUA&#10;AAAA&#10;" filled="f" stroked="f">
                <v:textbox>
                  <w:txbxContent>
                    <w:p w14:paraId="3142FEB2" w14:textId="77777777" w:rsidR="00C65C66" w:rsidRPr="00C8143C" w:rsidRDefault="00C65C66" w:rsidP="00C65C66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 w:rsidRPr="00C8143C">
                        <w:rPr>
                          <w:color w:val="FFFFFF" w:themeColor="background1"/>
                        </w:rPr>
                        <w:t>20km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9CC56" wp14:editId="4BA0DD0D">
                <wp:simplePos x="0" y="0"/>
                <wp:positionH relativeFrom="column">
                  <wp:posOffset>186579</wp:posOffset>
                </wp:positionH>
                <wp:positionV relativeFrom="paragraph">
                  <wp:posOffset>4773682</wp:posOffset>
                </wp:positionV>
                <wp:extent cx="437736" cy="127636"/>
                <wp:effectExtent l="0" t="0" r="1968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736" cy="12763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F12C5" w14:textId="77777777" w:rsidR="00C65C66" w:rsidRPr="00C8143C" w:rsidRDefault="00C65C66" w:rsidP="00C65C66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kkkkkkk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9CC56" id="Rectangle 8" o:spid="_x0000_s1027" style="position:absolute;margin-left:14.7pt;margin-top:375.9pt;width:34.45pt;height:1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JrlqQIAAOUFAAAOAAAAZHJzL2Uyb0RvYy54bWysVMFu2zAMvQ/YPwi6r7bTtOmCOkXQosOA&#10;bi3aDj0rshQbkERNUmJnXz9KdtysCzZg2MUmRfKReiJ5edVpRbbC+QZMSYuTnBJhOFSNWZf02/Pt&#10;hwtKfGCmYgqMKOlOeHq1eP/usrVzMYEaVCUcQRDj560taR2CnWeZ57XQzJ+AFQaNEpxmAVW3zirH&#10;WkTXKpvk+XnWgqusAy68x9Ob3kgXCV9KwcO9lF4EokqKtYX0dem7it9sccnma8ds3fChDPYPVWjW&#10;GEw6Qt2wwMjGNb9B6YY78CDDCQedgZQNF+kOeJsif3Obp5pZke6C5Hg70uT/Hyz/un1wpKlKig9l&#10;mMYnekTSmFkrQS4iPa31c/R6sg9u0DyK8a6ddDr+8RakS5TuRkpFFwjHw+npbHZ6TglHUzGZnaOM&#10;KNlrsHU+fBKgSRRK6jB5IpJt73zoXfcuMZcH1VS3jVJJiV0irpUjW4bvyzgXJpymcLXRX6Dqz2dn&#10;eZ5eGtOmxoohqYhf0JT5W4LVuhiqPwhE0BiZRZ56ZpIUdkpEPGUehUSCkYtJqmys4LDoojfVrBL9&#10;cSz5eM0JMCJLZGHEHgCOEbKvefCPoSJNxhic/6mw/g3GiJQZTBiDdWPAHQNQYczc++9J6qmJLIVu&#10;1aXmS57xZAXVDhvSQT+p3vLbBhvjjvnwwByOJg4xrptwjx+poC0pDBIlNbgfx86jP04MWilpcdRL&#10;6r9vmBOUqM8GZ+ljMZ3G3ZCU6dlsgoo7tKwOLWajrwG7rcDFZnkSo39Qe1E60C+4lZYxK5qY4Zi7&#10;pDy4vXId+hWEe42L5TK54T6wLNyZJ8sjeOQ5Nv5z98KcHaYj4Fh9hf1aYPM3Q9L7xkgDy00A2aQJ&#10;euV1eAHcJan9h70Xl9Whnrxet/PiJwAAAP//AwBQSwMEFAAGAAgAAAAhAGgbiNvgAAAACQEAAA8A&#10;AABkcnMvZG93bnJldi54bWxMj8tOwzAQRfdI/IM1SOyokxbSJMSpeAghpG5aWrF1YpNYxOPIdpvw&#10;9wwrWM7M0Z1zq81sB3bWPhiHAtJFAkxj65TBTsDh/eUmBxaiRCUHh1rAtw6wqS8vKlkqN+FOn/ex&#10;YxSCoZQC+hjHkvPQ9trKsHCjRrp9Om9lpNF3XHk5Ubgd+DJJMm6lQfrQy1E/9br92p+sgNdmO6HJ&#10;dyps/dtjeDYfWXZcCXF9NT/cA4t6jn8w/OqTOtTk1LgTqsAGAcvilkgB67uUKhBQ5CtgDS3WaQG8&#10;rvj/BvUPAAAA//8DAFBLAQItABQABgAIAAAAIQC2gziS/gAAAOEBAAATAAAAAAAAAAAAAAAAAAAA&#10;AABbQ29udGVudF9UeXBlc10ueG1sUEsBAi0AFAAGAAgAAAAhADj9If/WAAAAlAEAAAsAAAAAAAAA&#10;AAAAAAAALwEAAF9yZWxzLy5yZWxzUEsBAi0AFAAGAAgAAAAhAG/QmuWpAgAA5QUAAA4AAAAAAAAA&#10;AAAAAAAALgIAAGRycy9lMm9Eb2MueG1sUEsBAi0AFAAGAAgAAAAhAGgbiNvgAAAACQEAAA8AAAAA&#10;AAAAAAAAAAAAAwUAAGRycy9kb3ducmV2LnhtbFBLBQYAAAAABAAEAPMAAAAQBgAAAAA=&#10;" fillcolor="#7b7b7b [2406]" strokecolor="white [3212]" strokeweight="1pt">
                <v:textbox>
                  <w:txbxContent>
                    <w:p w14:paraId="774F12C5" w14:textId="77777777" w:rsidR="00C65C66" w:rsidRPr="00C8143C" w:rsidRDefault="00C65C66" w:rsidP="00C65C66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lang w:val="en-GB"/>
                        </w:rPr>
                        <w:t>kkkkkkk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km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4D2572" wp14:editId="2BA26B92">
                <wp:simplePos x="0" y="0"/>
                <wp:positionH relativeFrom="margin">
                  <wp:posOffset>143124</wp:posOffset>
                </wp:positionH>
                <wp:positionV relativeFrom="paragraph">
                  <wp:posOffset>3848431</wp:posOffset>
                </wp:positionV>
                <wp:extent cx="1033670" cy="612251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70" cy="612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0066F" w14:textId="77777777" w:rsidR="00C65C66" w:rsidRPr="00C8143C" w:rsidRDefault="00C65C66" w:rsidP="00C65C66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2572" id="_x0000_s1028" type="#_x0000_t202" style="position:absolute;margin-left:11.25pt;margin-top:303.05pt;width:81.4pt;height:48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3YFDQIAAPsDAAAOAAAAZHJzL2Uyb0RvYy54bWysU9tu2zAMfR+wfxD0vthxk7Qx4hRduw4D&#10;ugvQ7gMUWY6FSaImKbGzry8lJVmwvQ3zgyCa5CHPIbW6HbUie+G8BNPQ6aSkRBgOrTTbhn5/eXx3&#10;Q4kPzLRMgRENPQhPb9dv36wGW4sKelCtcARBjK8H29A+BFsXhee90MxPwAqDzg6cZgFNty1axwZE&#10;16qoynJRDOBa64AL7/HvQ3bSdcLvOsHD167zIhDVUOwtpNOlcxPPYr1i9dYx20t+bIP9QxeaSYNF&#10;z1APLDCyc/IvKC25Aw9dmHDQBXSd5CJxQDbT8g82zz2zInFBcbw9y+T/Hyz/sv/miGwbWpVLSgzT&#10;OKQXMQbyHkZSRX0G62sMe7YYGEb8jXNOXL19Av7DEwP3PTNbceccDL1gLfY3jZnFRWrG8RFkM3yG&#10;FsuwXYAENHZOR/FQDoLoOKfDeTaxFR5LlldXi2t0cfQtplU1zyVYfcq2zoePAjSJl4Y6nH1CZ/sn&#10;H2I3rD6FxGIGHqVSaf7KkKGhy3k1TwkXHi0DrqeSuqE3ZfzywkSSH0ybkgOTKt+xgDJH1pFophzG&#10;zZgFPom5gfaAMjjI24ivBy89uF+UDLiJDfU/d8wJStQng1Iup7NZXN1kzObXFRru0rO59DDDEaqh&#10;gZJ8vQ9p3TPlO5S8k0mNOJvcybFl3LAk0vE1xBW+tFPU7ze7fgUAAP//AwBQSwMEFAAGAAgAAAAh&#10;AArGxWneAAAACgEAAA8AAABkcnMvZG93bnJldi54bWxMj8tOwzAQRfdI/QdrkNhRu4GEEjKpEIht&#10;UctDYufG0yRqPI5itwl/X3cFy9E9uvdMsZpsJ040+NYxwmKuQBBXzrRcI3x+vN0uQfig2ejOMSH8&#10;kodVObsqdG7cyBs6bUMtYgn7XCM0IfS5lL5qyGo/dz1xzPZusDrEc6ilGfQYy20nE6UyaXXLcaHR&#10;Pb00VB22R4vwtd7/fN+r9/rVpv3oJiXZPkrEm+vp+QlEoCn8wXDRj+pQRqedO7LxokNIkjSSCJnK&#10;FiAuwDK9A7FDeFAxkmUh/79QngEAAP//AwBQSwECLQAUAAYACAAAACEAtoM4kv4AAADhAQAAEwAA&#10;AAAAAAAAAAAAAAAAAAAAW0NvbnRlbnRfVHlwZXNdLnhtbFBLAQItABQABgAIAAAAIQA4/SH/1gAA&#10;AJQBAAALAAAAAAAAAAAAAAAAAC8BAABfcmVscy8ucmVsc1BLAQItABQABgAIAAAAIQDIJ3YFDQIA&#10;APsDAAAOAAAAAAAAAAAAAAAAAC4CAABkcnMvZTJvRG9jLnhtbFBLAQItABQABgAIAAAAIQAKxsVp&#10;3gAAAAoBAAAPAAAAAAAAAAAAAAAAAGcEAABkcnMvZG93bnJldi54bWxQSwUGAAAAAAQABADzAAAA&#10;cgUAAAAA&#10;" filled="f" stroked="f">
                <v:textbox>
                  <w:txbxContent>
                    <w:p w14:paraId="4510066F" w14:textId="77777777" w:rsidR="00C65C66" w:rsidRPr="00C8143C" w:rsidRDefault="00C65C66" w:rsidP="00C65C66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lang w:val="en-GB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8143C">
        <w:rPr>
          <w:rFonts w:eastAsiaTheme="minorHAnsi"/>
          <w:bCs w:val="0"/>
          <w:szCs w:val="24"/>
          <w:lang w:val="en-GB" w:eastAsia="en-GB"/>
        </w:rPr>
        <w:t xml:space="preserve"> </w:t>
      </w:r>
      <w:r>
        <w:rPr>
          <w:rFonts w:eastAsiaTheme="minorHAnsi"/>
          <w:bCs w:val="0"/>
          <w:noProof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057BE9" wp14:editId="1A6F5225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285750" cy="270510"/>
                <wp:effectExtent l="0" t="0" r="0" b="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6426C" w14:textId="77777777" w:rsidR="00C65C66" w:rsidRDefault="00C65C66" w:rsidP="00C65C66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n-GB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7BE9" id="Text Box 200" o:spid="_x0000_s1029" type="#_x0000_t202" style="position:absolute;margin-left:6pt;margin-top:0;width:22.5pt;height:21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3EvDQIAAPwDAAAOAAAAZHJzL2Uyb0RvYy54bWysU11v2yAUfZ+0/4B4X+x48ZpaIVXXrtOk&#10;7kNq9wMIxjEacBmQ2Nmv7wUnWbS9TeMBAZd7OOfcy+pmNJrspQ8KLKPzWUmJtAJaZbeMfn9+eLOk&#10;JERuW67BSkYPMtCb9etXq8E1soIedCs9QRAbmsEx2sfomqIIopeGhxk4aTHYgTc84tZvi9bzAdGN&#10;LqqyfFcM4FvnQcgQ8PR+CtJ1xu86KeLXrgsyEs0ocot59nnepLlYr3iz9dz1Shxp8H9gYbiy+OgZ&#10;6p5HTnZe/QVllPAQoIszAaaArlNCZg2oZl7+oeap505mLWhOcGebwv+DFV/23zxRLaPoJiWWGyzS&#10;sxwjeQ8jSWfo0OBCgxefHF6NIwaw0lltcI8gfgRi4a7nditvvYehl7xFhvOUWVykTjghgWyGz9Di&#10;Q3wXIQONnTfJPjSEIDoyOZyrk8gIPKyW9VWNEYGh6qqs55lbwZtTsvMhfpRgSFow6rH4GZzvH0NM&#10;ZHhzupLesvCgtM4NoC0ZGL2uqzonXESMitifWhlGl2UaU8ckjR9sm5MjV3pa4wPaHkUnnZPiOG7G&#10;7PDbk5cbaA/ogoepHfH74KIH/4uSAVuR0fBzx72kRH+y6OT1fLFIvZs3i/qqwo2/jGwuI9wKhGI0&#10;UjIt72Lu90nyLTreqexGKs3E5EgZWyybdPwOqYcv9/nW70+7fgEAAP//AwBQSwMEFAAGAAgAAAAh&#10;ANlh3GDaAAAABQEAAA8AAABkcnMvZG93bnJldi54bWxMj09PwzAMxe9I+w6RJ3FjCdX+QKk7IRBX&#10;EGMgccsar61onKrJ1vLtMSe42Hp61vPvFdvJd+pMQ2wDI1wvDCjiKriWa4T929PVDaiYLDvbBSaE&#10;b4qwLWcXhc1dGPmVzrtUKwnhmFuEJqU+1zpWDXkbF6EnFu8YBm+TyKHWbrCjhPtOZ8astbcty4fG&#10;9vTQUPW1O3mE9+fj58fSvNSPftWPYTKa/a1GvJxP93egEk3p7xh+8QUdSmE6hBO7qDrRmVRJCDLF&#10;XW1kHxCW2Rp0Wej/9OUPAAAA//8DAFBLAQItABQABgAIAAAAIQC2gziS/gAAAOEBAAATAAAAAAAA&#10;AAAAAAAAAAAAAABbQ29udGVudF9UeXBlc10ueG1sUEsBAi0AFAAGAAgAAAAhADj9If/WAAAAlAEA&#10;AAsAAAAAAAAAAAAAAAAALwEAAF9yZWxzLy5yZWxzUEsBAi0AFAAGAAgAAAAhACsLcS8NAgAA/AMA&#10;AA4AAAAAAAAAAAAAAAAALgIAAGRycy9lMm9Eb2MueG1sUEsBAi0AFAAGAAgAAAAhANlh3GDaAAAA&#10;BQEAAA8AAAAAAAAAAAAAAAAAZwQAAGRycy9kb3ducmV2LnhtbFBLBQYAAAAABAAEAPMAAABuBQAA&#10;AAA=&#10;" filled="f" stroked="f">
                <v:textbox>
                  <w:txbxContent>
                    <w:p w14:paraId="5CE6426C" w14:textId="77777777" w:rsidR="00C65C66" w:rsidRDefault="00C65C66" w:rsidP="00C65C66">
                      <w:pPr>
                        <w:rPr>
                          <w:color w:val="FFFFFF" w:themeColor="background1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  <w:lang w:val="en-GB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C8143C">
        <w:rPr>
          <w:rFonts w:eastAsiaTheme="minorHAnsi"/>
          <w:bCs w:val="0"/>
          <w:szCs w:val="24"/>
          <w:lang w:val="en-GB" w:eastAsia="en-GB"/>
        </w:rPr>
        <w:t xml:space="preserve"> </w:t>
      </w:r>
      <w:r w:rsidRPr="0001339B">
        <w:rPr>
          <w:noProof/>
          <w:lang w:val="en-GB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F0745" wp14:editId="44B6B3E3">
                <wp:simplePos x="0" y="0"/>
                <wp:positionH relativeFrom="column">
                  <wp:posOffset>152400</wp:posOffset>
                </wp:positionH>
                <wp:positionV relativeFrom="paragraph">
                  <wp:posOffset>3999230</wp:posOffset>
                </wp:positionV>
                <wp:extent cx="266700" cy="314325"/>
                <wp:effectExtent l="19050" t="19050" r="38100" b="28575"/>
                <wp:wrapNone/>
                <wp:docPr id="207" name="Arrow: Up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14325"/>
                        </a:xfrm>
                        <a:prstGeom prst="up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AA39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07" o:spid="_x0000_s1026" type="#_x0000_t68" style="position:absolute;margin-left:12pt;margin-top:314.9pt;width:21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CgTogIAANoFAAAOAAAAZHJzL2Uyb0RvYy54bWysVE1v2zAMvQ/YfxB0X22nabMZdYqgRYcB&#10;XRusLXpWZDk2IImapMTJfv0o+SNZF2zAsIssiuQj+Uzy6nqnJNkK6xrQBc3OUkqE5lA2el3Ql+e7&#10;Dx8pcZ7pkknQoqB74ej1/P27q9bkYgI1yFJYgiDa5a0paO29yZPE8Voo5s7ACI3KCqxiHkW7TkrL&#10;WkRXMpmk6WXSgi2NBS6cw9fbTknnEb+qBPePVeWEJ7KgmJuPp43nKpzJ/Irla8tM3fA+DfYPWSjW&#10;aAw6Qt0yz8jGNr9BqYZbcFD5Mw4qgapquIg1YDVZ+qaap5oZEWtBcpwZaXL/D5Y/bJeWNGVBJ+mM&#10;Es0U/qSFtdDm5MWQ8IgUtcblaPlklraXHF5DvbvKqvDFSsgu0rofaRU7Tzg+Ti4vZymSz1F1nk3P&#10;JxcBMzk4G+v8ZwGKhEtBNyYmEPlk23vnO+vBKoRzIJvyrpEyCqFZxI20ZMvwNzPOhfbn0V1u1Fco&#10;u/fZRYpZdFixv4JLzOMXNKn/FmC1zgaYQxpYTvBMAlUdOfHm91IEPKm/iQp5DnTEzMYMjpPOOlXN&#10;StE9h5RP5xwBA3KFLIzYPcApQoace/vgKuKAjM7pnxLreBs9YmTQfnRWjQZ7CkD6MXJnP5DUURNY&#10;WkG5xy600I2nM/yuwU64Z84vmcV5xObBHeMf8agktAWF/kZJDfbHqfdgj2OCWkpanO+Cuu8bZgUl&#10;8ovGAfqUTadhIURhejGboGCPNatjjd6oG8DeynCbGR6vwd7L4VpZUK+4ihYhKqqY5hi7oNzbQbjx&#10;3d7BZcbFYhHNcAkY5u/1k+EBPLAa2vx598qs6cfB4xw9wLALWP5mJDrb4KlhsfFQNXFeDrz2fOMC&#10;ic3eL7uwoY7laHVYyfOfAAAA//8DAFBLAwQUAAYACAAAACEATwFpy+EAAAAJAQAADwAAAGRycy9k&#10;b3ducmV2LnhtbEyPQUvDQBCF74L/YRnBi9iNUaKN2RQpFBGsaPWgt2l2TEKzsyG7Tdp/73jS0zDz&#10;Hm++VywOrlMjDaH1bOBqloAirrxtuTbw8b66vAMVIrLFzjMZOFKARXl6UmBu/cRvNG5irSSEQ44G&#10;mhj7XOtQNeQwzHxPLNq3HxxGWYda2wEnCXedTpMk0w5blg8N9rRsqNpt9s5AtTu+XrQuefpcPS6/&#10;nl9wPeFojTk/Ozzcg4p0iH9m+MUXdCiFaev3bIPqDKQ3UiUayNK5VBBDlslhK/N2fg26LPT/BuUP&#10;AAAA//8DAFBLAQItABQABgAIAAAAIQC2gziS/gAAAOEBAAATAAAAAAAAAAAAAAAAAAAAAABbQ29u&#10;dGVudF9UeXBlc10ueG1sUEsBAi0AFAAGAAgAAAAhADj9If/WAAAAlAEAAAsAAAAAAAAAAAAAAAAA&#10;LwEAAF9yZWxzLy5yZWxzUEsBAi0AFAAGAAgAAAAhAD+EKBOiAgAA2gUAAA4AAAAAAAAAAAAAAAAA&#10;LgIAAGRycy9lMm9Eb2MueG1sUEsBAi0AFAAGAAgAAAAhAE8BacvhAAAACQEAAA8AAAAAAAAAAAAA&#10;AAAA/AQAAGRycy9kb3ducmV2LnhtbFBLBQYAAAAABAAEAPMAAAAKBgAAAAA=&#10;" adj="9164" fillcolor="#7b7b7b [2406]" strokecolor="white [3212]" strokeweight="1pt"/>
            </w:pict>
          </mc:Fallback>
        </mc:AlternateContent>
      </w:r>
      <w:r>
        <w:rPr>
          <w:rFonts w:eastAsiaTheme="minorHAnsi"/>
          <w:bCs w:val="0"/>
          <w:noProof/>
          <w:szCs w:val="24"/>
          <w:lang w:val="en-GB" w:eastAsia="en-GB"/>
        </w:rPr>
        <w:drawing>
          <wp:inline distT="0" distB="0" distL="0" distR="0" wp14:anchorId="301FF2CB" wp14:editId="54B21BBA">
            <wp:extent cx="2902226" cy="5745233"/>
            <wp:effectExtent l="0" t="0" r="0" b="825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7" cy="579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8143C">
        <w:rPr>
          <w:rFonts w:eastAsiaTheme="minorHAnsi"/>
          <w:bCs w:val="0"/>
          <w:szCs w:val="24"/>
          <w:lang w:val="en-GB" w:eastAsia="en-GB"/>
        </w:rPr>
        <w:t xml:space="preserve"> </w:t>
      </w:r>
    </w:p>
    <w:p w14:paraId="6F4F29F0" w14:textId="77777777" w:rsidR="00C65C66" w:rsidRPr="00100F23" w:rsidRDefault="00C65C66" w:rsidP="00C65C66">
      <w:pPr>
        <w:pStyle w:val="Caption"/>
        <w:rPr>
          <w:b/>
          <w:bCs w:val="0"/>
          <w:i w:val="0"/>
          <w:iCs w:val="0"/>
          <w:color w:val="auto"/>
          <w:sz w:val="24"/>
          <w:szCs w:val="24"/>
          <w:lang w:val="en-GB"/>
        </w:rPr>
      </w:pPr>
      <w:bookmarkStart w:id="6" w:name="_Ref81359940"/>
      <w:bookmarkStart w:id="7" w:name="_Toc81356971"/>
      <w:r w:rsidRPr="00100F23">
        <w:rPr>
          <w:b/>
          <w:bCs w:val="0"/>
          <w:i w:val="0"/>
          <w:iCs w:val="0"/>
          <w:color w:val="auto"/>
          <w:sz w:val="24"/>
          <w:szCs w:val="24"/>
          <w:lang w:val="en-GB"/>
        </w:rPr>
        <w:t xml:space="preserve">Supp. Mat. </w:t>
      </w:r>
      <w:r w:rsidRPr="00100F23">
        <w:rPr>
          <w:b/>
          <w:bCs w:val="0"/>
          <w:i w:val="0"/>
          <w:iCs w:val="0"/>
          <w:color w:val="auto"/>
          <w:sz w:val="24"/>
          <w:szCs w:val="24"/>
        </w:rPr>
        <w:fldChar w:fldCharType="begin"/>
      </w:r>
      <w:r w:rsidRPr="00100F23">
        <w:rPr>
          <w:b/>
          <w:bCs w:val="0"/>
          <w:i w:val="0"/>
          <w:iCs w:val="0"/>
          <w:color w:val="auto"/>
          <w:sz w:val="24"/>
          <w:szCs w:val="24"/>
          <w:lang w:val="en-GB"/>
        </w:rPr>
        <w:instrText xml:space="preserve"> SEQ Supp._Mat. \* ARABIC \s 1 </w:instrText>
      </w:r>
      <w:r w:rsidRPr="00100F23">
        <w:rPr>
          <w:b/>
          <w:bCs w:val="0"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 w:val="0"/>
          <w:i w:val="0"/>
          <w:iCs w:val="0"/>
          <w:noProof/>
          <w:color w:val="auto"/>
          <w:sz w:val="24"/>
          <w:szCs w:val="24"/>
          <w:lang w:val="en-GB"/>
        </w:rPr>
        <w:t>3</w:t>
      </w:r>
      <w:r w:rsidRPr="00100F23">
        <w:rPr>
          <w:b/>
          <w:bCs w:val="0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95A2D">
        <w:rPr>
          <w:b/>
          <w:bCs w:val="0"/>
          <w:i w:val="0"/>
          <w:iCs w:val="0"/>
          <w:color w:val="auto"/>
          <w:sz w:val="24"/>
          <w:szCs w:val="24"/>
          <w:lang w:val="en-GB"/>
        </w:rPr>
        <w:t xml:space="preserve"> </w:t>
      </w:r>
      <w:r w:rsidRPr="00100F23">
        <w:rPr>
          <w:b/>
          <w:bCs w:val="0"/>
          <w:i w:val="0"/>
          <w:iCs w:val="0"/>
          <w:color w:val="auto"/>
          <w:sz w:val="24"/>
          <w:szCs w:val="24"/>
          <w:lang w:val="en-GB"/>
        </w:rPr>
        <w:t>:</w:t>
      </w:r>
      <w:r w:rsidRPr="00100F23">
        <w:rPr>
          <w:i w:val="0"/>
          <w:iCs w:val="0"/>
          <w:color w:val="auto"/>
          <w:sz w:val="24"/>
          <w:szCs w:val="24"/>
          <w:lang w:val="en-GB"/>
        </w:rPr>
        <w:t xml:space="preserve"> Satellite map of the </w:t>
      </w:r>
      <w:r>
        <w:rPr>
          <w:i w:val="0"/>
          <w:iCs w:val="0"/>
          <w:color w:val="auto"/>
          <w:sz w:val="24"/>
          <w:szCs w:val="24"/>
          <w:lang w:val="en-GB"/>
        </w:rPr>
        <w:t xml:space="preserve">Californian </w:t>
      </w:r>
      <w:r w:rsidRPr="00100F23">
        <w:rPr>
          <w:i w:val="0"/>
          <w:iCs w:val="0"/>
          <w:color w:val="auto"/>
          <w:sz w:val="24"/>
          <w:szCs w:val="24"/>
          <w:lang w:val="en-GB"/>
        </w:rPr>
        <w:t>sampling stations used in the goby analysis. The red circle marks the Elk population which was the only one found to have significantly changed.</w:t>
      </w:r>
      <w:bookmarkEnd w:id="7"/>
    </w:p>
    <w:p w14:paraId="4B08CBAE" w14:textId="77777777" w:rsidR="00C65C66" w:rsidRDefault="00C65C66" w:rsidP="00C65C66">
      <w:pPr>
        <w:rPr>
          <w:lang w:val="en-GB"/>
        </w:rPr>
      </w:pPr>
    </w:p>
    <w:p w14:paraId="4A52E33E" w14:textId="77777777" w:rsidR="00400AE2" w:rsidRPr="00C65C66" w:rsidRDefault="00400AE2">
      <w:pPr>
        <w:rPr>
          <w:lang w:val="en-GB"/>
        </w:rPr>
      </w:pPr>
    </w:p>
    <w:sectPr w:rsidR="00400AE2" w:rsidRPr="00C65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66"/>
    <w:rsid w:val="000A30FE"/>
    <w:rsid w:val="001D6E9D"/>
    <w:rsid w:val="00226903"/>
    <w:rsid w:val="00400AE2"/>
    <w:rsid w:val="009E2CF7"/>
    <w:rsid w:val="00A60C87"/>
    <w:rsid w:val="00BD4CCD"/>
    <w:rsid w:val="00C07986"/>
    <w:rsid w:val="00C65C66"/>
    <w:rsid w:val="00E5465A"/>
    <w:rsid w:val="00FD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061D"/>
  <w15:chartTrackingRefBased/>
  <w15:docId w15:val="{55107E52-DF9F-424D-BCB4-EB23CA6B3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C66"/>
    <w:pPr>
      <w:spacing w:before="240" w:after="480" w:line="360" w:lineRule="auto"/>
    </w:pPr>
    <w:rPr>
      <w:rFonts w:ascii="Times New Roman" w:eastAsia="Calibri" w:hAnsi="Times New Roman" w:cs="Times New Roman"/>
      <w:bCs/>
      <w:sz w:val="24"/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C66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aliases w:val="CHAP"/>
    <w:basedOn w:val="Heading1"/>
    <w:next w:val="Normal"/>
    <w:link w:val="Heading3Char"/>
    <w:uiPriority w:val="9"/>
    <w:unhideWhenUsed/>
    <w:rsid w:val="00C65C66"/>
    <w:pPr>
      <w:keepNext w:val="0"/>
      <w:keepLines w:val="0"/>
      <w:spacing w:after="480"/>
      <w:outlineLvl w:val="2"/>
    </w:pPr>
    <w:rPr>
      <w:rFonts w:ascii="TimesNewRomanPS-BoldMT" w:eastAsiaTheme="minorHAnsi" w:hAnsi="TimesNewRomanPS-BoldMT" w:cs="TimesNewRomanPS-BoldMT"/>
      <w:b/>
      <w:color w:val="auto"/>
      <w:sz w:val="44"/>
      <w:szCs w:val="4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HAP Char"/>
    <w:basedOn w:val="DefaultParagraphFont"/>
    <w:link w:val="Heading3"/>
    <w:uiPriority w:val="9"/>
    <w:rsid w:val="00C65C66"/>
    <w:rPr>
      <w:rFonts w:ascii="TimesNewRomanPS-BoldMT" w:hAnsi="TimesNewRomanPS-BoldMT" w:cs="TimesNewRomanPS-BoldMT"/>
      <w:b/>
      <w:bCs/>
      <w:sz w:val="44"/>
      <w:szCs w:val="44"/>
      <w:lang w:val="fr-FR"/>
    </w:rPr>
  </w:style>
  <w:style w:type="paragraph" w:styleId="Caption">
    <w:name w:val="caption"/>
    <w:basedOn w:val="Normal"/>
    <w:next w:val="Normal"/>
    <w:uiPriority w:val="35"/>
    <w:unhideWhenUsed/>
    <w:qFormat/>
    <w:rsid w:val="00C65C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65C66"/>
    <w:rPr>
      <w:rFonts w:asciiTheme="majorHAnsi" w:eastAsiaTheme="majorEastAsia" w:hAnsiTheme="majorHAnsi" w:cstheme="majorBidi"/>
      <w:bCs/>
      <w:color w:val="2F5496" w:themeColor="accent1" w:themeShade="BF"/>
      <w:sz w:val="32"/>
      <w:szCs w:val="32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772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1</cp:revision>
  <dcterms:created xsi:type="dcterms:W3CDTF">2021-09-29T14:48:00Z</dcterms:created>
  <dcterms:modified xsi:type="dcterms:W3CDTF">2021-09-29T14:48:00Z</dcterms:modified>
</cp:coreProperties>
</file>