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2D97151A"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Pr>
          <w:rFonts w:ascii="Times New Roman" w:eastAsia="Times New Roman" w:hAnsi="Times New Roman" w:cs="Times New Roman"/>
          <w:sz w:val="24"/>
          <w:szCs w:val="24"/>
        </w:rPr>
        <w:t>.</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694CB0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4871DCA5"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E86DE8">
        <w:rPr>
          <w:rFonts w:ascii="Times New Roman" w:eastAsia="Times New Roman" w:hAnsi="Times New Roman" w:cs="Times New Roman"/>
          <w:sz w:val="24"/>
          <w:szCs w:val="24"/>
        </w:rPr>
        <w:t xml:space="preserve">tions, and ecosystems are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w:t>
      </w:r>
      <w:r w:rsidR="008F2088">
        <w:rPr>
          <w:rFonts w:ascii="Times New Roman" w:eastAsia="Times New Roman" w:hAnsi="Times New Roman" w:cs="Times New Roman"/>
          <w:sz w:val="24"/>
          <w:szCs w:val="24"/>
        </w:rPr>
        <w:t>a</w:t>
      </w:r>
      <w:r>
        <w:rPr>
          <w:rFonts w:ascii="Times New Roman" w:eastAsia="Times New Roman" w:hAnsi="Times New Roman" w:cs="Times New Roman"/>
          <w:sz w:val="24"/>
          <w:szCs w:val="24"/>
        </w:rPr>
        <w:t>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2BEC3036"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E801CA">
        <w:rPr>
          <w:rFonts w:ascii="Times New Roman" w:eastAsia="Times New Roman" w:hAnsi="Times New Roman" w:cs="Times New Roman"/>
          <w:sz w:val="24"/>
          <w:szCs w:val="24"/>
        </w:rPr>
        <w:t xml:space="preserve"> 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commentRangeStart w:id="0"/>
      <w:r w:rsidR="00F424FD">
        <w:rPr>
          <w:rFonts w:ascii="Times New Roman" w:eastAsia="Times New Roman" w:hAnsi="Times New Roman" w:cs="Times New Roman"/>
          <w:sz w:val="24"/>
          <w:szCs w:val="24"/>
        </w:rPr>
        <w:t>The</w:t>
      </w:r>
      <w:commentRangeEnd w:id="0"/>
      <w:r w:rsidR="000C4C79">
        <w:rPr>
          <w:rStyle w:val="Marquedecommentaire"/>
        </w:rPr>
        <w:commentReference w:id="0"/>
      </w:r>
      <w:r w:rsidR="00F424FD">
        <w:rPr>
          <w:rFonts w:ascii="Times New Roman" w:eastAsia="Times New Roman" w:hAnsi="Times New Roman" w:cs="Times New Roman"/>
          <w:sz w:val="24"/>
          <w:szCs w:val="24"/>
        </w:rPr>
        <w:t xml:space="preserve"> historically spatial focus of landscape genetics, where sampling and analysis is </w:t>
      </w:r>
      <w:r w:rsidR="000C4C79">
        <w:rPr>
          <w:rFonts w:ascii="Times New Roman" w:eastAsia="Times New Roman" w:hAnsi="Times New Roman" w:cs="Times New Roman"/>
          <w:sz w:val="24"/>
          <w:szCs w:val="24"/>
        </w:rPr>
        <w:t xml:space="preserve">undertaken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F424FD">
        <w:rPr>
          <w:rFonts w:ascii="Times New Roman" w:eastAsia="Times New Roman" w:hAnsi="Times New Roman" w:cs="Times New Roman"/>
          <w:sz w:val="24"/>
          <w:szCs w:val="24"/>
        </w:rPr>
        <w:t>,</w:t>
      </w:r>
      <w:r w:rsidR="000955D0">
        <w:rPr>
          <w:rFonts w:ascii="Times New Roman" w:eastAsia="Times New Roman" w:hAnsi="Times New Roman" w:cs="Times New Roman"/>
          <w:sz w:val="24"/>
          <w:szCs w:val="24"/>
        </w:rPr>
        <w:t xml:space="preserve"> </w:t>
      </w:r>
      <w:commentRangeStart w:id="1"/>
      <w:r w:rsidR="000955D0">
        <w:rPr>
          <w:rFonts w:ascii="Times New Roman" w:eastAsia="Times New Roman" w:hAnsi="Times New Roman" w:cs="Times New Roman"/>
          <w:sz w:val="24"/>
          <w:szCs w:val="24"/>
        </w:rPr>
        <w:t xml:space="preserve">may limit the quality and usefulness of inference </w:t>
      </w:r>
      <w:commentRangeEnd w:id="1"/>
      <w:r w:rsidR="00F15220">
        <w:rPr>
          <w:rStyle w:val="Marquedecommentaire"/>
        </w:rPr>
        <w:commentReference w:id="1"/>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conceptual approaches and tools that allow for the integration of spatial and temporal variation in studies of </w:t>
      </w:r>
      <w:r w:rsidR="00BA5835" w:rsidRPr="00BA5835">
        <w:rPr>
          <w:rFonts w:ascii="Times New Roman" w:eastAsia="Times New Roman" w:hAnsi="Times New Roman" w:cs="Times New Roman"/>
          <w:sz w:val="24"/>
          <w:szCs w:val="24"/>
        </w:rPr>
        <w:lastRenderedPageBreak/>
        <w:t>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 for 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bookmarkStart w:id="2" w:name="_GoBack"/>
      <w:bookmarkEnd w:id="2"/>
      <w:r w:rsidR="00476B05">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et al., 2019)","plainTextFormattedCitation":"(Fenderson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476B05" w:rsidRPr="00476B05">
        <w:rPr>
          <w:rFonts w:ascii="Times New Roman" w:eastAsia="Times New Roman" w:hAnsi="Times New Roman" w:cs="Times New Roman"/>
          <w:noProof/>
          <w:sz w:val="24"/>
          <w:szCs w:val="24"/>
        </w:rPr>
        <w:t>(Fenderson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11BB61DC" w14:textId="150478CD" w:rsidR="00886D97"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ins w:id="3" w:author="Patrick" w:date="2020-01-13T16:40:00Z">
        <w:r w:rsidR="00584133">
          <w:rPr>
            <w:rFonts w:ascii="Times New Roman" w:eastAsia="Times New Roman" w:hAnsi="Times New Roman" w:cs="Times New Roman"/>
            <w:sz w:val="24"/>
            <w:szCs w:val="24"/>
          </w:rPr>
          <w:t xml:space="preserve"> (REF?)</w:t>
        </w:r>
      </w:ins>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t xml:space="preserve">For example, spatio-temporal genetic studies have led to a better understanding of the invasion history of a major diseases vector 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850FB4">
        <w:rPr>
          <w:rFonts w:ascii="Times New Roman" w:eastAsia="Times New Roman" w:hAnsi="Times New Roman" w:cs="Times New Roman"/>
          <w:sz w:val="24"/>
          <w:szCs w:val="24"/>
        </w:rPr>
        <w:t xml:space="preserve"> and to the impacts of </w:t>
      </w:r>
      <w:r w:rsidR="00706123">
        <w:rPr>
          <w:rFonts w:ascii="Times New Roman" w:eastAsia="Times New Roman" w:hAnsi="Times New Roman" w:cs="Times New Roman"/>
          <w:sz w:val="24"/>
          <w:szCs w:val="24"/>
        </w:rPr>
        <w:t xml:space="preserve">landscape </w:t>
      </w:r>
      <w:r w:rsidR="00850FB4">
        <w:rPr>
          <w:rFonts w:ascii="Times New Roman" w:eastAsia="Times New Roman" w:hAnsi="Times New Roman" w:cs="Times New Roman"/>
          <w:sz w:val="24"/>
          <w:szCs w:val="24"/>
        </w:rPr>
        <w:t xml:space="preserve">fragmentation on </w:t>
      </w:r>
      <w:r w:rsidR="00706123">
        <w:rPr>
          <w:rFonts w:ascii="Times New Roman" w:eastAsia="Times New Roman" w:hAnsi="Times New Roman" w:cs="Times New Roman"/>
          <w:sz w:val="24"/>
          <w:szCs w:val="24"/>
        </w:rPr>
        <w:t>a</w:t>
      </w:r>
      <w:r w:rsidR="00850FB4">
        <w:rPr>
          <w:rFonts w:ascii="Times New Roman" w:eastAsia="Times New Roman" w:hAnsi="Times New Roman" w:cs="Times New Roman"/>
          <w:sz w:val="24"/>
          <w:szCs w:val="24"/>
        </w:rPr>
        <w:t xml:space="preserve"> food web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CC1F19" w:rsidRPr="00295FF4">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w:t>
      </w:r>
      <w:r w:rsidR="00886D97">
        <w:rPr>
          <w:rFonts w:ascii="Times New Roman" w:eastAsia="Times New Roman" w:hAnsi="Times New Roman" w:cs="Times New Roman"/>
          <w:sz w:val="24"/>
          <w:szCs w:val="24"/>
        </w:rPr>
        <w:t xml:space="preserve">However, </w:t>
      </w:r>
      <w:commentRangeStart w:id="4"/>
      <w:r w:rsidR="00886D97">
        <w:rPr>
          <w:rFonts w:ascii="Times New Roman" w:eastAsia="Times New Roman" w:hAnsi="Times New Roman" w:cs="Times New Roman"/>
          <w:sz w:val="24"/>
          <w:szCs w:val="24"/>
        </w:rPr>
        <w:t xml:space="preserve">assessing change </w:t>
      </w:r>
      <w:commentRangeEnd w:id="4"/>
      <w:r w:rsidR="00FD6BF1">
        <w:rPr>
          <w:rStyle w:val="Marquedecommentaire"/>
        </w:rPr>
        <w:commentReference w:id="4"/>
      </w:r>
      <w:r w:rsidR="00886D97">
        <w:rPr>
          <w:rFonts w:ascii="Times New Roman" w:eastAsia="Times New Roman" w:hAnsi="Times New Roman" w:cs="Times New Roman"/>
          <w:sz w:val="24"/>
          <w:szCs w:val="24"/>
        </w:rPr>
        <w:t xml:space="preserve">in spatial genetic variation through time </w:t>
      </w:r>
      <w:r w:rsidR="0020343C" w:rsidRPr="00295FF4">
        <w:rPr>
          <w:rFonts w:ascii="Times New Roman" w:eastAsia="Times New Roman" w:hAnsi="Times New Roman" w:cs="Times New Roman"/>
          <w:sz w:val="24"/>
          <w:szCs w:val="24"/>
        </w:rPr>
        <w:t xml:space="preserve">is </w:t>
      </w:r>
      <w:commentRangeStart w:id="5"/>
      <w:r w:rsidR="0020343C" w:rsidRPr="00295FF4">
        <w:rPr>
          <w:rFonts w:ascii="Times New Roman" w:eastAsia="Times New Roman" w:hAnsi="Times New Roman" w:cs="Times New Roman"/>
          <w:sz w:val="24"/>
          <w:szCs w:val="24"/>
        </w:rPr>
        <w:t>challeng</w:t>
      </w:r>
      <w:r w:rsidR="00886D97">
        <w:rPr>
          <w:rFonts w:ascii="Times New Roman" w:eastAsia="Times New Roman" w:hAnsi="Times New Roman" w:cs="Times New Roman"/>
          <w:sz w:val="24"/>
          <w:szCs w:val="24"/>
        </w:rPr>
        <w:t>ing</w:t>
      </w:r>
      <w:r w:rsidR="0020343C" w:rsidRPr="00295FF4">
        <w:rPr>
          <w:rFonts w:ascii="Times New Roman" w:eastAsia="Times New Roman" w:hAnsi="Times New Roman" w:cs="Times New Roman"/>
          <w:sz w:val="24"/>
          <w:szCs w:val="24"/>
        </w:rPr>
        <w:t xml:space="preserve"> </w:t>
      </w:r>
      <w:commentRangeEnd w:id="5"/>
      <w:r w:rsidR="00FD6BF1">
        <w:rPr>
          <w:rStyle w:val="Marquedecommentaire"/>
        </w:rPr>
        <w:commentReference w:id="5"/>
      </w:r>
      <w:r w:rsidR="0020343C" w:rsidRPr="00295FF4">
        <w:rPr>
          <w:rFonts w:ascii="Times New Roman" w:eastAsia="Times New Roman" w:hAnsi="Times New Roman" w:cs="Times New Roman"/>
          <w:sz w:val="24"/>
          <w:szCs w:val="24"/>
        </w:rPr>
        <w:t xml:space="preserve">because </w:t>
      </w:r>
      <w:r w:rsidR="00886D97">
        <w:rPr>
          <w:rFonts w:ascii="Times New Roman" w:eastAsia="Times New Roman" w:hAnsi="Times New Roman" w:cs="Times New Roman"/>
          <w:sz w:val="24"/>
          <w:szCs w:val="24"/>
        </w:rPr>
        <w:t xml:space="preserve">population </w:t>
      </w:r>
      <w:r w:rsidR="0020343C" w:rsidRPr="00295FF4">
        <w:rPr>
          <w:rFonts w:ascii="Times New Roman" w:eastAsia="Times New Roman" w:hAnsi="Times New Roman" w:cs="Times New Roman"/>
          <w:sz w:val="24"/>
          <w:szCs w:val="24"/>
        </w:rPr>
        <w:t xml:space="preserve">genetic diversity </w:t>
      </w:r>
      <w:r w:rsidR="00AF7CC7">
        <w:rPr>
          <w:rFonts w:ascii="Times New Roman" w:eastAsia="Times New Roman" w:hAnsi="Times New Roman" w:cs="Times New Roman"/>
          <w:sz w:val="24"/>
          <w:szCs w:val="24"/>
        </w:rPr>
        <w:t xml:space="preserve">is under </w:t>
      </w:r>
      <w:r w:rsidR="00886D97">
        <w:rPr>
          <w:rFonts w:ascii="Times New Roman" w:eastAsia="Times New Roman" w:hAnsi="Times New Roman" w:cs="Times New Roman"/>
          <w:sz w:val="24"/>
          <w:szCs w:val="24"/>
        </w:rPr>
        <w:t xml:space="preserve">the combined influences of </w:t>
      </w:r>
      <w:r w:rsidR="0020343C" w:rsidRPr="00295FF4">
        <w:rPr>
          <w:rFonts w:ascii="Times New Roman" w:eastAsia="Times New Roman" w:hAnsi="Times New Roman" w:cs="Times New Roman"/>
          <w:sz w:val="24"/>
          <w:szCs w:val="24"/>
        </w:rPr>
        <w:t>recombination</w:t>
      </w:r>
      <w:r w:rsidR="00886D97">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mutation</w:t>
      </w:r>
      <w:r w:rsidR="00886D97">
        <w:rPr>
          <w:rFonts w:ascii="Times New Roman" w:eastAsia="Times New Roman" w:hAnsi="Times New Roman" w:cs="Times New Roman"/>
          <w:sz w:val="24"/>
          <w:szCs w:val="24"/>
        </w:rPr>
        <w:t xml:space="preserve">, and </w:t>
      </w:r>
      <w:r w:rsidR="0020343C" w:rsidRPr="00295FF4">
        <w:rPr>
          <w:rFonts w:ascii="Times New Roman" w:eastAsia="Times New Roman" w:hAnsi="Times New Roman" w:cs="Times New Roman"/>
          <w:sz w:val="24"/>
          <w:szCs w:val="24"/>
        </w:rPr>
        <w:t>demographic</w:t>
      </w:r>
      <w:r w:rsidR="00886D97">
        <w:rPr>
          <w:rFonts w:ascii="Times New Roman" w:eastAsia="Times New Roman" w:hAnsi="Times New Roman" w:cs="Times New Roman"/>
          <w:sz w:val="24"/>
          <w:szCs w:val="24"/>
        </w:rPr>
        <w:t xml:space="preserve">ally-induced </w:t>
      </w:r>
      <w:r w:rsidR="0020343C" w:rsidRPr="00295FF4">
        <w:rPr>
          <w:rFonts w:ascii="Times New Roman" w:eastAsia="Times New Roman" w:hAnsi="Times New Roman" w:cs="Times New Roman"/>
          <w:sz w:val="24"/>
          <w:szCs w:val="24"/>
        </w:rPr>
        <w:t xml:space="preserve">genetic drift. </w:t>
      </w:r>
      <w:commentRangeStart w:id="6"/>
      <w:r w:rsidR="00886D97">
        <w:rPr>
          <w:rFonts w:ascii="Times New Roman" w:eastAsia="Times New Roman" w:hAnsi="Times New Roman" w:cs="Times New Roman"/>
          <w:sz w:val="24"/>
          <w:szCs w:val="24"/>
        </w:rPr>
        <w:t>Nonetheless</w:t>
      </w:r>
      <w:commentRangeEnd w:id="6"/>
      <w:r w:rsidR="00FD6BF1">
        <w:rPr>
          <w:rStyle w:val="Marquedecommentaire"/>
        </w:rPr>
        <w:commentReference w:id="6"/>
      </w:r>
      <w:r w:rsidR="00886D97">
        <w:rPr>
          <w:rFonts w:ascii="Times New Roman" w:eastAsia="Times New Roman" w:hAnsi="Times New Roman" w:cs="Times New Roman"/>
          <w:sz w:val="24"/>
          <w:szCs w:val="24"/>
        </w:rPr>
        <w:t xml:space="preserve">, it remains important to develop the capacity to identify changes in genetic diversity through time, specifically when searching for signals of </w:t>
      </w:r>
      <w:r w:rsidR="001E570D">
        <w:rPr>
          <w:rFonts w:ascii="Times New Roman" w:eastAsia="Times New Roman" w:hAnsi="Times New Roman" w:cs="Times New Roman"/>
          <w:sz w:val="24"/>
          <w:szCs w:val="24"/>
        </w:rPr>
        <w:t>recent demographic</w:t>
      </w:r>
      <w:r w:rsidR="00F73330">
        <w:rPr>
          <w:rFonts w:ascii="Times New Roman" w:eastAsia="Times New Roman" w:hAnsi="Times New Roman" w:cs="Times New Roman"/>
          <w:sz w:val="24"/>
          <w:szCs w:val="24"/>
        </w:rPr>
        <w:t xml:space="preserve"> changes in the context of ongoing worldwide biodiversity loss</w:t>
      </w:r>
      <w:r w:rsidR="00886D97">
        <w:rPr>
          <w:rFonts w:ascii="Times New Roman" w:eastAsia="Times New Roman" w:hAnsi="Times New Roman" w:cs="Times New Roman"/>
          <w:sz w:val="24"/>
          <w:szCs w:val="24"/>
        </w:rPr>
        <w:t>.</w:t>
      </w:r>
    </w:p>
    <w:p w14:paraId="23324154" w14:textId="39DA21EF" w:rsidR="00CF30F2" w:rsidRPr="00295FF4" w:rsidRDefault="00D42082"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B643B" w:rsidRPr="00295FF4">
        <w:rPr>
          <w:rFonts w:ascii="Times New Roman" w:eastAsia="Times New Roman" w:hAnsi="Times New Roman" w:cs="Times New Roman"/>
          <w:sz w:val="24"/>
          <w:szCs w:val="24"/>
        </w:rPr>
        <w:t>t is</w:t>
      </w:r>
      <w:r w:rsidR="00F73330">
        <w:rPr>
          <w:rFonts w:ascii="Times New Roman" w:eastAsia="Times New Roman" w:hAnsi="Times New Roman" w:cs="Times New Roman"/>
          <w:sz w:val="24"/>
          <w:szCs w:val="24"/>
        </w:rPr>
        <w:t xml:space="preserve"> unfortunately</w:t>
      </w:r>
      <w:r w:rsidR="007B643B" w:rsidRPr="00295FF4">
        <w:rPr>
          <w:rFonts w:ascii="Times New Roman" w:eastAsia="Times New Roman" w:hAnsi="Times New Roman" w:cs="Times New Roman"/>
          <w:sz w:val="24"/>
          <w:szCs w:val="24"/>
        </w:rPr>
        <w:t xml:space="preserve"> rarely possible to directly observe the effects of landscape and climate change on spatial and temporal genetic variation</w:t>
      </w:r>
      <w:r>
        <w:rPr>
          <w:rFonts w:ascii="Times New Roman" w:eastAsia="Times New Roman" w:hAnsi="Times New Roman" w:cs="Times New Roman"/>
          <w:sz w:val="24"/>
          <w:szCs w:val="24"/>
        </w:rPr>
        <w:t xml:space="preserve">. We can, however, </w:t>
      </w:r>
      <w:r w:rsidR="007B643B" w:rsidRPr="00295FF4">
        <w:rPr>
          <w:rFonts w:ascii="Times New Roman" w:eastAsia="Times New Roman" w:hAnsi="Times New Roman" w:cs="Times New Roman"/>
          <w:sz w:val="24"/>
          <w:szCs w:val="24"/>
        </w:rPr>
        <w:t>observe these effects through their population genetic legacies</w:t>
      </w:r>
      <w:r w:rsidR="00F27778">
        <w:rPr>
          <w:rFonts w:ascii="Times New Roman" w:eastAsia="Times New Roman" w:hAnsi="Times New Roman" w:cs="Times New Roman"/>
          <w:sz w:val="24"/>
          <w:szCs w:val="24"/>
        </w:rPr>
        <w:t xml:space="preserve"> </w:t>
      </w:r>
      <w:r w:rsidR="00F27778">
        <w:rPr>
          <w:rFonts w:ascii="Times New Roman" w:eastAsia="Times New Roman" w:hAnsi="Times New Roman" w:cs="Times New Roman"/>
          <w:sz w:val="24"/>
          <w:szCs w:val="24"/>
        </w:rPr>
        <w:fldChar w:fldCharType="begin" w:fldLock="1"/>
      </w:r>
      <w:r w:rsidR="000A5079">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F27778">
        <w:rPr>
          <w:rFonts w:ascii="Times New Roman" w:eastAsia="Times New Roman" w:hAnsi="Times New Roman" w:cs="Times New Roman"/>
          <w:sz w:val="24"/>
          <w:szCs w:val="24"/>
        </w:rPr>
        <w:fldChar w:fldCharType="separate"/>
      </w:r>
      <w:r w:rsidR="00F27778" w:rsidRPr="00F27778">
        <w:rPr>
          <w:rFonts w:ascii="Times New Roman" w:eastAsia="Times New Roman" w:hAnsi="Times New Roman" w:cs="Times New Roman"/>
          <w:noProof/>
          <w:sz w:val="24"/>
          <w:szCs w:val="24"/>
        </w:rPr>
        <w:t>(Banks et al., 2013)</w:t>
      </w:r>
      <w:r w:rsidR="00F27778">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g</w:t>
      </w:r>
      <w:r w:rsidR="007B643B" w:rsidRPr="00295FF4">
        <w:rPr>
          <w:rFonts w:ascii="Times New Roman" w:eastAsia="Times New Roman" w:hAnsi="Times New Roman" w:cs="Times New Roman"/>
          <w:sz w:val="24"/>
          <w:szCs w:val="24"/>
        </w:rPr>
        <w:t xml:space="preserve">enetic legacies may not be detectable as rapidly as the demographic consequences of </w:t>
      </w:r>
      <w:r w:rsidR="00FD6BF1">
        <w:rPr>
          <w:rFonts w:ascii="Times New Roman" w:eastAsia="Times New Roman" w:hAnsi="Times New Roman" w:cs="Times New Roman"/>
          <w:sz w:val="24"/>
          <w:szCs w:val="24"/>
        </w:rPr>
        <w:t xml:space="preserve">landscape and climate </w:t>
      </w:r>
      <w:r w:rsidR="007B643B" w:rsidRPr="00295FF4">
        <w:rPr>
          <w:rFonts w:ascii="Times New Roman" w:eastAsia="Times New Roman" w:hAnsi="Times New Roman" w:cs="Times New Roman"/>
          <w:sz w:val="24"/>
          <w:szCs w:val="24"/>
        </w:rPr>
        <w:t>change</w:t>
      </w:r>
      <w:r w:rsidR="008410E8">
        <w:rPr>
          <w:rFonts w:ascii="Times New Roman" w:eastAsia="Times New Roman" w:hAnsi="Times New Roman" w:cs="Times New Roman"/>
          <w:sz w:val="24"/>
          <w:szCs w:val="24"/>
        </w:rPr>
        <w:t>,</w:t>
      </w:r>
      <w:r w:rsidR="007B643B" w:rsidRPr="00295FF4">
        <w:rPr>
          <w:rFonts w:ascii="Times New Roman" w:eastAsia="Times New Roman" w:hAnsi="Times New Roman" w:cs="Times New Roman"/>
          <w:sz w:val="24"/>
          <w:szCs w:val="24"/>
        </w:rPr>
        <w:t xml:space="preserve"> they </w:t>
      </w:r>
      <w:r>
        <w:rPr>
          <w:rFonts w:ascii="Times New Roman" w:eastAsia="Times New Roman" w:hAnsi="Times New Roman" w:cs="Times New Roman"/>
          <w:sz w:val="24"/>
          <w:szCs w:val="24"/>
        </w:rPr>
        <w:t xml:space="preserve">can persist </w:t>
      </w:r>
      <w:r w:rsidR="007B643B" w:rsidRPr="00295FF4">
        <w:rPr>
          <w:rFonts w:ascii="Times New Roman" w:eastAsia="Times New Roman" w:hAnsi="Times New Roman" w:cs="Times New Roman"/>
          <w:sz w:val="24"/>
          <w:szCs w:val="24"/>
        </w:rPr>
        <w:t xml:space="preserve">for several generations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(Bolliger, Lander, &amp; Balkenhol, 2014; Epps &amp; Keyghobadi, 2015)</w:t>
      </w:r>
      <w:r w:rsidR="007B643B" w:rsidRPr="00295FF4">
        <w:rPr>
          <w:rFonts w:ascii="Times New Roman" w:eastAsia="Times New Roman" w:hAnsi="Times New Roman" w:cs="Times New Roman"/>
          <w:sz w:val="24"/>
          <w:szCs w:val="24"/>
        </w:rPr>
        <w:fldChar w:fldCharType="end"/>
      </w:r>
      <w:ins w:id="7" w:author="Patrick" w:date="2020-01-13T16:48:00Z">
        <w:r w:rsidR="00FD6BF1">
          <w:rPr>
            <w:rFonts w:ascii="Times New Roman" w:eastAsia="Times New Roman" w:hAnsi="Times New Roman" w:cs="Times New Roman"/>
            <w:sz w:val="24"/>
            <w:szCs w:val="24"/>
          </w:rPr>
          <w:t xml:space="preserve"> and</w:t>
        </w:r>
        <w:commentRangeStart w:id="8"/>
        <w:r w:rsidR="00FD6BF1">
          <w:rPr>
            <w:rFonts w:ascii="Times New Roman" w:eastAsia="Times New Roman" w:hAnsi="Times New Roman" w:cs="Times New Roman"/>
            <w:sz w:val="24"/>
            <w:szCs w:val="24"/>
          </w:rPr>
          <w:t>….</w:t>
        </w:r>
        <w:commentRangeEnd w:id="8"/>
        <w:r w:rsidR="00FD6BF1">
          <w:rPr>
            <w:rStyle w:val="Marquedecommentaire"/>
          </w:rPr>
          <w:commentReference w:id="8"/>
        </w:r>
        <w:r w:rsidR="00FD6BF1">
          <w:rPr>
            <w:rFonts w:ascii="Times New Roman" w:eastAsia="Times New Roman" w:hAnsi="Times New Roman" w:cs="Times New Roman"/>
            <w:sz w:val="24"/>
            <w:szCs w:val="24"/>
          </w:rPr>
          <w:t xml:space="preserve"> </w:t>
        </w:r>
      </w:ins>
      <w:r w:rsidR="007B643B" w:rsidRPr="00295FF4">
        <w:rPr>
          <w:rFonts w:ascii="Times New Roman" w:eastAsia="Times New Roman" w:hAnsi="Times New Roman" w:cs="Times New Roman"/>
          <w:sz w:val="24"/>
          <w:szCs w:val="24"/>
        </w:rPr>
        <w:t xml:space="preserve">. Researchers commonly use spatio-temporal population genetic legacies to study isolation-by-distance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(Rousset, 1997; Wright, 1943)</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population bottlenecks </w:t>
      </w:r>
      <w:r w:rsidR="007B643B" w:rsidRPr="00295FF4">
        <w:rPr>
          <w:rFonts w:ascii="Times New Roman" w:eastAsia="Times New Roman" w:hAnsi="Times New Roman" w:cs="Times New Roman"/>
          <w:sz w:val="24"/>
          <w:szCs w:val="24"/>
        </w:rPr>
        <w:fldChar w:fldCharType="begin" w:fldLock="1"/>
      </w:r>
      <w:r w:rsidR="00136C7B">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(Gattepaille, Jakobsson, &amp; Blum, 2013; Maruyama &amp; Fuerstt, 1985)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migration between isolated populations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 xml:space="preserve">(Bezemer, Krauss, </w:t>
      </w:r>
      <w:r w:rsidR="007B643B" w:rsidRPr="00295FF4">
        <w:rPr>
          <w:rFonts w:ascii="Times New Roman" w:eastAsia="Times New Roman" w:hAnsi="Times New Roman" w:cs="Times New Roman"/>
          <w:noProof/>
          <w:sz w:val="24"/>
          <w:szCs w:val="24"/>
        </w:rPr>
        <w:lastRenderedPageBreak/>
        <w:t>Roberts, &amp; Hopper, 2019; Buschbom, Yanbaev, &amp; Degen, 2011)</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and outbreak expansions </w:t>
      </w:r>
      <w:r w:rsidR="007B643B" w:rsidRPr="00295FF4">
        <w:rPr>
          <w:rFonts w:ascii="Times New Roman" w:eastAsia="Times New Roman" w:hAnsi="Times New Roman" w:cs="Times New Roman"/>
          <w:sz w:val="24"/>
          <w:szCs w:val="24"/>
        </w:rPr>
        <w:fldChar w:fldCharType="begin" w:fldLock="1"/>
      </w:r>
      <w:r w:rsidR="000955D0">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FC33C1" w:rsidRPr="00FC33C1">
        <w:rPr>
          <w:rFonts w:ascii="Times New Roman" w:eastAsia="Times New Roman" w:hAnsi="Times New Roman" w:cs="Times New Roman"/>
          <w:noProof/>
          <w:sz w:val="24"/>
          <w:szCs w:val="24"/>
        </w:rPr>
        <w:t>(Larroque et al., 2019; Wittische et al., 2019)</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w:t>
      </w:r>
      <w:r w:rsidR="00127CC5" w:rsidRPr="00295FF4">
        <w:rPr>
          <w:rFonts w:ascii="Times New Roman" w:eastAsia="Times New Roman" w:hAnsi="Times New Roman" w:cs="Times New Roman"/>
          <w:sz w:val="24"/>
          <w:szCs w:val="24"/>
        </w:rPr>
        <w:t xml:space="preserve"> </w:t>
      </w:r>
      <w:r w:rsidR="00CF30F2" w:rsidRPr="00295FF4">
        <w:rPr>
          <w:rFonts w:ascii="Times New Roman" w:eastAsia="Times New Roman" w:hAnsi="Times New Roman" w:cs="Times New Roman"/>
          <w:sz w:val="24"/>
          <w:szCs w:val="24"/>
        </w:rPr>
        <w:t xml:space="preserve">Identifying meaningful and statistically significant relationships between temporal landscape-change and the </w:t>
      </w:r>
      <w:r w:rsidR="00B20342" w:rsidRPr="00295FF4">
        <w:rPr>
          <w:rFonts w:ascii="Times New Roman" w:eastAsia="Times New Roman" w:hAnsi="Times New Roman" w:cs="Times New Roman"/>
          <w:sz w:val="24"/>
          <w:szCs w:val="24"/>
        </w:rPr>
        <w:t>spatial apportionment of</w:t>
      </w:r>
      <w:r w:rsidR="00CF30F2" w:rsidRPr="00295FF4">
        <w:rPr>
          <w:rFonts w:ascii="Times New Roman" w:eastAsia="Times New Roman" w:hAnsi="Times New Roman" w:cs="Times New Roman"/>
          <w:sz w:val="24"/>
          <w:szCs w:val="24"/>
        </w:rPr>
        <w:t xml:space="preserve"> genetic </w:t>
      </w:r>
      <w:r w:rsidR="00634B5A" w:rsidRPr="00295FF4">
        <w:rPr>
          <w:rFonts w:ascii="Times New Roman" w:eastAsia="Times New Roman" w:hAnsi="Times New Roman" w:cs="Times New Roman"/>
          <w:sz w:val="24"/>
          <w:szCs w:val="24"/>
        </w:rPr>
        <w:t xml:space="preserve">variation can give us important insights about the eco-evolutionary dynamics of a species, and be used to inform conservation </w:t>
      </w:r>
      <w:commentRangeStart w:id="9"/>
      <w:r w:rsidR="00634B5A" w:rsidRPr="00295FF4">
        <w:rPr>
          <w:rFonts w:ascii="Times New Roman" w:eastAsia="Times New Roman" w:hAnsi="Times New Roman" w:cs="Times New Roman"/>
          <w:sz w:val="24"/>
          <w:szCs w:val="24"/>
        </w:rPr>
        <w:t>strategies</w:t>
      </w:r>
      <w:r w:rsidR="00282E4D" w:rsidRPr="00295FF4">
        <w:rPr>
          <w:rFonts w:ascii="Times New Roman" w:eastAsia="Times New Roman" w:hAnsi="Times New Roman" w:cs="Times New Roman"/>
          <w:sz w:val="24"/>
          <w:szCs w:val="24"/>
        </w:rPr>
        <w:t xml:space="preserve"> </w:t>
      </w:r>
      <w:commentRangeEnd w:id="9"/>
      <w:r w:rsidR="00FD6BF1">
        <w:rPr>
          <w:rStyle w:val="Marquedecommentaire"/>
        </w:rPr>
        <w:commentReference w:id="9"/>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p>
    <w:p w14:paraId="3A81AE91" w14:textId="38D61CF2"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significant past </w:t>
      </w:r>
      <w:commentRangeStart w:id="10"/>
      <w:r w:rsidRPr="00295FF4">
        <w:rPr>
          <w:rFonts w:ascii="Times New Roman" w:hAnsi="Times New Roman" w:cs="Times New Roman"/>
          <w:sz w:val="24"/>
          <w:szCs w:val="24"/>
        </w:rPr>
        <w:t xml:space="preserve">demographic events </w:t>
      </w:r>
      <w:commentRangeEnd w:id="10"/>
      <w:r w:rsidR="00FD6BF1">
        <w:rPr>
          <w:rStyle w:val="Marquedecommentaire"/>
        </w:rPr>
        <w:commentReference w:id="10"/>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simulation-based frameworks </w:t>
      </w:r>
      <w:commentRangeStart w:id="11"/>
      <w:r w:rsidR="001950CB">
        <w:rPr>
          <w:rFonts w:ascii="Times New Roman" w:hAnsi="Times New Roman" w:cs="Times New Roman"/>
          <w:sz w:val="24"/>
          <w:szCs w:val="24"/>
        </w:rPr>
        <w:t xml:space="preserve">may be used </w:t>
      </w:r>
      <w:commentRangeEnd w:id="11"/>
      <w:r w:rsidR="00C00686">
        <w:rPr>
          <w:rStyle w:val="Marquedecommentaire"/>
        </w:rPr>
        <w:commentReference w:id="11"/>
      </w:r>
      <w:r w:rsidR="001950CB">
        <w:rPr>
          <w:rFonts w:ascii="Times New Roman" w:hAnsi="Times New Roman" w:cs="Times New Roman"/>
          <w:sz w:val="24"/>
          <w:szCs w:val="24"/>
        </w:rPr>
        <w:t xml:space="preserve">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w:t>
      </w:r>
      <w:commentRangeStart w:id="12"/>
      <w:r w:rsidR="00876118">
        <w:rPr>
          <w:rFonts w:ascii="Times New Roman" w:hAnsi="Times New Roman" w:cs="Times New Roman"/>
          <w:sz w:val="24"/>
          <w:szCs w:val="24"/>
        </w:rPr>
        <w:t>history</w:t>
      </w:r>
      <w:commentRangeEnd w:id="12"/>
      <w:r w:rsidR="006F69BC">
        <w:rPr>
          <w:rStyle w:val="Marquedecommentaire"/>
        </w:rPr>
        <w:commentReference w:id="12"/>
      </w:r>
      <w:r w:rsidR="00876118">
        <w:rPr>
          <w:rFonts w:ascii="Times New Roman" w:hAnsi="Times New Roman" w:cs="Times New Roman"/>
          <w:sz w:val="24"/>
          <w:szCs w:val="24"/>
        </w:rPr>
        <w:t>.</w:t>
      </w:r>
      <w:r w:rsidR="00681C46" w:rsidRPr="00295FF4">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del w:id="13" w:author="Patrick" w:date="2020-01-13T16:55:00Z">
        <w:r w:rsidR="004A6ACA" w:rsidRPr="00295FF4" w:rsidDel="0019382F">
          <w:rPr>
            <w:rFonts w:ascii="Times New Roman" w:eastAsia="Times New Roman" w:hAnsi="Times New Roman" w:cs="Times New Roman"/>
            <w:sz w:val="24"/>
            <w:szCs w:val="24"/>
          </w:rPr>
          <w:delText xml:space="preserve">Indeed, </w:delText>
        </w:r>
        <w:r w:rsidR="00AF6D3B" w:rsidRPr="00295FF4" w:rsidDel="0019382F">
          <w:rPr>
            <w:rFonts w:ascii="Times New Roman" w:eastAsia="Times New Roman" w:hAnsi="Times New Roman" w:cs="Times New Roman"/>
            <w:sz w:val="24"/>
            <w:szCs w:val="24"/>
          </w:rPr>
          <w:delText>a</w:delText>
        </w:r>
      </w:del>
      <w:ins w:id="14" w:author="Patrick" w:date="2020-01-13T16:55:00Z">
        <w:r w:rsidR="0019382F">
          <w:rPr>
            <w:rFonts w:ascii="Times New Roman" w:eastAsia="Times New Roman" w:hAnsi="Times New Roman" w:cs="Times New Roman"/>
            <w:sz w:val="24"/>
            <w:szCs w:val="24"/>
          </w:rPr>
          <w:t>A</w:t>
        </w:r>
      </w:ins>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ins w:id="15" w:author="Patrick" w:date="2020-01-13T16:56:00Z">
        <w:r w:rsidR="0019382F">
          <w:rPr>
            <w:rFonts w:ascii="Times New Roman" w:eastAsia="Times New Roman" w:hAnsi="Times New Roman" w:cs="Times New Roman"/>
            <w:sz w:val="24"/>
            <w:szCs w:val="24"/>
          </w:rPr>
          <w:t>; a situation for which the Fst metric was not designed</w:t>
        </w:r>
      </w:ins>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lastRenderedPageBreak/>
        <w:t>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 temporal structure or </w:t>
      </w:r>
      <w:commentRangeStart w:id="16"/>
      <w:r w:rsidR="00FF66D6" w:rsidRPr="00295FF4">
        <w:rPr>
          <w:rFonts w:ascii="Times New Roman" w:eastAsia="Times New Roman" w:hAnsi="Times New Roman" w:cs="Times New Roman"/>
          <w:sz w:val="24"/>
          <w:szCs w:val="24"/>
        </w:rPr>
        <w:t xml:space="preserve">population divergence </w:t>
      </w:r>
      <w:commentRangeEnd w:id="16"/>
      <w:r w:rsidR="0019382F">
        <w:rPr>
          <w:rStyle w:val="Marquedecommentaire"/>
        </w:rPr>
        <w:commentReference w:id="16"/>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commentRangeStart w:id="17"/>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B51B58" w:rsidRPr="00295FF4">
        <w:rPr>
          <w:rFonts w:ascii="Times New Roman" w:eastAsia="Times New Roman" w:hAnsi="Times New Roman" w:cs="Times New Roman"/>
          <w:sz w:val="24"/>
          <w:szCs w:val="24"/>
        </w:rPr>
        <w:t xml:space="preserve"> </w:t>
      </w:r>
      <w:commentRangeEnd w:id="17"/>
      <w:r w:rsidR="006F69BC">
        <w:rPr>
          <w:rStyle w:val="Marquedecommentaire"/>
        </w:rPr>
        <w:commentReference w:id="17"/>
      </w:r>
      <w:r w:rsidR="00F320FC" w:rsidRPr="00295FF4">
        <w:rPr>
          <w:rFonts w:ascii="Times New Roman" w:eastAsia="Times New Roman" w:hAnsi="Times New Roman" w:cs="Times New Roman"/>
          <w:sz w:val="24"/>
          <w:szCs w:val="24"/>
        </w:rPr>
        <w:t>remains a challenge</w:t>
      </w:r>
      <w:del w:id="18" w:author="Patrick James" w:date="2020-01-14T13:51:00Z">
        <w:r w:rsidR="00F02E66" w:rsidDel="006F69BC">
          <w:rPr>
            <w:rFonts w:ascii="Times New Roman" w:eastAsia="Times New Roman" w:hAnsi="Times New Roman" w:cs="Times New Roman"/>
            <w:sz w:val="24"/>
            <w:szCs w:val="24"/>
          </w:rPr>
          <w:delText xml:space="preserve">, </w:delText>
        </w:r>
        <w:commentRangeStart w:id="19"/>
        <w:r w:rsidR="00F02E66" w:rsidDel="006F69BC">
          <w:rPr>
            <w:rFonts w:ascii="Times New Roman" w:eastAsia="Times New Roman" w:hAnsi="Times New Roman" w:cs="Times New Roman"/>
            <w:sz w:val="24"/>
            <w:szCs w:val="24"/>
          </w:rPr>
          <w:delText>but is highly necessary</w:delText>
        </w:r>
        <w:commentRangeEnd w:id="19"/>
        <w:r w:rsidR="0019382F" w:rsidDel="006F69BC">
          <w:rPr>
            <w:rStyle w:val="Marquedecommentaire"/>
          </w:rPr>
          <w:commentReference w:id="19"/>
        </w:r>
      </w:del>
      <w:r w:rsidR="00F02E66">
        <w:rPr>
          <w:rFonts w:ascii="Times New Roman" w:eastAsia="Times New Roman" w:hAnsi="Times New Roman" w:cs="Times New Roman"/>
          <w:sz w:val="24"/>
          <w:szCs w:val="24"/>
        </w:rPr>
        <w:t xml:space="preserve">. </w:t>
      </w:r>
    </w:p>
    <w:p w14:paraId="0C586068" w14:textId="45BC0BDB" w:rsidR="00F02E66" w:rsidRPr="001C38DB" w:rsidRDefault="00FF669A" w:rsidP="00A51948">
      <w:pPr>
        <w:spacing w:before="240" w:after="240" w:line="480" w:lineRule="auto"/>
        <w:rPr>
          <w:rFonts w:ascii="Times New Roman" w:eastAsia="Times New Roman" w:hAnsi="Times New Roman" w:cs="Times New Roman"/>
          <w:i/>
          <w:noProof/>
          <w:sz w:val="24"/>
          <w:szCs w:val="24"/>
        </w:rPr>
      </w:pPr>
      <w:commentRangeStart w:id="20"/>
      <w:r>
        <w:rPr>
          <w:rFonts w:ascii="Times New Roman" w:eastAsia="Times New Roman" w:hAnsi="Times New Roman" w:cs="Times New Roman"/>
          <w:sz w:val="24"/>
          <w:szCs w:val="24"/>
        </w:rPr>
        <w:t>There are many situations where such as detection would prove</w:t>
      </w:r>
      <w:commentRangeEnd w:id="20"/>
      <w:r w:rsidR="00625DA8">
        <w:rPr>
          <w:rStyle w:val="Marquedecommentaire"/>
        </w:rPr>
        <w:commentReference w:id="20"/>
      </w:r>
      <w:r>
        <w:rPr>
          <w:rFonts w:ascii="Times New Roman" w:eastAsia="Times New Roman" w:hAnsi="Times New Roman" w:cs="Times New Roman"/>
          <w:sz w:val="24"/>
          <w:szCs w:val="24"/>
        </w:rPr>
        <w:t xml:space="preserve"> </w:t>
      </w:r>
      <w:del w:id="21" w:author="Patrick" w:date="2020-01-13T16:57:00Z">
        <w:r w:rsidDel="0019382F">
          <w:rPr>
            <w:rFonts w:ascii="Times New Roman" w:eastAsia="Times New Roman" w:hAnsi="Times New Roman" w:cs="Times New Roman"/>
            <w:sz w:val="24"/>
            <w:szCs w:val="24"/>
          </w:rPr>
          <w:delText>precious</w:delText>
        </w:r>
      </w:del>
      <w:ins w:id="22" w:author="Patrick" w:date="2020-01-13T16:57:00Z">
        <w:r w:rsidR="0019382F">
          <w:rPr>
            <w:rFonts w:ascii="Times New Roman" w:eastAsia="Times New Roman" w:hAnsi="Times New Roman" w:cs="Times New Roman"/>
            <w:sz w:val="24"/>
            <w:szCs w:val="24"/>
          </w:rPr>
          <w:t>valuable</w:t>
        </w:r>
      </w:ins>
      <w:r>
        <w:rPr>
          <w:rFonts w:ascii="Times New Roman" w:eastAsia="Times New Roman" w:hAnsi="Times New Roman" w:cs="Times New Roman"/>
          <w:sz w:val="24"/>
          <w:szCs w:val="24"/>
        </w:rPr>
        <w:t xml:space="preserve">. For example, </w:t>
      </w:r>
      <w:del w:id="23" w:author="Patrick" w:date="2020-01-13T17:50:00Z">
        <w:r w:rsidDel="0044118B">
          <w:rPr>
            <w:rFonts w:ascii="Times New Roman" w:eastAsia="Times New Roman" w:hAnsi="Times New Roman" w:cs="Times New Roman"/>
            <w:sz w:val="24"/>
            <w:szCs w:val="24"/>
          </w:rPr>
          <w:delText>w</w:delText>
        </w:r>
        <w:r w:rsidR="00F02E66" w:rsidDel="0044118B">
          <w:rPr>
            <w:rFonts w:ascii="Times New Roman" w:eastAsia="Times New Roman" w:hAnsi="Times New Roman" w:cs="Times New Roman"/>
            <w:sz w:val="24"/>
            <w:szCs w:val="24"/>
          </w:rPr>
          <w:delText xml:space="preserve">e could use such a </w:delText>
        </w:r>
      </w:del>
      <w:ins w:id="24" w:author="Patrick" w:date="2020-01-13T17:50:00Z">
        <w:r w:rsidR="0044118B">
          <w:rPr>
            <w:rFonts w:ascii="Times New Roman" w:eastAsia="Times New Roman" w:hAnsi="Times New Roman" w:cs="Times New Roman"/>
            <w:sz w:val="24"/>
            <w:szCs w:val="24"/>
          </w:rPr>
          <w:t>T</w:t>
        </w:r>
      </w:ins>
      <w:ins w:id="25" w:author="Patrick" w:date="2020-01-13T17:21:00Z">
        <w:r w:rsidR="00625DA8">
          <w:rPr>
            <w:rFonts w:ascii="Times New Roman" w:eastAsia="Times New Roman" w:hAnsi="Times New Roman" w:cs="Times New Roman"/>
            <w:sz w:val="24"/>
            <w:szCs w:val="24"/>
          </w:rPr>
          <w:t>emporal genetic analys</w:t>
        </w:r>
      </w:ins>
      <w:ins w:id="26" w:author="Patrick" w:date="2020-01-13T17:50:00Z">
        <w:r w:rsidR="0044118B">
          <w:rPr>
            <w:rFonts w:ascii="Times New Roman" w:eastAsia="Times New Roman" w:hAnsi="Times New Roman" w:cs="Times New Roman"/>
            <w:sz w:val="24"/>
            <w:szCs w:val="24"/>
          </w:rPr>
          <w:t>e</w:t>
        </w:r>
      </w:ins>
      <w:ins w:id="27" w:author="Patrick" w:date="2020-01-13T17:21:00Z">
        <w:r w:rsidR="00625DA8">
          <w:rPr>
            <w:rFonts w:ascii="Times New Roman" w:eastAsia="Times New Roman" w:hAnsi="Times New Roman" w:cs="Times New Roman"/>
            <w:sz w:val="24"/>
            <w:szCs w:val="24"/>
          </w:rPr>
          <w:t xml:space="preserve">s </w:t>
        </w:r>
      </w:ins>
      <w:ins w:id="28" w:author="Patrick" w:date="2020-01-13T17:50:00Z">
        <w:r w:rsidR="0044118B">
          <w:rPr>
            <w:rFonts w:ascii="Times New Roman" w:eastAsia="Times New Roman" w:hAnsi="Times New Roman" w:cs="Times New Roman"/>
            <w:sz w:val="24"/>
            <w:szCs w:val="24"/>
          </w:rPr>
          <w:t xml:space="preserve">are needed to help </w:t>
        </w:r>
      </w:ins>
      <w:del w:id="29" w:author="Patrick" w:date="2020-01-13T17:50:00Z">
        <w:r w:rsidR="00F02E66" w:rsidDel="0044118B">
          <w:rPr>
            <w:rFonts w:ascii="Times New Roman" w:eastAsia="Times New Roman" w:hAnsi="Times New Roman" w:cs="Times New Roman"/>
            <w:sz w:val="24"/>
            <w:szCs w:val="24"/>
          </w:rPr>
          <w:delText xml:space="preserve">framework to </w:delText>
        </w:r>
      </w:del>
      <w:r w:rsidR="00F02E66">
        <w:rPr>
          <w:rFonts w:ascii="Times New Roman" w:eastAsia="Times New Roman" w:hAnsi="Times New Roman" w:cs="Times New Roman"/>
          <w:sz w:val="24"/>
          <w:szCs w:val="24"/>
        </w:rPr>
        <w:t>identify</w:t>
      </w:r>
      <w:r>
        <w:rPr>
          <w:rFonts w:ascii="Times New Roman" w:eastAsia="Times New Roman" w:hAnsi="Times New Roman" w:cs="Times New Roman"/>
          <w:sz w:val="24"/>
          <w:szCs w:val="24"/>
        </w:rPr>
        <w:t xml:space="preserve"> which </w:t>
      </w:r>
      <w:del w:id="30" w:author="Patrick" w:date="2020-01-13T17:51:00Z">
        <w:r w:rsidDel="00087ACB">
          <w:rPr>
            <w:rFonts w:ascii="Times New Roman" w:eastAsia="Times New Roman" w:hAnsi="Times New Roman" w:cs="Times New Roman"/>
            <w:sz w:val="24"/>
            <w:szCs w:val="24"/>
          </w:rPr>
          <w:delText xml:space="preserve">previously sampled </w:delText>
        </w:r>
      </w:del>
      <w:r>
        <w:rPr>
          <w:rFonts w:ascii="Times New Roman" w:eastAsia="Times New Roman" w:hAnsi="Times New Roman" w:cs="Times New Roman"/>
          <w:sz w:val="24"/>
          <w:szCs w:val="24"/>
        </w:rPr>
        <w:t xml:space="preserve">populations have </w:t>
      </w:r>
      <w:del w:id="31" w:author="Patrick" w:date="2020-01-13T17:21:00Z">
        <w:r w:rsidDel="00625DA8">
          <w:rPr>
            <w:rFonts w:ascii="Times New Roman" w:eastAsia="Times New Roman" w:hAnsi="Times New Roman" w:cs="Times New Roman"/>
            <w:sz w:val="24"/>
            <w:szCs w:val="24"/>
          </w:rPr>
          <w:delText xml:space="preserve">undergone significant genetic </w:delText>
        </w:r>
      </w:del>
      <w:commentRangeStart w:id="32"/>
      <w:ins w:id="33" w:author="Patrick" w:date="2020-01-13T17:21:00Z">
        <w:r w:rsidR="00625DA8">
          <w:rPr>
            <w:rFonts w:ascii="Times New Roman" w:eastAsia="Times New Roman" w:hAnsi="Times New Roman" w:cs="Times New Roman"/>
            <w:sz w:val="24"/>
            <w:szCs w:val="24"/>
          </w:rPr>
          <w:t xml:space="preserve">experienced high mortality as a result </w:t>
        </w:r>
      </w:ins>
      <w:commentRangeEnd w:id="32"/>
      <w:ins w:id="34" w:author="Patrick" w:date="2020-01-13T17:22:00Z">
        <w:r w:rsidR="00625DA8">
          <w:rPr>
            <w:rStyle w:val="Marquedecommentaire"/>
          </w:rPr>
          <w:commentReference w:id="32"/>
        </w:r>
      </w:ins>
      <w:ins w:id="35" w:author="Patrick" w:date="2020-01-13T17:21:00Z">
        <w:r w:rsidR="00625DA8">
          <w:rPr>
            <w:rFonts w:ascii="Times New Roman" w:eastAsia="Times New Roman" w:hAnsi="Times New Roman" w:cs="Times New Roman"/>
            <w:sz w:val="24"/>
            <w:szCs w:val="24"/>
          </w:rPr>
          <w:t xml:space="preserve">of </w:t>
        </w:r>
      </w:ins>
      <w:del w:id="36" w:author="Patrick" w:date="2020-01-13T17:21:00Z">
        <w:r w:rsidDel="00625DA8">
          <w:rPr>
            <w:rFonts w:ascii="Times New Roman" w:eastAsia="Times New Roman" w:hAnsi="Times New Roman" w:cs="Times New Roman"/>
            <w:sz w:val="24"/>
            <w:szCs w:val="24"/>
          </w:rPr>
          <w:delText xml:space="preserve">changes, after a </w:delText>
        </w:r>
      </w:del>
      <w:ins w:id="37" w:author="Patrick" w:date="2020-01-13T17:21:00Z">
        <w:r w:rsidR="00625DA8">
          <w:rPr>
            <w:rFonts w:ascii="Times New Roman" w:eastAsia="Times New Roman" w:hAnsi="Times New Roman" w:cs="Times New Roman"/>
            <w:sz w:val="24"/>
            <w:szCs w:val="24"/>
          </w:rPr>
          <w:t>disturbance such as a forest f</w:t>
        </w:r>
      </w:ins>
      <w:ins w:id="38" w:author="Patrick" w:date="2020-01-13T17:22:00Z">
        <w:r w:rsidR="00625DA8">
          <w:rPr>
            <w:rFonts w:ascii="Times New Roman" w:eastAsia="Times New Roman" w:hAnsi="Times New Roman" w:cs="Times New Roman"/>
            <w:sz w:val="24"/>
            <w:szCs w:val="24"/>
          </w:rPr>
          <w:t xml:space="preserve">ire, </w:t>
        </w:r>
      </w:ins>
      <w:r>
        <w:rPr>
          <w:rFonts w:ascii="Times New Roman" w:eastAsia="Times New Roman" w:hAnsi="Times New Roman" w:cs="Times New Roman"/>
          <w:sz w:val="24"/>
          <w:szCs w:val="24"/>
        </w:rPr>
        <w:t>major weather event</w:t>
      </w:r>
      <w:ins w:id="39" w:author="Patrick" w:date="2020-01-13T17:22:00Z">
        <w:r w:rsidR="00625DA8">
          <w:rPr>
            <w:rFonts w:ascii="Times New Roman" w:eastAsia="Times New Roman" w:hAnsi="Times New Roman" w:cs="Times New Roman"/>
            <w:sz w:val="24"/>
            <w:szCs w:val="24"/>
          </w:rPr>
          <w:t>, or disease outbreak</w:t>
        </w:r>
      </w:ins>
      <w:ins w:id="40" w:author="Patrick" w:date="2020-01-13T17:51:00Z">
        <w:r w:rsidR="00087ACB">
          <w:rPr>
            <w:rFonts w:ascii="Times New Roman" w:eastAsia="Times New Roman" w:hAnsi="Times New Roman" w:cs="Times New Roman"/>
            <w:sz w:val="24"/>
            <w:szCs w:val="24"/>
          </w:rPr>
          <w:t>s</w:t>
        </w:r>
      </w:ins>
      <w:del w:id="41" w:author="Patrick" w:date="2020-01-13T17:21:00Z">
        <w:r w:rsidDel="00625DA8">
          <w:rPr>
            <w:rFonts w:ascii="Times New Roman" w:eastAsia="Times New Roman" w:hAnsi="Times New Roman" w:cs="Times New Roman"/>
            <w:sz w:val="24"/>
            <w:szCs w:val="24"/>
          </w:rPr>
          <w:delText xml:space="preserve"> could have led to </w:delText>
        </w:r>
        <w:r w:rsidR="00CB560E" w:rsidDel="00625DA8">
          <w:rPr>
            <w:rFonts w:ascii="Times New Roman" w:eastAsia="Times New Roman" w:hAnsi="Times New Roman" w:cs="Times New Roman"/>
            <w:sz w:val="24"/>
            <w:szCs w:val="24"/>
          </w:rPr>
          <w:delText>higher mortality</w:delText>
        </w:r>
      </w:del>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ins w:id="42" w:author="Patrick" w:date="2020-01-13T17:51:00Z">
        <w:r w:rsidR="00087ACB">
          <w:rPr>
            <w:rFonts w:ascii="Times New Roman" w:eastAsia="Times New Roman" w:hAnsi="Times New Roman" w:cs="Times New Roman"/>
            <w:sz w:val="24"/>
            <w:szCs w:val="24"/>
          </w:rPr>
          <w:t>.</w:t>
        </w:r>
      </w:ins>
      <w:ins w:id="43" w:author="Patrick" w:date="2020-01-13T17:52:00Z">
        <w:r w:rsidR="00087ACB">
          <w:rPr>
            <w:rFonts w:ascii="Times New Roman" w:eastAsia="Times New Roman" w:hAnsi="Times New Roman" w:cs="Times New Roman"/>
            <w:sz w:val="24"/>
            <w:szCs w:val="24"/>
          </w:rPr>
          <w:t xml:space="preserve"> </w:t>
        </w:r>
        <w:commentRangeStart w:id="44"/>
        <w:r w:rsidR="00087ACB">
          <w:rPr>
            <w:rFonts w:ascii="Times New Roman" w:eastAsia="Times New Roman" w:hAnsi="Times New Roman" w:cs="Times New Roman"/>
            <w:sz w:val="24"/>
            <w:szCs w:val="24"/>
          </w:rPr>
          <w:t>XXX</w:t>
        </w:r>
        <w:commentRangeEnd w:id="44"/>
        <w:r w:rsidR="00087ACB">
          <w:rPr>
            <w:rStyle w:val="Marquedecommentaire"/>
          </w:rPr>
          <w:commentReference w:id="44"/>
        </w:r>
      </w:ins>
      <w:ins w:id="45" w:author="Patrick" w:date="2020-01-13T17:51:00Z">
        <w:r w:rsidR="00087ACB">
          <w:rPr>
            <w:rFonts w:ascii="Times New Roman" w:eastAsia="Times New Roman" w:hAnsi="Times New Roman" w:cs="Times New Roman"/>
            <w:sz w:val="24"/>
            <w:szCs w:val="24"/>
          </w:rPr>
          <w:t xml:space="preserve"> Similarly, such analysis could identify which among a set of previously sampled populations, received a large influx of </w:t>
        </w:r>
      </w:ins>
      <w:del w:id="46" w:author="Patrick" w:date="2020-01-13T17:51:00Z">
        <w:r w:rsidR="00A13D2D" w:rsidDel="00087ACB">
          <w:rPr>
            <w:rFonts w:ascii="Times New Roman" w:eastAsia="Times New Roman" w:hAnsi="Times New Roman" w:cs="Times New Roman"/>
            <w:sz w:val="24"/>
            <w:szCs w:val="24"/>
          </w:rPr>
          <w:delText xml:space="preserve"> </w:delText>
        </w:r>
        <w:r w:rsidR="00CB560E" w:rsidDel="00087ACB">
          <w:rPr>
            <w:rFonts w:ascii="Times New Roman" w:eastAsia="Times New Roman" w:hAnsi="Times New Roman" w:cs="Times New Roman"/>
            <w:sz w:val="24"/>
            <w:szCs w:val="24"/>
          </w:rPr>
          <w:delText>or immigration</w:delText>
        </w:r>
        <w:r w:rsidR="00E05108" w:rsidDel="00087ACB">
          <w:rPr>
            <w:rFonts w:ascii="Times New Roman" w:eastAsia="Times New Roman" w:hAnsi="Times New Roman" w:cs="Times New Roman"/>
            <w:sz w:val="24"/>
            <w:szCs w:val="24"/>
          </w:rPr>
          <w:delText xml:space="preserve"> </w:delText>
        </w:r>
      </w:del>
      <w:ins w:id="47" w:author="Patrick" w:date="2020-01-13T17:51:00Z">
        <w:r w:rsidR="00087ACB">
          <w:rPr>
            <w:rFonts w:ascii="Times New Roman" w:eastAsia="Times New Roman" w:hAnsi="Times New Roman" w:cs="Times New Roman"/>
            <w:sz w:val="24"/>
            <w:szCs w:val="24"/>
          </w:rPr>
          <w:t xml:space="preserve">migrants </w:t>
        </w:r>
      </w:ins>
      <w:del w:id="48" w:author="Patrick" w:date="2020-01-13T17:51:00Z">
        <w:r w:rsidR="00E05108" w:rsidDel="00087ACB">
          <w:rPr>
            <w:rFonts w:ascii="Times New Roman" w:eastAsia="Times New Roman" w:hAnsi="Times New Roman" w:cs="Times New Roman"/>
            <w:sz w:val="24"/>
            <w:szCs w:val="24"/>
          </w:rPr>
          <w:delText>from distantly related populations</w:delText>
        </w:r>
        <w:r w:rsidR="00CC5AFB" w:rsidDel="00087ACB">
          <w:rPr>
            <w:rFonts w:ascii="Times New Roman" w:eastAsia="Times New Roman" w:hAnsi="Times New Roman" w:cs="Times New Roman"/>
            <w:sz w:val="24"/>
            <w:szCs w:val="24"/>
          </w:rPr>
          <w:delText xml:space="preserve"> </w:delText>
        </w:r>
      </w:del>
      <w:ins w:id="49" w:author="Patrick" w:date="2020-01-13T17:51:00Z">
        <w:r w:rsidR="00087ACB">
          <w:rPr>
            <w:rFonts w:ascii="Times New Roman" w:eastAsia="Times New Roman" w:hAnsi="Times New Roman" w:cs="Times New Roman"/>
            <w:sz w:val="24"/>
            <w:szCs w:val="24"/>
          </w:rPr>
          <w:t>as a result of a l</w:t>
        </w:r>
      </w:ins>
      <w:ins w:id="50" w:author="Patrick" w:date="2020-01-13T17:52:00Z">
        <w:r w:rsidR="00087ACB">
          <w:rPr>
            <w:rFonts w:ascii="Times New Roman" w:eastAsia="Times New Roman" w:hAnsi="Times New Roman" w:cs="Times New Roman"/>
            <w:sz w:val="24"/>
            <w:szCs w:val="24"/>
          </w:rPr>
          <w:t xml:space="preserve">ong-distance dispersal event </w:t>
        </w:r>
      </w:ins>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del w:id="51" w:author="Patrick" w:date="2020-01-13T17:52:00Z">
        <w:r w:rsidR="00E05108" w:rsidDel="00087ACB">
          <w:rPr>
            <w:rFonts w:ascii="Times New Roman" w:eastAsia="Times New Roman" w:hAnsi="Times New Roman" w:cs="Times New Roman"/>
            <w:sz w:val="24"/>
            <w:szCs w:val="24"/>
          </w:rPr>
          <w:delText>,</w:delText>
        </w:r>
        <w:r w:rsidR="00CB560E" w:rsidDel="00087ACB">
          <w:rPr>
            <w:rFonts w:ascii="Times New Roman" w:eastAsia="Times New Roman" w:hAnsi="Times New Roman" w:cs="Times New Roman"/>
            <w:sz w:val="24"/>
            <w:szCs w:val="24"/>
          </w:rPr>
          <w:delText xml:space="preserve"> through </w:delText>
        </w:r>
        <w:r w:rsidR="00D2058D" w:rsidDel="00087ACB">
          <w:rPr>
            <w:rFonts w:ascii="Times New Roman" w:eastAsia="Times New Roman" w:hAnsi="Times New Roman" w:cs="Times New Roman"/>
            <w:sz w:val="24"/>
            <w:szCs w:val="24"/>
          </w:rPr>
          <w:delText>long-</w:delText>
        </w:r>
        <w:r w:rsidDel="00087ACB">
          <w:rPr>
            <w:rFonts w:ascii="Times New Roman" w:eastAsia="Times New Roman" w:hAnsi="Times New Roman" w:cs="Times New Roman"/>
            <w:sz w:val="24"/>
            <w:szCs w:val="24"/>
          </w:rPr>
          <w:delText xml:space="preserve">distance dispersal </w:delText>
        </w:r>
        <w:r w:rsidR="00F11CC4" w:rsidDel="00087ACB">
          <w:rPr>
            <w:rFonts w:ascii="Times New Roman" w:eastAsia="Times New Roman" w:hAnsi="Times New Roman" w:cs="Times New Roman"/>
            <w:sz w:val="24"/>
            <w:szCs w:val="24"/>
          </w:rPr>
          <w:delText>events</w:delText>
        </w:r>
      </w:del>
      <w:r>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del w:id="52" w:author="Patrick" w:date="2020-01-13T17:53:00Z">
        <w:r w:rsidR="00322EF1" w:rsidDel="00450EC4">
          <w:rPr>
            <w:rFonts w:ascii="Times New Roman" w:eastAsia="Times New Roman" w:hAnsi="Times New Roman" w:cs="Times New Roman"/>
            <w:sz w:val="24"/>
            <w:szCs w:val="24"/>
          </w:rPr>
          <w:delText>or a large spawning event</w:delText>
        </w:r>
        <w:r w:rsidR="00CB560E" w:rsidDel="00450EC4">
          <w:rPr>
            <w:rFonts w:ascii="Times New Roman" w:eastAsia="Times New Roman" w:hAnsi="Times New Roman" w:cs="Times New Roman"/>
            <w:sz w:val="24"/>
            <w:szCs w:val="24"/>
          </w:rPr>
          <w:delText>, to have</w:delText>
        </w:r>
      </w:del>
      <w:ins w:id="53" w:author="Patrick" w:date="2020-01-13T17:53:00Z">
        <w:r w:rsidR="00450EC4">
          <w:rPr>
            <w:rFonts w:ascii="Times New Roman" w:eastAsia="Times New Roman" w:hAnsi="Times New Roman" w:cs="Times New Roman"/>
            <w:sz w:val="24"/>
            <w:szCs w:val="24"/>
          </w:rPr>
          <w:t>to develop</w:t>
        </w:r>
      </w:ins>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w:t>
      </w:r>
      <w:commentRangeStart w:id="54"/>
      <w:r w:rsidR="0025226F">
        <w:rPr>
          <w:rFonts w:ascii="Times New Roman" w:eastAsia="Times New Roman" w:hAnsi="Times New Roman" w:cs="Times New Roman"/>
          <w:sz w:val="24"/>
          <w:szCs w:val="24"/>
        </w:rPr>
        <w:t>mass migration</w:t>
      </w:r>
      <w:r w:rsidR="00DD02FD">
        <w:rPr>
          <w:rFonts w:ascii="Times New Roman" w:eastAsia="Times New Roman" w:hAnsi="Times New Roman" w:cs="Times New Roman"/>
          <w:sz w:val="24"/>
          <w:szCs w:val="24"/>
        </w:rPr>
        <w:t xml:space="preserve"> </w:t>
      </w:r>
      <w:commentRangeEnd w:id="54"/>
      <w:r w:rsidR="00450EC4">
        <w:rPr>
          <w:rStyle w:val="Marquedecommentaire"/>
        </w:rPr>
        <w:commentReference w:id="54"/>
      </w:r>
      <w:r w:rsidR="00322EF1">
        <w:rPr>
          <w:rFonts w:ascii="Times New Roman" w:eastAsia="Times New Roman" w:hAnsi="Times New Roman" w:cs="Times New Roman"/>
          <w:sz w:val="24"/>
          <w:szCs w:val="24"/>
        </w:rPr>
        <w:fldChar w:fldCharType="begin" w:fldLock="1"/>
      </w:r>
      <w:r w:rsidR="00CC5AFB">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 Segura-García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 Segura-García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 xml:space="preserve">ion of how the </w:t>
      </w:r>
      <w:del w:id="55" w:author="Patrick James" w:date="2020-01-14T12:57:00Z">
        <w:r w:rsidR="00EE4532" w:rsidDel="004E3D3B">
          <w:rPr>
            <w:rFonts w:ascii="Times New Roman" w:eastAsia="Times New Roman" w:hAnsi="Times New Roman" w:cs="Times New Roman"/>
            <w:sz w:val="24"/>
            <w:szCs w:val="24"/>
          </w:rPr>
          <w:delText>genetic diversities</w:delText>
        </w:r>
        <w:r w:rsidR="00CB560E" w:rsidDel="004E3D3B">
          <w:rPr>
            <w:rFonts w:ascii="Times New Roman" w:eastAsia="Times New Roman" w:hAnsi="Times New Roman" w:cs="Times New Roman"/>
            <w:sz w:val="24"/>
            <w:szCs w:val="24"/>
          </w:rPr>
          <w:delText xml:space="preserve"> of </w:delText>
        </w:r>
      </w:del>
      <w:r w:rsidR="00EE4532">
        <w:rPr>
          <w:rFonts w:ascii="Times New Roman" w:eastAsia="Times New Roman" w:hAnsi="Times New Roman" w:cs="Times New Roman"/>
          <w:sz w:val="24"/>
          <w:szCs w:val="24"/>
        </w:rPr>
        <w:t>population</w:t>
      </w:r>
      <w:ins w:id="56" w:author="Patrick James" w:date="2020-01-14T12:57:00Z">
        <w:r w:rsidR="004E3D3B">
          <w:rPr>
            <w:rFonts w:ascii="Times New Roman" w:eastAsia="Times New Roman" w:hAnsi="Times New Roman" w:cs="Times New Roman"/>
            <w:sz w:val="24"/>
            <w:szCs w:val="24"/>
          </w:rPr>
          <w:t xml:space="preserve"> genetic diversity</w:t>
        </w:r>
      </w:ins>
      <w:del w:id="57" w:author="Patrick James" w:date="2020-01-14T12:57:00Z">
        <w:r w:rsidR="00EE4532" w:rsidDel="004E3D3B">
          <w:rPr>
            <w:rFonts w:ascii="Times New Roman" w:eastAsia="Times New Roman" w:hAnsi="Times New Roman" w:cs="Times New Roman"/>
            <w:sz w:val="24"/>
            <w:szCs w:val="24"/>
          </w:rPr>
          <w:delText>s</w:delText>
        </w:r>
      </w:del>
      <w:r w:rsidR="00EE4532">
        <w:rPr>
          <w:rFonts w:ascii="Times New Roman" w:eastAsia="Times New Roman" w:hAnsi="Times New Roman" w:cs="Times New Roman"/>
          <w:sz w:val="24"/>
          <w:szCs w:val="24"/>
        </w:rPr>
        <w:t xml:space="preserve"> </w:t>
      </w:r>
      <w:del w:id="58" w:author="Patrick James" w:date="2020-01-14T12:57:00Z">
        <w:r w:rsidR="00EE4532" w:rsidDel="004E3D3B">
          <w:rPr>
            <w:rFonts w:ascii="Times New Roman" w:eastAsia="Times New Roman" w:hAnsi="Times New Roman" w:cs="Times New Roman"/>
            <w:sz w:val="24"/>
            <w:szCs w:val="24"/>
          </w:rPr>
          <w:delText xml:space="preserve">have </w:delText>
        </w:r>
      </w:del>
      <w:ins w:id="59" w:author="Patrick James" w:date="2020-01-14T12:57:00Z">
        <w:r w:rsidR="004E3D3B">
          <w:rPr>
            <w:rFonts w:ascii="Times New Roman" w:eastAsia="Times New Roman" w:hAnsi="Times New Roman" w:cs="Times New Roman"/>
            <w:sz w:val="24"/>
            <w:szCs w:val="24"/>
          </w:rPr>
          <w:t xml:space="preserve">has </w:t>
        </w:r>
      </w:ins>
      <w:del w:id="60" w:author="Patrick James" w:date="2020-01-14T12:58:00Z">
        <w:r w:rsidR="00EE4532" w:rsidDel="004E3D3B">
          <w:rPr>
            <w:rFonts w:ascii="Times New Roman" w:eastAsia="Times New Roman" w:hAnsi="Times New Roman" w:cs="Times New Roman"/>
            <w:sz w:val="24"/>
            <w:szCs w:val="24"/>
          </w:rPr>
          <w:delText xml:space="preserve">changed after </w:delText>
        </w:r>
      </w:del>
      <w:ins w:id="61" w:author="Patrick James" w:date="2020-01-14T12:58:00Z">
        <w:r w:rsidR="004E3D3B">
          <w:rPr>
            <w:rFonts w:ascii="Times New Roman" w:eastAsia="Times New Roman" w:hAnsi="Times New Roman" w:cs="Times New Roman"/>
            <w:sz w:val="24"/>
            <w:szCs w:val="24"/>
          </w:rPr>
          <w:t xml:space="preserve">been affected by </w:t>
        </w:r>
      </w:ins>
      <w:commentRangeStart w:id="62"/>
      <w:del w:id="63" w:author="Patrick James" w:date="2020-01-14T12:58:00Z">
        <w:r w:rsidR="00EE4532" w:rsidDel="004E3D3B">
          <w:rPr>
            <w:rFonts w:ascii="Times New Roman" w:eastAsia="Times New Roman" w:hAnsi="Times New Roman" w:cs="Times New Roman"/>
            <w:sz w:val="24"/>
            <w:szCs w:val="24"/>
          </w:rPr>
          <w:delText xml:space="preserve">facing </w:delText>
        </w:r>
        <w:r w:rsidDel="004E3D3B">
          <w:rPr>
            <w:rFonts w:ascii="Times New Roman" w:eastAsia="Times New Roman" w:hAnsi="Times New Roman" w:cs="Times New Roman"/>
            <w:sz w:val="24"/>
            <w:szCs w:val="24"/>
          </w:rPr>
          <w:delText xml:space="preserve">intense </w:delText>
        </w:r>
        <w:r w:rsidR="00EE4532" w:rsidDel="004E3D3B">
          <w:rPr>
            <w:rFonts w:ascii="Times New Roman" w:eastAsia="Times New Roman" w:hAnsi="Times New Roman" w:cs="Times New Roman"/>
            <w:sz w:val="24"/>
            <w:szCs w:val="24"/>
          </w:rPr>
          <w:delText xml:space="preserve">and heterogeneous </w:delText>
        </w:r>
        <w:r w:rsidDel="004E3D3B">
          <w:rPr>
            <w:rFonts w:ascii="Times New Roman" w:eastAsia="Times New Roman" w:hAnsi="Times New Roman" w:cs="Times New Roman"/>
            <w:sz w:val="24"/>
            <w:szCs w:val="24"/>
          </w:rPr>
          <w:delText>anthropogenic pressure</w:delText>
        </w:r>
        <w:r w:rsidR="00322EF1" w:rsidDel="004E3D3B">
          <w:rPr>
            <w:rFonts w:ascii="Times New Roman" w:eastAsia="Times New Roman" w:hAnsi="Times New Roman" w:cs="Times New Roman"/>
            <w:sz w:val="24"/>
            <w:szCs w:val="24"/>
          </w:rPr>
          <w:delText>,</w:delText>
        </w:r>
        <w:r w:rsidR="00EE4532" w:rsidDel="004E3D3B">
          <w:rPr>
            <w:rFonts w:ascii="Times New Roman" w:eastAsia="Times New Roman" w:hAnsi="Times New Roman" w:cs="Times New Roman"/>
            <w:sz w:val="24"/>
            <w:szCs w:val="24"/>
          </w:rPr>
          <w:delText xml:space="preserve"> such as </w:delText>
        </w:r>
      </w:del>
      <w:commentRangeEnd w:id="62"/>
      <w:r w:rsidR="004E3D3B">
        <w:rPr>
          <w:rStyle w:val="Marquedecommentaire"/>
        </w:rPr>
        <w:commentReference w:id="62"/>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ins w:id="64" w:author="Patrick James" w:date="2020-01-14T13:01:00Z">
        <w:r w:rsidR="004E3D3B">
          <w:rPr>
            <w:rFonts w:ascii="Times New Roman" w:eastAsia="Times New Roman" w:hAnsi="Times New Roman" w:cs="Times New Roman"/>
            <w:sz w:val="24"/>
            <w:szCs w:val="24"/>
          </w:rPr>
          <w:t xml:space="preserve">Improved capacity to detect </w:t>
        </w:r>
      </w:ins>
      <w:del w:id="65" w:author="Patrick James" w:date="2020-01-14T13:01:00Z">
        <w:r w:rsidR="00903FDD" w:rsidDel="004E3D3B">
          <w:rPr>
            <w:rFonts w:ascii="Times New Roman" w:eastAsia="Times New Roman" w:hAnsi="Times New Roman" w:cs="Times New Roman"/>
            <w:sz w:val="24"/>
            <w:szCs w:val="24"/>
          </w:rPr>
          <w:delText xml:space="preserve">Detecting </w:delText>
        </w:r>
        <w:commentRangeStart w:id="66"/>
        <w:r w:rsidR="00903FDD" w:rsidDel="004E3D3B">
          <w:rPr>
            <w:rFonts w:ascii="Times New Roman" w:eastAsia="Times New Roman" w:hAnsi="Times New Roman" w:cs="Times New Roman"/>
            <w:sz w:val="24"/>
            <w:szCs w:val="24"/>
          </w:rPr>
          <w:delText xml:space="preserve">atypical </w:delText>
        </w:r>
        <w:commentRangeEnd w:id="66"/>
        <w:r w:rsidR="00C00283" w:rsidDel="004E3D3B">
          <w:rPr>
            <w:rStyle w:val="Marquedecommentaire"/>
          </w:rPr>
          <w:commentReference w:id="66"/>
        </w:r>
      </w:del>
      <w:ins w:id="67" w:author="Patrick James" w:date="2020-01-14T13:01:00Z">
        <w:r w:rsidR="004E3D3B">
          <w:rPr>
            <w:rFonts w:ascii="Times New Roman" w:eastAsia="Times New Roman" w:hAnsi="Times New Roman" w:cs="Times New Roman"/>
            <w:sz w:val="24"/>
            <w:szCs w:val="24"/>
          </w:rPr>
          <w:t xml:space="preserve">significant </w:t>
        </w:r>
      </w:ins>
      <w:r w:rsidR="00903FDD">
        <w:rPr>
          <w:rFonts w:ascii="Times New Roman" w:eastAsia="Times New Roman" w:hAnsi="Times New Roman" w:cs="Times New Roman"/>
          <w:sz w:val="24"/>
          <w:szCs w:val="24"/>
        </w:rPr>
        <w:t>change</w:t>
      </w:r>
      <w:ins w:id="68" w:author="Patrick James" w:date="2020-01-14T13:01:00Z">
        <w:r w:rsidR="004E3D3B">
          <w:rPr>
            <w:rFonts w:ascii="Times New Roman" w:eastAsia="Times New Roman" w:hAnsi="Times New Roman" w:cs="Times New Roman"/>
            <w:sz w:val="24"/>
            <w:szCs w:val="24"/>
          </w:rPr>
          <w:t>s</w:t>
        </w:r>
      </w:ins>
      <w:r w:rsidR="00903FDD">
        <w:rPr>
          <w:rFonts w:ascii="Times New Roman" w:eastAsia="Times New Roman" w:hAnsi="Times New Roman" w:cs="Times New Roman"/>
          <w:sz w:val="24"/>
          <w:szCs w:val="24"/>
        </w:rPr>
        <w:t xml:space="preserve"> in </w:t>
      </w:r>
      <w:del w:id="69" w:author="Patrick James" w:date="2020-01-14T13:01:00Z">
        <w:r w:rsidR="00903FDD" w:rsidDel="004E3D3B">
          <w:rPr>
            <w:rFonts w:ascii="Times New Roman" w:eastAsia="Times New Roman" w:hAnsi="Times New Roman" w:cs="Times New Roman"/>
            <w:sz w:val="24"/>
            <w:szCs w:val="24"/>
          </w:rPr>
          <w:delText xml:space="preserve">the </w:delText>
        </w:r>
      </w:del>
      <w:r w:rsidR="00903FDD">
        <w:rPr>
          <w:rFonts w:ascii="Times New Roman" w:eastAsia="Times New Roman" w:hAnsi="Times New Roman" w:cs="Times New Roman"/>
          <w:sz w:val="24"/>
          <w:szCs w:val="24"/>
        </w:rPr>
        <w:t>genetic diversity of populations</w:t>
      </w:r>
      <w:ins w:id="70" w:author="Patrick James" w:date="2020-01-14T13:01:00Z">
        <w:r w:rsidR="004E3D3B">
          <w:rPr>
            <w:rFonts w:ascii="Times New Roman" w:eastAsia="Times New Roman" w:hAnsi="Times New Roman" w:cs="Times New Roman"/>
            <w:sz w:val="24"/>
            <w:szCs w:val="24"/>
          </w:rPr>
          <w:t xml:space="preserve">, and from which infer the effects historical demographic events, </w:t>
        </w:r>
      </w:ins>
      <w:del w:id="71" w:author="Patrick James" w:date="2020-01-14T13:01:00Z">
        <w:r w:rsidR="00903FDD" w:rsidDel="004E3D3B">
          <w:rPr>
            <w:rFonts w:ascii="Times New Roman" w:eastAsia="Times New Roman" w:hAnsi="Times New Roman" w:cs="Times New Roman"/>
            <w:sz w:val="24"/>
            <w:szCs w:val="24"/>
          </w:rPr>
          <w:delText xml:space="preserve"> in all those examples could help with </w:delText>
        </w:r>
      </w:del>
      <w:ins w:id="72" w:author="Patrick James" w:date="2020-01-14T13:01:00Z">
        <w:r w:rsidR="004E3D3B">
          <w:rPr>
            <w:rFonts w:ascii="Times New Roman" w:eastAsia="Times New Roman" w:hAnsi="Times New Roman" w:cs="Times New Roman"/>
            <w:sz w:val="24"/>
            <w:szCs w:val="24"/>
          </w:rPr>
          <w:t xml:space="preserve">hold </w:t>
        </w:r>
      </w:ins>
      <w:ins w:id="73" w:author="Patrick James" w:date="2020-01-14T13:02:00Z">
        <w:r w:rsidR="004E3D3B">
          <w:rPr>
            <w:rFonts w:ascii="Times New Roman" w:eastAsia="Times New Roman" w:hAnsi="Times New Roman" w:cs="Times New Roman"/>
            <w:sz w:val="24"/>
            <w:szCs w:val="24"/>
          </w:rPr>
          <w:t xml:space="preserve">great potential </w:t>
        </w:r>
        <w:r w:rsidR="004E3D3B">
          <w:rPr>
            <w:rFonts w:ascii="Times New Roman" w:eastAsia="Times New Roman" w:hAnsi="Times New Roman" w:cs="Times New Roman"/>
            <w:sz w:val="24"/>
            <w:szCs w:val="24"/>
          </w:rPr>
          <w:lastRenderedPageBreak/>
          <w:t xml:space="preserve">to improve </w:t>
        </w:r>
      </w:ins>
      <w:del w:id="74" w:author="Patrick James" w:date="2020-01-14T13:02:00Z">
        <w:r w:rsidR="00903FDD" w:rsidDel="004E3D3B">
          <w:rPr>
            <w:rFonts w:ascii="Times New Roman" w:eastAsia="Times New Roman" w:hAnsi="Times New Roman" w:cs="Times New Roman"/>
            <w:sz w:val="24"/>
            <w:szCs w:val="24"/>
          </w:rPr>
          <w:delText xml:space="preserve">better </w:delText>
        </w:r>
      </w:del>
      <w:r w:rsidR="00903FDD">
        <w:rPr>
          <w:rFonts w:ascii="Times New Roman" w:eastAsia="Times New Roman" w:hAnsi="Times New Roman" w:cs="Times New Roman"/>
          <w:sz w:val="24"/>
          <w:szCs w:val="24"/>
        </w:rPr>
        <w:t xml:space="preserve">management, including </w:t>
      </w:r>
      <w:ins w:id="75" w:author="Patrick James" w:date="2020-01-14T13:02:00Z">
        <w:r w:rsidR="004E3D3B">
          <w:rPr>
            <w:rFonts w:ascii="Times New Roman" w:eastAsia="Times New Roman" w:hAnsi="Times New Roman" w:cs="Times New Roman"/>
            <w:sz w:val="24"/>
            <w:szCs w:val="24"/>
          </w:rPr>
          <w:t xml:space="preserve">guiding </w:t>
        </w:r>
      </w:ins>
      <w:r w:rsidR="00903FDD">
        <w:rPr>
          <w:rFonts w:ascii="Times New Roman" w:eastAsia="Times New Roman" w:hAnsi="Times New Roman" w:cs="Times New Roman"/>
          <w:sz w:val="24"/>
          <w:szCs w:val="24"/>
        </w:rPr>
        <w:t xml:space="preserve">the prioritization of </w:t>
      </w:r>
      <w:ins w:id="76" w:author="Patrick James" w:date="2020-01-14T13:02:00Z">
        <w:r w:rsidR="004E3D3B">
          <w:rPr>
            <w:rFonts w:ascii="Times New Roman" w:eastAsia="Times New Roman" w:hAnsi="Times New Roman" w:cs="Times New Roman"/>
            <w:sz w:val="24"/>
            <w:szCs w:val="24"/>
          </w:rPr>
          <w:t xml:space="preserve">areas for </w:t>
        </w:r>
      </w:ins>
      <w:r w:rsidR="00903FDD">
        <w:rPr>
          <w:rFonts w:ascii="Times New Roman" w:eastAsia="Times New Roman" w:hAnsi="Times New Roman" w:cs="Times New Roman"/>
          <w:sz w:val="24"/>
          <w:szCs w:val="24"/>
        </w:rPr>
        <w:t>conservation or mitigation efforts.</w:t>
      </w:r>
    </w:p>
    <w:p w14:paraId="2BC3A1E0" w14:textId="547ACE48"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composition data </w:t>
      </w:r>
      <w:r w:rsidR="00D01E4D" w:rsidRPr="00295FF4">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but its ability to detect meaningful changes in genetic diversity has not yet been </w:t>
      </w:r>
      <w:commentRangeStart w:id="77"/>
      <w:r w:rsidR="00461C2D">
        <w:rPr>
          <w:rFonts w:ascii="Times New Roman" w:eastAsia="Times New Roman" w:hAnsi="Times New Roman" w:cs="Times New Roman"/>
          <w:sz w:val="24"/>
          <w:szCs w:val="24"/>
        </w:rPr>
        <w:t>examined</w:t>
      </w:r>
      <w:commentRangeEnd w:id="77"/>
      <w:r w:rsidR="00B82AB3">
        <w:rPr>
          <w:rStyle w:val="Marquedecommentaire"/>
        </w:rPr>
        <w:commentReference w:id="77"/>
      </w:r>
      <w:r w:rsidR="00D01E4D" w:rsidRPr="00295FF4">
        <w:rPr>
          <w:rFonts w:ascii="Times New Roman" w:eastAsia="Times New Roman" w:hAnsi="Times New Roman" w:cs="Times New Roman"/>
          <w:sz w:val="24"/>
          <w:szCs w:val="24"/>
        </w:rPr>
        <w:t>.</w:t>
      </w:r>
    </w:p>
    <w:p w14:paraId="4A04DFC6" w14:textId="7019326A"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w:t>
      </w:r>
      <w:commentRangeStart w:id="78"/>
      <w:r w:rsidR="00F05BC1">
        <w:rPr>
          <w:rFonts w:ascii="Times New Roman" w:eastAsia="Times New Roman" w:hAnsi="Times New Roman" w:cs="Times New Roman"/>
          <w:sz w:val="24"/>
          <w:szCs w:val="24"/>
        </w:rPr>
        <w:t xml:space="preserve">provide sensible information </w:t>
      </w:r>
      <w:commentRangeEnd w:id="78"/>
      <w:r w:rsidR="00A93089">
        <w:rPr>
          <w:rStyle w:val="Marquedecommentaire"/>
        </w:rPr>
        <w:commentReference w:id="78"/>
      </w:r>
      <w:r w:rsidR="00F05BC1">
        <w:rPr>
          <w:rFonts w:ascii="Times New Roman" w:eastAsia="Times New Roman" w:hAnsi="Times New Roman" w:cs="Times New Roman"/>
          <w:sz w:val="24"/>
          <w:szCs w:val="24"/>
        </w:rPr>
        <w:t>to policy-makers and managers</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del w:id="79" w:author="Patrick James" w:date="2020-01-14T13:09:00Z">
        <w:r w:rsidR="004E13A5" w:rsidRPr="00295FF4" w:rsidDel="00A93089">
          <w:rPr>
            <w:rFonts w:ascii="Times New Roman" w:eastAsia="Times New Roman" w:hAnsi="Times New Roman" w:cs="Times New Roman"/>
            <w:sz w:val="24"/>
            <w:szCs w:val="24"/>
          </w:rPr>
          <w:delText xml:space="preserve">To </w:delText>
        </w:r>
      </w:del>
      <w:ins w:id="80" w:author="Patrick James" w:date="2020-01-14T13:09:00Z">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ins>
      <w:r w:rsidR="004E13A5" w:rsidRPr="00295FF4">
        <w:rPr>
          <w:rFonts w:ascii="Times New Roman" w:eastAsia="Times New Roman" w:hAnsi="Times New Roman" w:cs="Times New Roman"/>
          <w:sz w:val="24"/>
          <w:szCs w:val="24"/>
        </w:rPr>
        <w:t>demonstrate the effectiveness and applicability of the approach</w:t>
      </w:r>
      <w:ins w:id="81" w:author="Patrick James" w:date="2020-01-14T13:09:00Z">
        <w:r w:rsidR="00A93089">
          <w:rPr>
            <w:rFonts w:ascii="Times New Roman" w:eastAsia="Times New Roman" w:hAnsi="Times New Roman" w:cs="Times New Roman"/>
            <w:sz w:val="24"/>
            <w:szCs w:val="24"/>
          </w:rPr>
          <w:t xml:space="preserve"> using simulated genetic data ge</w:t>
        </w:r>
      </w:ins>
      <w:ins w:id="82" w:author="Patrick James" w:date="2020-01-14T13:10:00Z">
        <w:r w:rsidR="00A93089">
          <w:rPr>
            <w:rFonts w:ascii="Times New Roman" w:eastAsia="Times New Roman" w:hAnsi="Times New Roman" w:cs="Times New Roman"/>
            <w:sz w:val="24"/>
            <w:szCs w:val="24"/>
          </w:rPr>
          <w:t xml:space="preserve">nerated using </w:t>
        </w:r>
      </w:ins>
      <w:ins w:id="83" w:author="Patrick James" w:date="2020-01-14T13:09:00Z">
        <w:r w:rsidR="00A93089">
          <w:rPr>
            <w:rFonts w:ascii="Times New Roman" w:eastAsia="Times New Roman" w:hAnsi="Times New Roman" w:cs="Times New Roman"/>
            <w:sz w:val="24"/>
            <w:szCs w:val="24"/>
          </w:rPr>
          <w:t xml:space="preserve">. </w:t>
        </w:r>
      </w:ins>
      <w:del w:id="84" w:author="Patrick James" w:date="2020-01-14T13:09:00Z">
        <w:r w:rsidR="00033B96" w:rsidDel="00A93089">
          <w:rPr>
            <w:rFonts w:ascii="Times New Roman" w:eastAsia="Times New Roman" w:hAnsi="Times New Roman" w:cs="Times New Roman"/>
            <w:sz w:val="24"/>
            <w:szCs w:val="24"/>
          </w:rPr>
          <w:delText>,</w:delText>
        </w:r>
        <w:r w:rsidR="004E13A5" w:rsidRPr="00295FF4" w:rsidDel="00A93089">
          <w:rPr>
            <w:rFonts w:ascii="Times New Roman" w:eastAsia="Times New Roman" w:hAnsi="Times New Roman" w:cs="Times New Roman"/>
            <w:sz w:val="24"/>
            <w:szCs w:val="24"/>
          </w:rPr>
          <w:delText xml:space="preserve"> w</w:delText>
        </w:r>
      </w:del>
      <w:del w:id="85" w:author="Patrick James" w:date="2020-01-14T13:10:00Z">
        <w:r w:rsidR="004E13A5" w:rsidRPr="00295FF4" w:rsidDel="00A93089">
          <w:rPr>
            <w:rFonts w:ascii="Times New Roman" w:eastAsia="Times New Roman" w:hAnsi="Times New Roman" w:cs="Times New Roman"/>
            <w:sz w:val="24"/>
            <w:szCs w:val="24"/>
          </w:rPr>
          <w:delText>e use</w:delText>
        </w:r>
        <w:r w:rsidR="001A5222" w:rsidRPr="00295FF4" w:rsidDel="00A93089">
          <w:rPr>
            <w:rFonts w:ascii="Times New Roman" w:eastAsia="Times New Roman" w:hAnsi="Times New Roman" w:cs="Times New Roman"/>
            <w:sz w:val="24"/>
            <w:szCs w:val="24"/>
          </w:rPr>
          <w:delText>d</w:delText>
        </w:r>
        <w:r w:rsidR="004E13A5" w:rsidRPr="00295FF4" w:rsidDel="00A93089">
          <w:rPr>
            <w:rFonts w:ascii="Times New Roman" w:eastAsia="Times New Roman" w:hAnsi="Times New Roman" w:cs="Times New Roman"/>
            <w:sz w:val="24"/>
            <w:szCs w:val="24"/>
          </w:rPr>
          <w:delText xml:space="preserve"> </w:delText>
        </w:r>
      </w:del>
      <w:r w:rsidR="00841510" w:rsidRPr="00295FF4">
        <w:rPr>
          <w:rFonts w:ascii="Times New Roman" w:eastAsia="Times New Roman" w:hAnsi="Times New Roman" w:cs="Times New Roman"/>
          <w:sz w:val="24"/>
          <w:szCs w:val="24"/>
        </w:rPr>
        <w:t xml:space="preserve">a </w:t>
      </w:r>
      <w:r w:rsidR="001A5222" w:rsidRPr="00295FF4">
        <w:rPr>
          <w:rFonts w:ascii="Times New Roman" w:eastAsia="Times New Roman" w:hAnsi="Times New Roman" w:cs="Times New Roman"/>
          <w:sz w:val="24"/>
          <w:szCs w:val="24"/>
        </w:rPr>
        <w:t xml:space="preserve">spatially-explicit </w:t>
      </w:r>
      <w:ins w:id="86" w:author="Patrick James" w:date="2020-01-14T13:10:00Z">
        <w:r w:rsidR="00A93089">
          <w:rPr>
            <w:rFonts w:ascii="Times New Roman" w:eastAsia="Times New Roman" w:hAnsi="Times New Roman" w:cs="Times New Roman"/>
            <w:sz w:val="24"/>
            <w:szCs w:val="24"/>
          </w:rPr>
          <w:t>demo-genetic</w:t>
        </w:r>
      </w:ins>
      <w:del w:id="87" w:author="Patrick James" w:date="2020-01-14T13:10:00Z">
        <w:r w:rsidR="001A5222" w:rsidRPr="00295FF4" w:rsidDel="00A93089">
          <w:rPr>
            <w:rFonts w:ascii="Times New Roman" w:eastAsia="Times New Roman" w:hAnsi="Times New Roman" w:cs="Times New Roman"/>
            <w:sz w:val="24"/>
            <w:szCs w:val="24"/>
          </w:rPr>
          <w:delText>gene flow</w:delText>
        </w:r>
      </w:del>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ins w:id="88" w:author="Patrick James" w:date="2020-01-14T13:10:00Z">
        <w:r w:rsidR="00A93089">
          <w:rPr>
            <w:rFonts w:ascii="Times New Roman" w:eastAsia="Times New Roman" w:hAnsi="Times New Roman" w:cs="Times New Roman"/>
            <w:noProof/>
            <w:sz w:val="24"/>
            <w:szCs w:val="24"/>
          </w:rPr>
          <w:t xml:space="preserve">CDMetaPop; </w:t>
        </w:r>
      </w:ins>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ins w:id="89" w:author="Patrick James" w:date="2020-01-14T13:10:00Z">
        <w:r w:rsidR="00A93089">
          <w:rPr>
            <w:rFonts w:ascii="Times New Roman" w:eastAsia="Times New Roman" w:hAnsi="Times New Roman" w:cs="Times New Roman"/>
            <w:sz w:val="24"/>
            <w:szCs w:val="24"/>
          </w:rPr>
          <w:t>Our general approach was to simu</w:t>
        </w:r>
      </w:ins>
      <w:ins w:id="90" w:author="Patrick James" w:date="2020-01-14T13:11:00Z">
        <w:r w:rsidR="00A93089">
          <w:rPr>
            <w:rFonts w:ascii="Times New Roman" w:eastAsia="Times New Roman" w:hAnsi="Times New Roman" w:cs="Times New Roman"/>
            <w:sz w:val="24"/>
            <w:szCs w:val="24"/>
          </w:rPr>
          <w:t xml:space="preserve">late </w:t>
        </w:r>
      </w:ins>
      <w:del w:id="91" w:author="Patrick James" w:date="2020-01-14T13:11:00Z">
        <w:r w:rsidR="004E13A5" w:rsidRPr="00295FF4" w:rsidDel="00A93089">
          <w:rPr>
            <w:rFonts w:ascii="Times New Roman" w:eastAsia="Times New Roman" w:hAnsi="Times New Roman" w:cs="Times New Roman"/>
            <w:sz w:val="24"/>
            <w:szCs w:val="24"/>
          </w:rPr>
          <w:delText xml:space="preserve">We simulated </w:delText>
        </w:r>
      </w:del>
      <w:ins w:id="92" w:author="Patrick James" w:date="2020-01-14T13:11:00Z">
        <w:r w:rsidR="00A93089">
          <w:rPr>
            <w:rFonts w:ascii="Times New Roman" w:eastAsia="Times New Roman" w:hAnsi="Times New Roman" w:cs="Times New Roman"/>
            <w:sz w:val="24"/>
            <w:szCs w:val="24"/>
          </w:rPr>
          <w:t xml:space="preserve">multiple </w:t>
        </w:r>
      </w:ins>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ins w:id="93" w:author="Patrick James" w:date="2020-01-14T13:11:00Z">
        <w:r w:rsidR="00A93089">
          <w:rPr>
            <w:rFonts w:ascii="Times New Roman" w:eastAsia="Times New Roman" w:hAnsi="Times New Roman" w:cs="Times New Roman"/>
            <w:sz w:val="24"/>
            <w:szCs w:val="24"/>
          </w:rPr>
          <w:t xml:space="preserve">these </w:t>
        </w:r>
      </w:ins>
      <w:r w:rsidR="00461C2D">
        <w:rPr>
          <w:rFonts w:ascii="Times New Roman" w:eastAsia="Times New Roman" w:hAnsi="Times New Roman" w:cs="Times New Roman"/>
          <w:sz w:val="24"/>
          <w:szCs w:val="24"/>
        </w:rPr>
        <w:t xml:space="preserve">different demographic </w:t>
      </w:r>
      <w:r w:rsidR="00461C2D">
        <w:rPr>
          <w:rFonts w:ascii="Times New Roman" w:eastAsia="Times New Roman" w:hAnsi="Times New Roman" w:cs="Times New Roman"/>
          <w:sz w:val="24"/>
          <w:szCs w:val="24"/>
        </w:rPr>
        <w:lastRenderedPageBreak/>
        <w:t xml:space="preserve">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ins w:id="94" w:author="Patrick James" w:date="2020-01-14T13:11:00Z">
        <w:r w:rsidR="00A93089">
          <w:rPr>
            <w:rFonts w:ascii="Times New Roman" w:eastAsia="Times New Roman" w:hAnsi="Times New Roman" w:cs="Times New Roman"/>
            <w:sz w:val="24"/>
            <w:szCs w:val="24"/>
          </w:rPr>
          <w:t xml:space="preserve">by </w:t>
        </w:r>
      </w:ins>
      <w:r w:rsidR="00931038" w:rsidRPr="00295FF4">
        <w:rPr>
          <w:rFonts w:ascii="Times New Roman" w:eastAsia="Times New Roman" w:hAnsi="Times New Roman" w:cs="Times New Roman"/>
          <w:sz w:val="24"/>
          <w:szCs w:val="24"/>
        </w:rPr>
        <w:t>a demographic event</w:t>
      </w:r>
      <w:ins w:id="95" w:author="Patrick James" w:date="2020-01-14T13:11:00Z">
        <w:r w:rsidR="00A93089">
          <w:rPr>
            <w:rFonts w:ascii="Times New Roman" w:eastAsia="Times New Roman" w:hAnsi="Times New Roman" w:cs="Times New Roman"/>
            <w:sz w:val="24"/>
            <w:szCs w:val="24"/>
          </w:rPr>
          <w:t xml:space="preserve"> (i.e., spatial extent)</w:t>
        </w:r>
      </w:ins>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ins w:id="96" w:author="Patrick James" w:date="2020-01-14T13:11:00Z">
        <w:r w:rsidR="00A93089">
          <w:rPr>
            <w:rFonts w:ascii="Times New Roman" w:eastAsia="Times New Roman" w:hAnsi="Times New Roman" w:cs="Times New Roman"/>
            <w:sz w:val="24"/>
            <w:szCs w:val="24"/>
          </w:rPr>
          <w:t xml:space="preserve">capacity to detect </w:t>
        </w:r>
      </w:ins>
      <w:del w:id="97" w:author="Patrick James" w:date="2020-01-14T13:11:00Z">
        <w:r w:rsidR="00B22380" w:rsidDel="00A93089">
          <w:rPr>
            <w:rFonts w:ascii="Times New Roman" w:eastAsia="Times New Roman" w:hAnsi="Times New Roman" w:cs="Times New Roman"/>
            <w:sz w:val="24"/>
            <w:szCs w:val="24"/>
          </w:rPr>
          <w:delText xml:space="preserve">detection of </w:delText>
        </w:r>
      </w:del>
      <w:ins w:id="98" w:author="Patrick James" w:date="2020-01-14T13:11:00Z">
        <w:r w:rsidR="00A93089">
          <w:rPr>
            <w:rFonts w:ascii="Times New Roman" w:eastAsia="Times New Roman" w:hAnsi="Times New Roman" w:cs="Times New Roman"/>
            <w:sz w:val="24"/>
            <w:szCs w:val="24"/>
          </w:rPr>
          <w:t xml:space="preserve">significant </w:t>
        </w:r>
      </w:ins>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ins w:id="99" w:author="Patrick James" w:date="2020-01-14T13:12:00Z">
        <w:r w:rsidR="00A93089">
          <w:rPr>
            <w:rFonts w:ascii="Times New Roman" w:eastAsia="Times New Roman" w:hAnsi="Times New Roman" w:cs="Times New Roman"/>
            <w:sz w:val="24"/>
            <w:szCs w:val="24"/>
          </w:rPr>
          <w:t xml:space="preserve"> (REF)</w:t>
        </w:r>
      </w:ins>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ins w:id="100" w:author="Patrick James" w:date="2020-01-14T13:12:00Z">
        <w:r w:rsidR="00A93089">
          <w:rPr>
            <w:rFonts w:ascii="Times New Roman" w:eastAsia="Times New Roman" w:hAnsi="Times New Roman" w:cs="Times New Roman"/>
            <w:sz w:val="24"/>
            <w:szCs w:val="24"/>
          </w:rPr>
          <w:t xml:space="preserve">successive </w:t>
        </w:r>
      </w:ins>
      <w:r w:rsidR="00276516" w:rsidRPr="00295FF4">
        <w:rPr>
          <w:rFonts w:ascii="Times New Roman" w:eastAsia="Times New Roman" w:hAnsi="Times New Roman" w:cs="Times New Roman"/>
          <w:sz w:val="24"/>
          <w:szCs w:val="24"/>
        </w:rPr>
        <w:t>sampling</w:t>
      </w:r>
      <w:del w:id="101" w:author="Patrick James" w:date="2020-01-14T13:12:00Z">
        <w:r w:rsidR="00276516" w:rsidRPr="00295FF4" w:rsidDel="00A93089">
          <w:rPr>
            <w:rFonts w:ascii="Times New Roman" w:eastAsia="Times New Roman" w:hAnsi="Times New Roman" w:cs="Times New Roman"/>
            <w:sz w:val="24"/>
            <w:szCs w:val="24"/>
          </w:rPr>
          <w:delText>s</w:delText>
        </w:r>
      </w:del>
      <w:r w:rsidR="00276516" w:rsidRPr="00295FF4">
        <w:rPr>
          <w:rFonts w:ascii="Times New Roman" w:eastAsia="Times New Roman" w:hAnsi="Times New Roman" w:cs="Times New Roman"/>
          <w:sz w:val="24"/>
          <w:szCs w:val="24"/>
        </w:rPr>
        <w:t>,</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 xml:space="preserve">n a demographic event </w:t>
      </w:r>
      <w:commentRangeStart w:id="102"/>
      <w:r w:rsidR="00B22380">
        <w:rPr>
          <w:rFonts w:ascii="Times New Roman" w:eastAsia="Times New Roman" w:hAnsi="Times New Roman" w:cs="Times New Roman"/>
          <w:sz w:val="24"/>
          <w:szCs w:val="24"/>
        </w:rPr>
        <w:t>occurred</w:t>
      </w:r>
      <w:commentRangeEnd w:id="102"/>
      <w:r w:rsidR="00A93089">
        <w:rPr>
          <w:rStyle w:val="Marquedecommentaire"/>
        </w:rPr>
        <w:commentReference w:id="102"/>
      </w:r>
      <w:r w:rsidR="00B22380">
        <w:rPr>
          <w:rFonts w:ascii="Times New Roman" w:eastAsia="Times New Roman" w:hAnsi="Times New Roman" w:cs="Times New Roman"/>
          <w:sz w:val="24"/>
          <w:szCs w:val="24"/>
        </w:rPr>
        <w:t>.</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5F3800B7"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 </w:t>
      </w:r>
      <w:r w:rsidR="002F53A6">
        <w:rPr>
          <w:rFonts w:ascii="Times New Roman" w:eastAsia="Times New Roman" w:hAnsi="Times New Roman" w:cs="Times New Roman"/>
          <w:sz w:val="24"/>
          <w:szCs w:val="24"/>
          <w:lang w:val="en-GB"/>
        </w:rPr>
        <w:t xml:space="preserve">between temporal surveys of the same sites and testing their significance through permutations of the site-species input matrices. </w:t>
      </w:r>
      <w:ins w:id="103" w:author="Patrick James" w:date="2020-01-14T13:28:00Z">
        <w:r w:rsidR="00E946DA">
          <w:rPr>
            <w:rFonts w:ascii="Times New Roman" w:eastAsia="Times New Roman" w:hAnsi="Times New Roman" w:cs="Times New Roman"/>
            <w:sz w:val="24"/>
            <w:szCs w:val="24"/>
            <w:lang w:val="en-GB"/>
          </w:rPr>
          <w:t>Typically these dissimialrites are calculated us</w:t>
        </w:r>
      </w:ins>
      <w:ins w:id="104" w:author="Patrick James" w:date="2020-01-14T13:29:00Z">
        <w:r w:rsidR="00E946DA">
          <w:rPr>
            <w:rFonts w:ascii="Times New Roman" w:eastAsia="Times New Roman" w:hAnsi="Times New Roman" w:cs="Times New Roman"/>
            <w:sz w:val="24"/>
            <w:szCs w:val="24"/>
            <w:lang w:val="en-GB"/>
          </w:rPr>
          <w:t>in</w:t>
        </w:r>
      </w:ins>
      <w:ins w:id="105" w:author="Patrick James" w:date="2020-01-14T13:52:00Z">
        <w:r w:rsidR="00BC6E54">
          <w:rPr>
            <w:rFonts w:ascii="Times New Roman" w:eastAsia="Times New Roman" w:hAnsi="Times New Roman" w:cs="Times New Roman"/>
            <w:sz w:val="24"/>
            <w:szCs w:val="24"/>
            <w:lang w:val="en-GB"/>
          </w:rPr>
          <w:t>g</w:t>
        </w:r>
      </w:ins>
      <w:ins w:id="106" w:author="Patrick James" w:date="2020-01-14T13:29:00Z">
        <w:r w:rsidR="00E946DA">
          <w:rPr>
            <w:rFonts w:ascii="Times New Roman" w:eastAsia="Times New Roman" w:hAnsi="Times New Roman" w:cs="Times New Roman"/>
            <w:sz w:val="24"/>
            <w:szCs w:val="24"/>
            <w:lang w:val="en-GB"/>
          </w:rPr>
          <w:t xml:space="preserve">… XYZ. </w:t>
        </w:r>
      </w:ins>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6368E7">
        <w:rPr>
          <w:rFonts w:ascii="Times New Roman" w:eastAsia="Times New Roman" w:hAnsi="Times New Roman" w:cs="Times New Roman"/>
          <w:sz w:val="24"/>
          <w:szCs w:val="24"/>
          <w:lang w:val="en-GB"/>
        </w:rPr>
        <w:t xml:space="preserve">used genetic distances </w:t>
      </w:r>
      <w:r w:rsidR="00A64B43">
        <w:rPr>
          <w:rFonts w:ascii="Times New Roman" w:eastAsia="Times New Roman" w:hAnsi="Times New Roman" w:cs="Times New Roman"/>
          <w:sz w:val="24"/>
          <w:szCs w:val="24"/>
          <w:lang w:val="en-GB"/>
        </w:rPr>
        <w:t>as dissimilarity</w:t>
      </w:r>
      <w:ins w:id="107" w:author="Patrick James" w:date="2020-01-14T13:29:00Z">
        <w:r w:rsidR="00E946DA">
          <w:rPr>
            <w:rFonts w:ascii="Times New Roman" w:eastAsia="Times New Roman" w:hAnsi="Times New Roman" w:cs="Times New Roman"/>
            <w:sz w:val="24"/>
            <w:szCs w:val="24"/>
            <w:lang w:val="en-GB"/>
          </w:rPr>
          <w:t xml:space="preserve">. </w:t>
        </w:r>
        <w:commentRangeStart w:id="108"/>
        <w:r w:rsidR="00E946DA">
          <w:rPr>
            <w:rFonts w:ascii="Times New Roman" w:eastAsia="Times New Roman" w:hAnsi="Times New Roman" w:cs="Times New Roman"/>
            <w:sz w:val="24"/>
            <w:szCs w:val="24"/>
            <w:lang w:val="en-GB"/>
          </w:rPr>
          <w:t>Genetic distances? Fst? Elaborate…</w:t>
        </w:r>
        <w:commentRangeEnd w:id="108"/>
        <w:r w:rsidR="00E946DA">
          <w:rPr>
            <w:rStyle w:val="Marquedecommentaire"/>
          </w:rPr>
          <w:commentReference w:id="108"/>
        </w:r>
        <w:r w:rsidR="00E946DA">
          <w:rPr>
            <w:rFonts w:ascii="Times New Roman" w:eastAsia="Times New Roman" w:hAnsi="Times New Roman" w:cs="Times New Roman"/>
            <w:sz w:val="24"/>
            <w:szCs w:val="24"/>
            <w:lang w:val="en-GB"/>
          </w:rPr>
          <w:t xml:space="preserve"> </w:t>
        </w:r>
      </w:ins>
      <w:del w:id="109" w:author="Patrick James" w:date="2020-01-14T13:29:00Z">
        <w:r w:rsidR="002F53A6" w:rsidDel="00E946DA">
          <w:rPr>
            <w:rFonts w:ascii="Times New Roman" w:eastAsia="Times New Roman" w:hAnsi="Times New Roman" w:cs="Times New Roman"/>
            <w:sz w:val="24"/>
            <w:szCs w:val="24"/>
            <w:lang w:val="en-GB"/>
          </w:rPr>
          <w:delText>,</w:delText>
        </w:r>
        <w:r w:rsidR="006368E7" w:rsidDel="00E946DA">
          <w:rPr>
            <w:rFonts w:ascii="Times New Roman" w:eastAsia="Times New Roman" w:hAnsi="Times New Roman" w:cs="Times New Roman"/>
            <w:sz w:val="24"/>
            <w:szCs w:val="24"/>
            <w:lang w:val="en-GB"/>
          </w:rPr>
          <w:delText xml:space="preserve"> and t</w:delText>
        </w:r>
      </w:del>
      <w:ins w:id="110" w:author="Patrick James" w:date="2020-01-14T13:29:00Z">
        <w:r w:rsidR="00E946DA">
          <w:rPr>
            <w:rFonts w:ascii="Times New Roman" w:eastAsia="Times New Roman" w:hAnsi="Times New Roman" w:cs="Times New Roman"/>
            <w:sz w:val="24"/>
            <w:szCs w:val="24"/>
            <w:lang w:val="en-GB"/>
          </w:rPr>
          <w:t>In this case, t</w:t>
        </w:r>
      </w:ins>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del w:id="111" w:author="Patrick James" w:date="2020-01-14T13:29:00Z">
        <w:r w:rsidR="002F53A6" w:rsidDel="00E946DA">
          <w:rPr>
            <w:rFonts w:ascii="Times New Roman" w:eastAsia="Times New Roman" w:hAnsi="Times New Roman" w:cs="Times New Roman"/>
            <w:sz w:val="24"/>
            <w:szCs w:val="24"/>
            <w:lang w:val="en-GB"/>
          </w:rPr>
          <w:delText xml:space="preserve">became </w:delText>
        </w:r>
      </w:del>
      <w:ins w:id="112" w:author="Patrick James" w:date="2020-01-14T13:29:00Z">
        <w:r w:rsidR="00E946DA">
          <w:rPr>
            <w:rFonts w:ascii="Times New Roman" w:eastAsia="Times New Roman" w:hAnsi="Times New Roman" w:cs="Times New Roman"/>
            <w:sz w:val="24"/>
            <w:szCs w:val="24"/>
            <w:lang w:val="en-GB"/>
          </w:rPr>
          <w:t xml:space="preserve">is </w:t>
        </w:r>
      </w:ins>
      <w:r w:rsidR="002F53A6">
        <w:rPr>
          <w:rFonts w:ascii="Times New Roman" w:eastAsia="Times New Roman" w:hAnsi="Times New Roman" w:cs="Times New Roman"/>
          <w:sz w:val="24"/>
          <w:szCs w:val="24"/>
          <w:lang w:val="en-GB"/>
        </w:rPr>
        <w:t xml:space="preserve">that genetic diversity </w:t>
      </w:r>
      <w:del w:id="113" w:author="Patrick James" w:date="2020-01-14T13:29:00Z">
        <w:r w:rsidR="00A84ED9" w:rsidDel="00E946DA">
          <w:rPr>
            <w:rFonts w:ascii="Times New Roman" w:eastAsia="Times New Roman" w:hAnsi="Times New Roman" w:cs="Times New Roman"/>
            <w:sz w:val="24"/>
            <w:szCs w:val="24"/>
            <w:lang w:val="en-GB"/>
          </w:rPr>
          <w:delText xml:space="preserve">did </w:delText>
        </w:r>
      </w:del>
      <w:ins w:id="114" w:author="Patrick James" w:date="2020-01-14T13:29:00Z">
        <w:r w:rsidR="00E946DA">
          <w:rPr>
            <w:rFonts w:ascii="Times New Roman" w:eastAsia="Times New Roman" w:hAnsi="Times New Roman" w:cs="Times New Roman"/>
            <w:sz w:val="24"/>
            <w:szCs w:val="24"/>
            <w:lang w:val="en-GB"/>
          </w:rPr>
          <w:t xml:space="preserve">does </w:t>
        </w:r>
      </w:ins>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2F53A6">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p>
    <w:p w14:paraId="0E14A362" w14:textId="379F3DE6"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commentRangeStart w:id="115"/>
      <w:r w:rsidRPr="00295FF4">
        <w:rPr>
          <w:rFonts w:ascii="Times New Roman" w:eastAsia="Times New Roman" w:hAnsi="Times New Roman" w:cs="Times New Roman"/>
          <w:sz w:val="24"/>
          <w:szCs w:val="24"/>
          <w:lang w:val="en-GB"/>
        </w:rPr>
        <w:t xml:space="preserve">most crucial </w:t>
      </w:r>
      <w:commentRangeEnd w:id="115"/>
      <w:r w:rsidR="00E946DA">
        <w:rPr>
          <w:rStyle w:val="Marquedecommentaire"/>
        </w:rPr>
        <w:commentReference w:id="115"/>
      </w:r>
      <w:r w:rsidRPr="00295FF4">
        <w:rPr>
          <w:rFonts w:ascii="Times New Roman" w:eastAsia="Times New Roman" w:hAnsi="Times New Roman" w:cs="Times New Roman"/>
          <w:sz w:val="24"/>
          <w:szCs w:val="24"/>
          <w:lang w:val="en-GB"/>
        </w:rPr>
        <w:t xml:space="preserve">steps in this comparison is to evaluate the significance of the change. Indeed, without a </w:t>
      </w:r>
      <w:commentRangeStart w:id="116"/>
      <w:r w:rsidRPr="00295FF4">
        <w:rPr>
          <w:rFonts w:ascii="Times New Roman" w:eastAsia="Times New Roman" w:hAnsi="Times New Roman" w:cs="Times New Roman"/>
          <w:sz w:val="24"/>
          <w:szCs w:val="24"/>
          <w:lang w:val="en-GB"/>
        </w:rPr>
        <w:t xml:space="preserve">mean </w:t>
      </w:r>
      <w:commentRangeEnd w:id="116"/>
      <w:r w:rsidR="00E946DA">
        <w:rPr>
          <w:rStyle w:val="Marquedecommentaire"/>
        </w:rPr>
        <w:commentReference w:id="116"/>
      </w:r>
      <w:r w:rsidRPr="00295FF4">
        <w:rPr>
          <w:rFonts w:ascii="Times New Roman" w:eastAsia="Times New Roman" w:hAnsi="Times New Roman" w:cs="Times New Roman"/>
          <w:sz w:val="24"/>
          <w:szCs w:val="24"/>
          <w:lang w:val="en-GB"/>
        </w:rPr>
        <w:t xml:space="preserve">to determine </w:t>
      </w:r>
      <w:del w:id="117" w:author="Patrick James" w:date="2020-01-14T13:32:00Z">
        <w:r w:rsidRPr="00295FF4" w:rsidDel="00E946DA">
          <w:rPr>
            <w:rFonts w:ascii="Times New Roman" w:eastAsia="Times New Roman" w:hAnsi="Times New Roman" w:cs="Times New Roman"/>
            <w:sz w:val="24"/>
            <w:szCs w:val="24"/>
            <w:lang w:val="en-GB"/>
          </w:rPr>
          <w:delText xml:space="preserve">adequate </w:delText>
        </w:r>
      </w:del>
      <w:ins w:id="118" w:author="Patrick James" w:date="2020-01-14T13:33:00Z">
        <w:r w:rsidR="00E946DA">
          <w:rPr>
            <w:rFonts w:ascii="Times New Roman" w:eastAsia="Times New Roman" w:hAnsi="Times New Roman" w:cs="Times New Roman"/>
            <w:sz w:val="24"/>
            <w:szCs w:val="24"/>
            <w:lang w:val="en-GB"/>
          </w:rPr>
          <w:t xml:space="preserve">the statistical </w:t>
        </w:r>
      </w:ins>
      <w:r w:rsidRPr="00295FF4">
        <w:rPr>
          <w:rFonts w:ascii="Times New Roman" w:eastAsia="Times New Roman" w:hAnsi="Times New Roman" w:cs="Times New Roman"/>
          <w:sz w:val="24"/>
          <w:szCs w:val="24"/>
          <w:lang w:val="en-GB"/>
        </w:rPr>
        <w:t xml:space="preserve">significance </w:t>
      </w:r>
      <w:del w:id="119" w:author="Patrick James" w:date="2020-01-14T13:33:00Z">
        <w:r w:rsidRPr="00295FF4" w:rsidDel="00E946DA">
          <w:rPr>
            <w:rFonts w:ascii="Times New Roman" w:eastAsia="Times New Roman" w:hAnsi="Times New Roman" w:cs="Times New Roman"/>
            <w:sz w:val="24"/>
            <w:szCs w:val="24"/>
            <w:lang w:val="en-GB"/>
          </w:rPr>
          <w:delText>thresholds for their analyses</w:delText>
        </w:r>
      </w:del>
      <w:ins w:id="120" w:author="Patrick James" w:date="2020-01-14T13:33:00Z">
        <w:r w:rsidR="00E946DA">
          <w:rPr>
            <w:rFonts w:ascii="Times New Roman" w:eastAsia="Times New Roman" w:hAnsi="Times New Roman" w:cs="Times New Roman"/>
            <w:sz w:val="24"/>
            <w:szCs w:val="24"/>
            <w:lang w:val="en-GB"/>
          </w:rPr>
          <w:t>of oberserved differences</w:t>
        </w:r>
      </w:ins>
      <w:r w:rsidRPr="00295FF4">
        <w:rPr>
          <w:rFonts w:ascii="Times New Roman" w:eastAsia="Times New Roman" w:hAnsi="Times New Roman" w:cs="Times New Roman"/>
          <w:sz w:val="24"/>
          <w:szCs w:val="24"/>
          <w:lang w:val="en-GB"/>
        </w:rPr>
        <w:t>, decision</w:t>
      </w:r>
      <w:r w:rsidR="00D2058D">
        <w:rPr>
          <w:rFonts w:ascii="Times New Roman" w:eastAsia="Times New Roman" w:hAnsi="Times New Roman" w:cs="Times New Roman"/>
          <w:sz w:val="24"/>
          <w:szCs w:val="24"/>
          <w:lang w:val="en-GB"/>
        </w:rPr>
        <w:t>-</w:t>
      </w:r>
      <w:r w:rsidRPr="00295FF4">
        <w:rPr>
          <w:rFonts w:ascii="Times New Roman" w:eastAsia="Times New Roman" w:hAnsi="Times New Roman" w:cs="Times New Roman"/>
          <w:sz w:val="24"/>
          <w:szCs w:val="24"/>
          <w:lang w:val="en-GB"/>
        </w:rPr>
        <w:t xml:space="preserve">makers and researchers would be left to arbitrarily </w:t>
      </w:r>
      <w:r w:rsidRPr="00295FF4">
        <w:rPr>
          <w:rFonts w:ascii="Times New Roman" w:eastAsia="Times New Roman" w:hAnsi="Times New Roman" w:cs="Times New Roman"/>
          <w:sz w:val="24"/>
          <w:szCs w:val="24"/>
          <w:lang w:val="en-GB"/>
        </w:rPr>
        <w:lastRenderedPageBreak/>
        <w:t>set thresholds for what constitute</w:t>
      </w:r>
      <w:r w:rsidR="00D2058D">
        <w:rPr>
          <w:rFonts w:ascii="Times New Roman" w:eastAsia="Times New Roman" w:hAnsi="Times New Roman" w:cs="Times New Roman"/>
          <w:sz w:val="24"/>
          <w:szCs w:val="24"/>
          <w:lang w:val="en-GB"/>
        </w:rPr>
        <w:t>s</w:t>
      </w:r>
      <w:r w:rsidRPr="00295FF4">
        <w:rPr>
          <w:rFonts w:ascii="Times New Roman" w:eastAsia="Times New Roman" w:hAnsi="Times New Roman" w:cs="Times New Roman"/>
          <w:sz w:val="24"/>
          <w:szCs w:val="24"/>
          <w:lang w:val="en-GB"/>
        </w:rPr>
        <w:t xml:space="preserve"> </w:t>
      </w:r>
      <w:ins w:id="121" w:author="Patrick James" w:date="2020-01-14T13:28:00Z">
        <w:r w:rsidR="006458B4">
          <w:rPr>
            <w:rFonts w:ascii="Times New Roman" w:eastAsia="Times New Roman" w:hAnsi="Times New Roman" w:cs="Times New Roman"/>
            <w:sz w:val="24"/>
            <w:szCs w:val="24"/>
            <w:lang w:val="en-GB"/>
          </w:rPr>
          <w:t xml:space="preserve">meaningful </w:t>
        </w:r>
      </w:ins>
      <w:r w:rsidRPr="00295FF4">
        <w:rPr>
          <w:rFonts w:ascii="Times New Roman" w:eastAsia="Times New Roman" w:hAnsi="Times New Roman" w:cs="Times New Roman"/>
          <w:sz w:val="24"/>
          <w:szCs w:val="24"/>
          <w:lang w:val="en-GB"/>
        </w:rPr>
        <w:t xml:space="preserve">change for their specific genetic </w:t>
      </w:r>
      <w:commentRangeStart w:id="122"/>
      <w:r w:rsidRPr="00295FF4">
        <w:rPr>
          <w:rFonts w:ascii="Times New Roman" w:eastAsia="Times New Roman" w:hAnsi="Times New Roman" w:cs="Times New Roman"/>
          <w:sz w:val="24"/>
          <w:szCs w:val="24"/>
          <w:lang w:val="en-GB"/>
        </w:rPr>
        <w:t>dataset</w:t>
      </w:r>
      <w:commentRangeEnd w:id="122"/>
      <w:r w:rsidR="00E946DA">
        <w:rPr>
          <w:rStyle w:val="Marquedecommentaire"/>
        </w:rPr>
        <w:commentReference w:id="122"/>
      </w:r>
      <w:r w:rsidRPr="00295FF4">
        <w:rPr>
          <w:rFonts w:ascii="Times New Roman" w:eastAsia="Times New Roman" w:hAnsi="Times New Roman" w:cs="Times New Roman"/>
          <w:sz w:val="24"/>
          <w:szCs w:val="24"/>
          <w:lang w:val="en-GB"/>
        </w:rPr>
        <w:t xml:space="preserve">. Permutation-based approaches can be used to generate a distribution of values against which an observed value (here temporal change in genetic diversity) can be compared. </w:t>
      </w:r>
      <w:del w:id="123" w:author="Patrick James" w:date="2020-01-14T13:34:00Z">
        <w:r w:rsidRPr="00295FF4" w:rsidDel="00E946DA">
          <w:rPr>
            <w:rFonts w:ascii="Times New Roman" w:eastAsia="Times New Roman" w:hAnsi="Times New Roman" w:cs="Times New Roman"/>
            <w:sz w:val="24"/>
            <w:szCs w:val="24"/>
          </w:rPr>
          <w:delText>Such a p</w:delText>
        </w:r>
      </w:del>
      <w:ins w:id="124" w:author="Patrick James" w:date="2020-01-14T13:34:00Z">
        <w:r w:rsidR="00E946DA">
          <w:rPr>
            <w:rFonts w:ascii="Times New Roman" w:eastAsia="Times New Roman" w:hAnsi="Times New Roman" w:cs="Times New Roman"/>
            <w:sz w:val="24"/>
            <w:szCs w:val="24"/>
          </w:rPr>
          <w:t>P</w:t>
        </w:r>
      </w:ins>
      <w:r w:rsidRPr="00295FF4">
        <w:rPr>
          <w:rFonts w:ascii="Times New Roman" w:eastAsia="Times New Roman" w:hAnsi="Times New Roman" w:cs="Times New Roman"/>
          <w:sz w:val="24"/>
          <w:szCs w:val="24"/>
        </w:rPr>
        <w:t xml:space="preserve">ermutation-based </w:t>
      </w:r>
      <w:ins w:id="125" w:author="Patrick James" w:date="2020-01-14T13:34:00Z">
        <w:r w:rsidR="00E946DA">
          <w:rPr>
            <w:rFonts w:ascii="Times New Roman" w:eastAsia="Times New Roman" w:hAnsi="Times New Roman" w:cs="Times New Roman"/>
            <w:sz w:val="24"/>
            <w:szCs w:val="24"/>
          </w:rPr>
          <w:t xml:space="preserve">methods have been previously developed and applied </w:t>
        </w:r>
      </w:ins>
      <w:del w:id="126" w:author="Patrick James" w:date="2020-01-14T13:35:00Z">
        <w:r w:rsidRPr="00295FF4" w:rsidDel="00E946DA">
          <w:rPr>
            <w:rFonts w:ascii="Times New Roman" w:eastAsia="Times New Roman" w:hAnsi="Times New Roman" w:cs="Times New Roman"/>
            <w:sz w:val="24"/>
            <w:szCs w:val="24"/>
          </w:rPr>
          <w:delText xml:space="preserve">statistical inference method </w:delText>
        </w:r>
      </w:del>
      <w:r w:rsidRPr="00295FF4">
        <w:rPr>
          <w:rFonts w:ascii="Times New Roman" w:eastAsia="Times New Roman" w:hAnsi="Times New Roman" w:cs="Times New Roman"/>
          <w:sz w:val="24"/>
          <w:szCs w:val="24"/>
        </w:rPr>
        <w:t>for the analysis of spatial-temporal changes in community composition</w:t>
      </w:r>
      <w:del w:id="127" w:author="Patrick James" w:date="2020-01-14T13:35:00Z">
        <w:r w:rsidRPr="00295FF4" w:rsidDel="00E946DA">
          <w:rPr>
            <w:rFonts w:ascii="Times New Roman" w:eastAsia="Times New Roman" w:hAnsi="Times New Roman" w:cs="Times New Roman"/>
            <w:sz w:val="24"/>
            <w:szCs w:val="24"/>
          </w:rPr>
          <w:delText xml:space="preserve"> have recently been proposed</w:delText>
        </w:r>
      </w:del>
      <w:r w:rsidRPr="00295FF4">
        <w:rPr>
          <w:rFonts w:ascii="Times New Roman" w:eastAsia="Times New Roman" w:hAnsi="Times New Roman" w:cs="Times New Roman"/>
          <w:sz w:val="24"/>
          <w:szCs w:val="24"/>
        </w:rPr>
        <w:t xml:space="preserve">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moveFromRangeStart w:id="128" w:author="Patrick James" w:date="2020-01-14T13:39:00Z" w:name="move29901558"/>
      <w:commentRangeStart w:id="129"/>
      <w:moveFrom w:id="130" w:author="Patrick James" w:date="2020-01-14T13:39:00Z">
        <w:r w:rsidR="002F53A6" w:rsidRPr="002F53A6" w:rsidDel="00813DBB">
          <w:rPr>
            <w:rFonts w:ascii="Times New Roman" w:eastAsia="Times New Roman" w:hAnsi="Times New Roman" w:cs="Times New Roman"/>
            <w:sz w:val="24"/>
            <w:szCs w:val="24"/>
            <w:lang w:val="en-GB"/>
          </w:rPr>
          <w:t>Test</w:t>
        </w:r>
        <w:r w:rsidR="002F53A6" w:rsidDel="00813DBB">
          <w:rPr>
            <w:rFonts w:ascii="Times New Roman" w:eastAsia="Times New Roman" w:hAnsi="Times New Roman" w:cs="Times New Roman"/>
            <w:sz w:val="24"/>
            <w:szCs w:val="24"/>
            <w:lang w:val="en-GB"/>
          </w:rPr>
          <w:t>ing the</w:t>
        </w:r>
        <w:r w:rsidR="002F53A6" w:rsidRPr="002F53A6" w:rsidDel="00813DBB">
          <w:rPr>
            <w:rFonts w:ascii="Times New Roman" w:eastAsia="Times New Roman" w:hAnsi="Times New Roman" w:cs="Times New Roman"/>
            <w:sz w:val="24"/>
            <w:szCs w:val="24"/>
            <w:lang w:val="en-GB"/>
          </w:rPr>
          <w:t xml:space="preserve"> significance of</w:t>
        </w:r>
        <w:r w:rsidR="002F53A6" w:rsidDel="00813DBB">
          <w:rPr>
            <w:rFonts w:ascii="Times New Roman" w:eastAsia="Times New Roman" w:hAnsi="Times New Roman" w:cs="Times New Roman"/>
            <w:sz w:val="24"/>
            <w:szCs w:val="24"/>
            <w:lang w:val="en-GB"/>
          </w:rPr>
          <w:t xml:space="preserve"> </w:t>
        </w:r>
        <w:r w:rsidR="006368E7" w:rsidDel="00813DBB">
          <w:rPr>
            <w:rFonts w:ascii="Times New Roman" w:eastAsia="Times New Roman" w:hAnsi="Times New Roman" w:cs="Times New Roman"/>
            <w:sz w:val="24"/>
            <w:szCs w:val="24"/>
            <w:lang w:val="en-GB"/>
          </w:rPr>
          <w:t>TG</w:t>
        </w:r>
        <w:r w:rsidR="00131E2F" w:rsidDel="00813DBB">
          <w:rPr>
            <w:rFonts w:ascii="Times New Roman" w:eastAsia="Times New Roman" w:hAnsi="Times New Roman" w:cs="Times New Roman"/>
            <w:sz w:val="24"/>
            <w:szCs w:val="24"/>
            <w:lang w:val="en-GB"/>
          </w:rPr>
          <w:t>I</w:t>
        </w:r>
        <w:r w:rsidR="002F53A6" w:rsidDel="00813DBB">
          <w:rPr>
            <w:rFonts w:ascii="Times New Roman" w:eastAsia="Times New Roman" w:hAnsi="Times New Roman" w:cs="Times New Roman"/>
            <w:sz w:val="24"/>
            <w:szCs w:val="24"/>
            <w:lang w:val="en-GB"/>
          </w:rPr>
          <w:t xml:space="preserve"> involved permuting the input </w:t>
        </w:r>
        <w:r w:rsidR="003E71A5" w:rsidDel="00813DBB">
          <w:rPr>
            <w:rFonts w:ascii="Times New Roman" w:eastAsia="Times New Roman" w:hAnsi="Times New Roman" w:cs="Times New Roman"/>
            <w:sz w:val="24"/>
            <w:szCs w:val="24"/>
            <w:lang w:val="en-GB"/>
          </w:rPr>
          <w:t xml:space="preserve">genotypic </w:t>
        </w:r>
        <w:r w:rsidR="002F53A6" w:rsidDel="00813DBB">
          <w:rPr>
            <w:rFonts w:ascii="Times New Roman" w:eastAsia="Times New Roman" w:hAnsi="Times New Roman" w:cs="Times New Roman"/>
            <w:sz w:val="24"/>
            <w:szCs w:val="24"/>
            <w:lang w:val="en-GB"/>
          </w:rPr>
          <w:t>matrices</w:t>
        </w:r>
        <w:r w:rsidR="003E71A5" w:rsidDel="00813DBB">
          <w:rPr>
            <w:rFonts w:ascii="Times New Roman" w:eastAsia="Times New Roman" w:hAnsi="Times New Roman" w:cs="Times New Roman"/>
            <w:sz w:val="24"/>
            <w:szCs w:val="24"/>
            <w:lang w:val="en-GB"/>
          </w:rPr>
          <w:t>.</w:t>
        </w:r>
        <w:r w:rsidR="00131E2F" w:rsidDel="00813DBB">
          <w:rPr>
            <w:rFonts w:ascii="Times New Roman" w:eastAsia="Times New Roman" w:hAnsi="Times New Roman" w:cs="Times New Roman"/>
            <w:sz w:val="24"/>
            <w:szCs w:val="24"/>
            <w:lang w:val="en-GB"/>
          </w:rPr>
          <w:t xml:space="preserve"> </w:t>
        </w:r>
        <w:commentRangeEnd w:id="129"/>
        <w:r w:rsidR="00E946DA" w:rsidDel="00813DBB">
          <w:rPr>
            <w:rStyle w:val="Marquedecommentaire"/>
          </w:rPr>
          <w:commentReference w:id="129"/>
        </w:r>
      </w:moveFrom>
      <w:moveFromRangeEnd w:id="128"/>
    </w:p>
    <w:p w14:paraId="52F3986E" w14:textId="5F71245C" w:rsidR="00AF3E77" w:rsidRPr="00D92DB8" w:rsidRDefault="00E946DA" w:rsidP="00AF3E77">
      <w:pPr>
        <w:spacing w:before="240" w:after="240" w:line="480" w:lineRule="auto"/>
        <w:rPr>
          <w:rFonts w:ascii="Times New Roman" w:eastAsia="Times New Roman" w:hAnsi="Times New Roman" w:cs="Times New Roman"/>
          <w:sz w:val="24"/>
          <w:szCs w:val="24"/>
        </w:rPr>
      </w:pPr>
      <w:ins w:id="131" w:author="Patrick James" w:date="2020-01-14T13:38:00Z">
        <w:r>
          <w:rPr>
            <w:rFonts w:ascii="Times New Roman" w:eastAsia="Times New Roman" w:hAnsi="Times New Roman" w:cs="Times New Roman"/>
            <w:sz w:val="24"/>
            <w:szCs w:val="24"/>
            <w:lang w:val="en-GB"/>
          </w:rPr>
          <w:t>Although m</w:t>
        </w:r>
      </w:ins>
      <w:ins w:id="132" w:author="Patrick James" w:date="2020-01-14T13:37:00Z">
        <w:r>
          <w:rPr>
            <w:rFonts w:ascii="Times New Roman" w:eastAsia="Times New Roman" w:hAnsi="Times New Roman" w:cs="Times New Roman"/>
            <w:sz w:val="24"/>
            <w:szCs w:val="24"/>
            <w:lang w:val="en-GB"/>
          </w:rPr>
          <w:t xml:space="preserve">ultiple </w:t>
        </w:r>
      </w:ins>
      <w:del w:id="133" w:author="Patrick James" w:date="2020-01-14T13:37:00Z">
        <w:r w:rsidR="00AF3E77" w:rsidDel="00E946DA">
          <w:rPr>
            <w:rFonts w:ascii="Times New Roman" w:eastAsia="Times New Roman" w:hAnsi="Times New Roman" w:cs="Times New Roman"/>
            <w:sz w:val="24"/>
            <w:szCs w:val="24"/>
            <w:lang w:val="en-GB"/>
          </w:rPr>
          <w:delText xml:space="preserve">There are </w:delText>
        </w:r>
      </w:del>
      <w:ins w:id="134" w:author="Patrick James" w:date="2020-01-14T13:37:00Z">
        <w:r>
          <w:rPr>
            <w:rFonts w:ascii="Times New Roman" w:eastAsia="Times New Roman" w:hAnsi="Times New Roman" w:cs="Times New Roman"/>
            <w:sz w:val="24"/>
            <w:szCs w:val="24"/>
            <w:lang w:val="en-GB"/>
          </w:rPr>
          <w:t>permutation appr</w:t>
        </w:r>
      </w:ins>
      <w:ins w:id="135" w:author="Patrick James" w:date="2020-01-14T13:38:00Z">
        <w:r>
          <w:rPr>
            <w:rFonts w:ascii="Times New Roman" w:eastAsia="Times New Roman" w:hAnsi="Times New Roman" w:cs="Times New Roman"/>
            <w:sz w:val="24"/>
            <w:szCs w:val="24"/>
            <w:lang w:val="en-GB"/>
          </w:rPr>
          <w:t>oa</w:t>
        </w:r>
      </w:ins>
      <w:ins w:id="136" w:author="Patrick James" w:date="2020-01-14T13:37:00Z">
        <w:r>
          <w:rPr>
            <w:rFonts w:ascii="Times New Roman" w:eastAsia="Times New Roman" w:hAnsi="Times New Roman" w:cs="Times New Roman"/>
            <w:sz w:val="24"/>
            <w:szCs w:val="24"/>
            <w:lang w:val="en-GB"/>
          </w:rPr>
          <w:t xml:space="preserve">ches exist, </w:t>
        </w:r>
      </w:ins>
      <w:ins w:id="137" w:author="Patrick James" w:date="2020-01-14T13:38:00Z">
        <w:r>
          <w:rPr>
            <w:rFonts w:ascii="Times New Roman" w:eastAsia="Times New Roman" w:hAnsi="Times New Roman" w:cs="Times New Roman"/>
            <w:sz w:val="24"/>
            <w:szCs w:val="24"/>
            <w:lang w:val="en-GB"/>
          </w:rPr>
          <w:t>they are not all equal in all circumstances in terms of supporting meaningful inference</w:t>
        </w:r>
      </w:ins>
      <w:del w:id="138" w:author="Patrick James" w:date="2020-01-14T13:38:00Z">
        <w:r w:rsidR="00AF3E77" w:rsidDel="00E946DA">
          <w:rPr>
            <w:rFonts w:ascii="Times New Roman" w:eastAsia="Times New Roman" w:hAnsi="Times New Roman" w:cs="Times New Roman"/>
            <w:sz w:val="24"/>
            <w:szCs w:val="24"/>
            <w:lang w:val="en-GB"/>
          </w:rPr>
          <w:delText xml:space="preserve">several </w:delText>
        </w:r>
      </w:del>
      <w:del w:id="139" w:author="Patrick James" w:date="2020-01-14T13:36:00Z">
        <w:r w:rsidR="00AF3E77" w:rsidDel="00E946DA">
          <w:rPr>
            <w:rFonts w:ascii="Times New Roman" w:eastAsia="Times New Roman" w:hAnsi="Times New Roman" w:cs="Times New Roman"/>
            <w:sz w:val="24"/>
            <w:szCs w:val="24"/>
            <w:lang w:val="en-GB"/>
          </w:rPr>
          <w:delText xml:space="preserve">different </w:delText>
        </w:r>
      </w:del>
      <w:del w:id="140" w:author="Patrick James" w:date="2020-01-14T13:38:00Z">
        <w:r w:rsidR="00AF3E77" w:rsidDel="00E946DA">
          <w:rPr>
            <w:rFonts w:ascii="Times New Roman" w:eastAsia="Times New Roman" w:hAnsi="Times New Roman" w:cs="Times New Roman"/>
            <w:sz w:val="24"/>
            <w:szCs w:val="24"/>
            <w:lang w:val="en-GB"/>
          </w:rPr>
          <w:delText>ways that one can permute spatial-temporal genetic data</w:delText>
        </w:r>
        <w:r w:rsidR="004058E4" w:rsidDel="00E946DA">
          <w:rPr>
            <w:rFonts w:ascii="Times New Roman" w:eastAsia="Times New Roman" w:hAnsi="Times New Roman" w:cs="Times New Roman"/>
            <w:sz w:val="24"/>
            <w:szCs w:val="24"/>
            <w:lang w:val="en-GB"/>
          </w:rPr>
          <w:delText xml:space="preserve"> </w:delText>
        </w:r>
      </w:del>
      <w:del w:id="141" w:author="Patrick James" w:date="2020-01-14T13:36:00Z">
        <w:r w:rsidR="004058E4" w:rsidDel="00E946DA">
          <w:rPr>
            <w:rFonts w:ascii="Times New Roman" w:eastAsia="Times New Roman" w:hAnsi="Times New Roman" w:cs="Times New Roman"/>
            <w:sz w:val="24"/>
            <w:szCs w:val="24"/>
            <w:lang w:val="en-GB"/>
          </w:rPr>
          <w:delText>and c</w:delText>
        </w:r>
      </w:del>
      <w:del w:id="142" w:author="Patrick James" w:date="2020-01-14T13:38:00Z">
        <w:r w:rsidR="004058E4" w:rsidDel="00E946DA">
          <w:rPr>
            <w:rFonts w:ascii="Times New Roman" w:eastAsia="Times New Roman" w:hAnsi="Times New Roman" w:cs="Times New Roman"/>
            <w:sz w:val="24"/>
            <w:szCs w:val="24"/>
            <w:lang w:val="en-GB"/>
          </w:rPr>
          <w:delText xml:space="preserve">hoosing the right way to permute can be important to </w:delText>
        </w:r>
        <w:r w:rsidR="00B63A97" w:rsidDel="00E946DA">
          <w:rPr>
            <w:rFonts w:ascii="Times New Roman" w:eastAsia="Times New Roman" w:hAnsi="Times New Roman" w:cs="Times New Roman"/>
            <w:sz w:val="24"/>
            <w:szCs w:val="24"/>
            <w:lang w:val="en-GB"/>
          </w:rPr>
          <w:delText>make the correct inference</w:delText>
        </w:r>
      </w:del>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moveToRangeStart w:id="143" w:author="Patrick James" w:date="2020-01-14T13:39:00Z" w:name="move29901558"/>
      <w:moveTo w:id="144" w:author="Patrick James" w:date="2020-01-14T13:39:00Z">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w:t>
        </w:r>
      </w:moveTo>
      <w:moveToRangeEnd w:id="143"/>
      <w:ins w:id="145" w:author="Patrick James" w:date="2020-01-14T13:40:00Z">
        <w:r w:rsidR="00813DBB">
          <w:rPr>
            <w:rFonts w:ascii="Times New Roman" w:eastAsia="Times New Roman" w:hAnsi="Times New Roman" w:cs="Times New Roman"/>
            <w:sz w:val="24"/>
            <w:szCs w:val="24"/>
            <w:lang w:val="en-GB"/>
          </w:rPr>
          <w:t xml:space="preserve">Here, </w:t>
        </w:r>
      </w:ins>
      <w:del w:id="146" w:author="Patrick James" w:date="2020-01-14T13:40:00Z">
        <w:r w:rsidR="004306AD" w:rsidDel="00813DBB">
          <w:rPr>
            <w:rFonts w:ascii="Times New Roman" w:eastAsia="Times New Roman" w:hAnsi="Times New Roman" w:cs="Times New Roman"/>
            <w:sz w:val="24"/>
            <w:szCs w:val="24"/>
            <w:lang w:val="en-GB"/>
          </w:rPr>
          <w:delText>W</w:delText>
        </w:r>
      </w:del>
      <w:ins w:id="147" w:author="Patrick James" w:date="2020-01-14T13:40:00Z">
        <w:r w:rsidR="00813DBB">
          <w:rPr>
            <w:rFonts w:ascii="Times New Roman" w:eastAsia="Times New Roman" w:hAnsi="Times New Roman" w:cs="Times New Roman"/>
            <w:sz w:val="24"/>
            <w:szCs w:val="24"/>
            <w:lang w:val="en-GB"/>
          </w:rPr>
          <w:t>w</w:t>
        </w:r>
      </w:ins>
      <w:r w:rsidR="004306AD">
        <w:rPr>
          <w:rFonts w:ascii="Times New Roman" w:eastAsia="Times New Roman" w:hAnsi="Times New Roman" w:cs="Times New Roman"/>
          <w:sz w:val="24"/>
          <w:szCs w:val="24"/>
          <w:lang w:val="en-GB"/>
        </w:rPr>
        <w:t xml:space="preserve">e </w:t>
      </w:r>
      <w:del w:id="148" w:author="Patrick James" w:date="2020-01-14T13:40:00Z">
        <w:r w:rsidR="004306AD" w:rsidDel="00813DBB">
          <w:rPr>
            <w:rFonts w:ascii="Times New Roman" w:eastAsia="Times New Roman" w:hAnsi="Times New Roman" w:cs="Times New Roman"/>
            <w:sz w:val="24"/>
            <w:szCs w:val="24"/>
            <w:lang w:val="en-GB"/>
          </w:rPr>
          <w:delText xml:space="preserve">chose to </w:delText>
        </w:r>
      </w:del>
      <w:commentRangeStart w:id="149"/>
      <w:r w:rsidR="004306AD">
        <w:rPr>
          <w:rFonts w:ascii="Times New Roman" w:eastAsia="Times New Roman" w:hAnsi="Times New Roman" w:cs="Times New Roman"/>
          <w:sz w:val="24"/>
          <w:szCs w:val="24"/>
          <w:lang w:val="en-GB"/>
        </w:rPr>
        <w:t xml:space="preserve">permute a </w:t>
      </w:r>
      <w:r w:rsidR="00AF3E77" w:rsidRPr="0007763B">
        <w:rPr>
          <w:rFonts w:ascii="Times New Roman" w:eastAsia="Times New Roman" w:hAnsi="Times New Roman" w:cs="Times New Roman"/>
          <w:sz w:val="24"/>
          <w:szCs w:val="24"/>
          <w:lang w:val="en-GB"/>
        </w:rPr>
        <w:t>locus</w:t>
      </w:r>
      <w:r w:rsidR="00AF3E77">
        <w:rPr>
          <w:rFonts w:ascii="Times New Roman" w:eastAsia="Times New Roman" w:hAnsi="Times New Roman" w:cs="Times New Roman"/>
          <w:sz w:val="24"/>
          <w:szCs w:val="24"/>
          <w:lang w:val="en-GB"/>
        </w:rPr>
        <w:t xml:space="preserve"> with another</w:t>
      </w:r>
      <w:r w:rsidR="00AF3E77" w:rsidRPr="0007763B">
        <w:rPr>
          <w:rFonts w:ascii="Times New Roman" w:eastAsia="Times New Roman" w:hAnsi="Times New Roman" w:cs="Times New Roman"/>
          <w:sz w:val="24"/>
          <w:szCs w:val="24"/>
          <w:lang w:val="en-GB"/>
        </w:rPr>
        <w:t xml:space="preserve"> in the same way in both </w:t>
      </w:r>
      <w:r w:rsidR="00AF3E77">
        <w:rPr>
          <w:rFonts w:ascii="Times New Roman" w:eastAsia="Times New Roman" w:hAnsi="Times New Roman" w:cs="Times New Roman"/>
          <w:sz w:val="24"/>
          <w:szCs w:val="24"/>
          <w:lang w:val="en-GB"/>
        </w:rPr>
        <w:t>temporal datasets</w:t>
      </w:r>
      <w:r w:rsidR="004306AD">
        <w:rPr>
          <w:rFonts w:ascii="Times New Roman" w:eastAsia="Times New Roman" w:hAnsi="Times New Roman" w:cs="Times New Roman"/>
          <w:sz w:val="24"/>
          <w:szCs w:val="24"/>
          <w:lang w:val="en-GB"/>
        </w:rPr>
        <w:t xml:space="preserve">, </w:t>
      </w:r>
      <w:commentRangeEnd w:id="149"/>
      <w:r w:rsidR="00813DBB">
        <w:rPr>
          <w:rStyle w:val="Marquedecommentaire"/>
        </w:rPr>
        <w:commentReference w:id="149"/>
      </w:r>
      <w:r w:rsidR="004306AD">
        <w:rPr>
          <w:rFonts w:ascii="Times New Roman" w:eastAsia="Times New Roman" w:hAnsi="Times New Roman" w:cs="Times New Roman"/>
          <w:sz w:val="24"/>
          <w:szCs w:val="24"/>
          <w:lang w:val="en-GB"/>
        </w:rPr>
        <w:t>as it was highlighted as the best permutation method for community composition data (here loci replace species)</w:t>
      </w:r>
      <w:r w:rsidR="00AF3E77">
        <w:rPr>
          <w:rFonts w:ascii="Times New Roman" w:eastAsia="Times New Roman" w:hAnsi="Times New Roman" w:cs="Times New Roman"/>
          <w:sz w:val="24"/>
          <w:szCs w:val="24"/>
          <w:lang w:val="en-GB"/>
        </w:rPr>
        <w:t>,</w:t>
      </w:r>
      <w:r w:rsidR="00AF3E77" w:rsidRPr="0007763B">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and because it was the only one which provided </w:t>
      </w:r>
      <w:commentRangeStart w:id="150"/>
      <w:r w:rsidR="004306AD">
        <w:rPr>
          <w:rFonts w:ascii="Times New Roman" w:eastAsia="Times New Roman" w:hAnsi="Times New Roman" w:cs="Times New Roman"/>
          <w:sz w:val="24"/>
          <w:szCs w:val="24"/>
          <w:lang w:val="en-GB"/>
        </w:rPr>
        <w:t xml:space="preserve">sensible </w:t>
      </w:r>
      <w:commentRangeEnd w:id="150"/>
      <w:r w:rsidR="00813DBB">
        <w:rPr>
          <w:rStyle w:val="Marquedecommentaire"/>
        </w:rPr>
        <w:commentReference w:id="150"/>
      </w:r>
      <w:r w:rsidR="004306AD">
        <w:rPr>
          <w:rFonts w:ascii="Times New Roman" w:eastAsia="Times New Roman" w:hAnsi="Times New Roman" w:cs="Times New Roman"/>
          <w:sz w:val="24"/>
          <w:szCs w:val="24"/>
          <w:lang w:val="en-GB"/>
        </w:rPr>
        <w:t>performance in our early testing of TGI</w:t>
      </w:r>
      <w:r w:rsidR="008268BA">
        <w:rPr>
          <w:rFonts w:ascii="Times New Roman" w:eastAsia="Times New Roman" w:hAnsi="Times New Roman" w:cs="Times New Roman"/>
          <w:sz w:val="24"/>
          <w:szCs w:val="24"/>
          <w:lang w:val="en-GB"/>
        </w:rPr>
        <w:t xml:space="preserve"> (the other permutation approaches would never detect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28F3DD3"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xml:space="preserve">, which is very similar to the Euclidean genetic distance. It makes no assumptions about base-pair substitutions or time since separation and is </w:t>
      </w:r>
      <w:r w:rsidR="00987774">
        <w:rPr>
          <w:rFonts w:ascii="Times New Roman" w:eastAsia="Times New Roman" w:hAnsi="Times New Roman" w:cs="Times New Roman"/>
          <w:sz w:val="24"/>
          <w:szCs w:val="24"/>
          <w:lang w:val="en-GB"/>
        </w:rPr>
        <w:lastRenderedPageBreak/>
        <w:t>suitable to study short-term dynamics.</w:t>
      </w:r>
      <w:r w:rsidR="006F59FE">
        <w:rPr>
          <w:rFonts w:ascii="Times New Roman" w:eastAsia="Times New Roman" w:hAnsi="Times New Roman" w:cs="Times New Roman"/>
          <w:sz w:val="24"/>
          <w:szCs w:val="24"/>
          <w:lang w:val="en-GB"/>
        </w:rPr>
        <w:t xml:space="preserve"> 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commentRangeStart w:id="151"/>
      <w:r w:rsidR="006F59FE" w:rsidRPr="0007763B">
        <w:rPr>
          <w:rFonts w:ascii="Times New Roman" w:eastAsia="Times New Roman" w:hAnsi="Times New Roman" w:cs="Times New Roman"/>
          <w:i/>
          <w:sz w:val="24"/>
          <w:szCs w:val="24"/>
          <w:lang w:val="en-GB"/>
        </w:rPr>
        <w:t>Software</w:t>
      </w:r>
      <w:commentRangeEnd w:id="151"/>
      <w:r w:rsidR="008B2B6D">
        <w:rPr>
          <w:rStyle w:val="Marquedecommentaire"/>
        </w:rPr>
        <w:commentReference w:id="151"/>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4E6917" w:rsidRDefault="00910194" w:rsidP="00A51948">
      <w:pPr>
        <w:spacing w:before="240" w:line="480" w:lineRule="auto"/>
        <w:rPr>
          <w:rFonts w:ascii="Times New Roman" w:hAnsi="Times New Roman" w:cs="Times New Roman"/>
          <w:sz w:val="24"/>
          <w:szCs w:val="24"/>
          <w:lang w:val="en-CA"/>
        </w:rPr>
      </w:pPr>
      <w:bookmarkStart w:id="152" w:name="_Toc471728242"/>
      <w:bookmarkStart w:id="153"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52"/>
      <w:bookmarkEnd w:id="153"/>
    </w:p>
    <w:p w14:paraId="1ECE0643" w14:textId="554DB527"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represent</w:t>
      </w:r>
      <w:r w:rsidR="00C74EA1">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ins w:id="154" w:author="Patrick James" w:date="2020-01-14T13:46:00Z">
        <w:r w:rsidR="008B2B6D">
          <w:rPr>
            <w:rFonts w:ascii="Times New Roman" w:eastAsia="Times New Roman" w:hAnsi="Times New Roman" w:cs="Times New Roman"/>
            <w:sz w:val="24"/>
            <w:szCs w:val="24"/>
            <w:lang w:val="en-GB"/>
          </w:rPr>
          <w:t xml:space="preserve"> (REF)</w:t>
        </w:r>
      </w:ins>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commentRangeStart w:id="155"/>
      <w:ins w:id="156" w:author="Patrick James" w:date="2020-01-14T13:46:00Z">
        <w:r w:rsidR="008B2B6D">
          <w:rPr>
            <w:rFonts w:ascii="Times New Roman" w:eastAsia="Times New Roman" w:hAnsi="Times New Roman" w:cs="Times New Roman"/>
            <w:sz w:val="24"/>
            <w:szCs w:val="24"/>
            <w:lang w:val="en-GB"/>
          </w:rPr>
          <w:t xml:space="preserve">otherwise </w:t>
        </w:r>
        <w:commentRangeEnd w:id="155"/>
        <w:r w:rsidR="008B2B6D">
          <w:rPr>
            <w:rStyle w:val="Marquedecommentaire"/>
          </w:rPr>
          <w:commentReference w:id="155"/>
        </w:r>
      </w:ins>
      <w:r w:rsidR="00864FAF">
        <w:rPr>
          <w:rFonts w:ascii="Times New Roman" w:eastAsia="Times New Roman" w:hAnsi="Times New Roman" w:cs="Times New Roman"/>
          <w:sz w:val="24"/>
          <w:szCs w:val="24"/>
          <w:lang w:val="en-GB"/>
        </w:rPr>
        <w:t>specified.</w:t>
      </w:r>
    </w:p>
    <w:p w14:paraId="32CD2D77" w14:textId="62DDC739"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w:t>
      </w:r>
      <w:r w:rsidRPr="0007763B">
        <w:rPr>
          <w:rFonts w:ascii="Times New Roman" w:hAnsi="Times New Roman" w:cs="Times New Roman"/>
          <w:sz w:val="24"/>
          <w:szCs w:val="24"/>
          <w:lang w:val="en-CA"/>
        </w:rPr>
        <w:lastRenderedPageBreak/>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5C71B9AC"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ins w:id="157" w:author="Patrick James" w:date="2020-01-14T13:47:00Z">
        <w:r>
          <w:rPr>
            <w:rFonts w:ascii="Times New Roman" w:eastAsia="Times New Roman" w:hAnsi="Times New Roman" w:cs="Times New Roman"/>
            <w:sz w:val="24"/>
            <w:szCs w:val="24"/>
            <w:lang w:val="en-GB"/>
          </w:rPr>
          <w:t xml:space="preserve">When modelling immigration, </w:t>
        </w:r>
      </w:ins>
      <w:del w:id="158" w:author="Patrick James" w:date="2020-01-14T13:47:00Z">
        <w:r w:rsidR="008647FB" w:rsidDel="008B2B6D">
          <w:rPr>
            <w:rFonts w:ascii="Times New Roman" w:eastAsia="Times New Roman" w:hAnsi="Times New Roman" w:cs="Times New Roman"/>
            <w:sz w:val="24"/>
            <w:szCs w:val="24"/>
            <w:lang w:val="en-GB"/>
          </w:rPr>
          <w:delText xml:space="preserve">We chose to </w:delText>
        </w:r>
      </w:del>
      <w:ins w:id="159" w:author="Patrick James" w:date="2020-01-14T13:47:00Z">
        <w:r>
          <w:rPr>
            <w:rFonts w:ascii="Times New Roman" w:eastAsia="Times New Roman" w:hAnsi="Times New Roman" w:cs="Times New Roman"/>
            <w:sz w:val="24"/>
            <w:szCs w:val="24"/>
            <w:lang w:val="en-GB"/>
          </w:rPr>
          <w:t xml:space="preserve">we </w:t>
        </w:r>
      </w:ins>
      <w:r w:rsidR="008647FB">
        <w:rPr>
          <w:rFonts w:ascii="Times New Roman" w:eastAsia="Times New Roman" w:hAnsi="Times New Roman" w:cs="Times New Roman"/>
          <w:sz w:val="24"/>
          <w:szCs w:val="24"/>
          <w:lang w:val="en-GB"/>
        </w:rPr>
        <w:t>simulate</w:t>
      </w:r>
      <w:ins w:id="160" w:author="Patrick James" w:date="2020-01-14T13:47:00Z">
        <w:r>
          <w:rPr>
            <w:rFonts w:ascii="Times New Roman" w:eastAsia="Times New Roman" w:hAnsi="Times New Roman" w:cs="Times New Roman"/>
            <w:sz w:val="24"/>
            <w:szCs w:val="24"/>
            <w:lang w:val="en-GB"/>
          </w:rPr>
          <w:t>d</w:t>
        </w:r>
      </w:ins>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ins w:id="161" w:author="Patrick James" w:date="2020-01-14T13:47:00Z">
        <w:r>
          <w:rPr>
            <w:rFonts w:ascii="Times New Roman" w:eastAsia="Times New Roman" w:hAnsi="Times New Roman" w:cs="Times New Roman"/>
            <w:sz w:val="24"/>
            <w:szCs w:val="24"/>
            <w:lang w:val="en-GB"/>
          </w:rPr>
          <w:t>population that was separate from our 5x5 grid (i.e.</w:t>
        </w:r>
      </w:ins>
      <w:ins w:id="162" w:author="Patrick James" w:date="2020-01-14T13:48:00Z">
        <w:r>
          <w:rPr>
            <w:rFonts w:ascii="Times New Roman" w:eastAsia="Times New Roman" w:hAnsi="Times New Roman" w:cs="Times New Roman"/>
            <w:sz w:val="24"/>
            <w:szCs w:val="24"/>
            <w:lang w:val="en-GB"/>
          </w:rPr>
          <w:t>, population 26)</w:t>
        </w:r>
      </w:ins>
      <w:ins w:id="163" w:author="Patrick James" w:date="2020-01-14T13:47:00Z">
        <w:r>
          <w:rPr>
            <w:rFonts w:ascii="Times New Roman" w:eastAsia="Times New Roman" w:hAnsi="Times New Roman" w:cs="Times New Roman"/>
            <w:sz w:val="24"/>
            <w:szCs w:val="24"/>
            <w:lang w:val="en-GB"/>
          </w:rPr>
          <w:t>.</w:t>
        </w:r>
      </w:ins>
      <w:del w:id="164" w:author="Patrick James" w:date="2020-01-14T13:47:00Z">
        <w:r w:rsidR="008647FB" w:rsidDel="008B2B6D">
          <w:rPr>
            <w:rFonts w:ascii="Times New Roman" w:eastAsia="Times New Roman" w:hAnsi="Times New Roman" w:cs="Times New Roman"/>
            <w:sz w:val="24"/>
            <w:szCs w:val="24"/>
            <w:lang w:val="en-GB"/>
          </w:rPr>
          <w:delText xml:space="preserve">diverged population to our landscape, as a </w:delText>
        </w:r>
        <w:r w:rsidR="00C74EA1" w:rsidDel="008B2B6D">
          <w:rPr>
            <w:rFonts w:ascii="Times New Roman" w:eastAsia="Times New Roman" w:hAnsi="Times New Roman" w:cs="Times New Roman"/>
            <w:sz w:val="24"/>
            <w:szCs w:val="24"/>
            <w:lang w:val="en-GB"/>
          </w:rPr>
          <w:delText xml:space="preserve">punctual </w:delText>
        </w:r>
        <w:r w:rsidR="008647FB" w:rsidDel="008B2B6D">
          <w:rPr>
            <w:rFonts w:ascii="Times New Roman" w:eastAsia="Times New Roman" w:hAnsi="Times New Roman" w:cs="Times New Roman"/>
            <w:sz w:val="24"/>
            <w:szCs w:val="24"/>
            <w:lang w:val="en-GB"/>
          </w:rPr>
          <w:delText>demographic event</w:delText>
        </w:r>
        <w:r w:rsidR="00C74EA1" w:rsidDel="008B2B6D">
          <w:rPr>
            <w:rFonts w:ascii="Times New Roman" w:eastAsia="Times New Roman" w:hAnsi="Times New Roman" w:cs="Times New Roman"/>
            <w:sz w:val="24"/>
            <w:szCs w:val="24"/>
            <w:lang w:val="en-GB"/>
          </w:rPr>
          <w:delText xml:space="preserve"> affecting part of our landscape</w:delText>
        </w:r>
      </w:del>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w:t>
      </w:r>
      <w:del w:id="165" w:author="Patrick James" w:date="2020-01-14T13:48:00Z">
        <w:r w:rsidR="00910194" w:rsidDel="008B2B6D">
          <w:rPr>
            <w:rFonts w:ascii="Times New Roman" w:eastAsia="Times New Roman" w:hAnsi="Times New Roman" w:cs="Times New Roman"/>
            <w:sz w:val="24"/>
            <w:szCs w:val="24"/>
            <w:lang w:val="en-GB"/>
          </w:rPr>
          <w:delText xml:space="preserve">In simulating </w:delText>
        </w:r>
        <w:r w:rsidR="00910194" w:rsidRPr="0007763B" w:rsidDel="008B2B6D">
          <w:rPr>
            <w:rFonts w:ascii="Times New Roman" w:eastAsia="Times New Roman" w:hAnsi="Times New Roman" w:cs="Times New Roman"/>
            <w:sz w:val="24"/>
            <w:szCs w:val="24"/>
            <w:lang w:val="en-GB"/>
          </w:rPr>
          <w:delText>immigration</w:delText>
        </w:r>
        <w:r w:rsidR="00910194" w:rsidDel="008B2B6D">
          <w:rPr>
            <w:rFonts w:ascii="Times New Roman" w:eastAsia="Times New Roman" w:hAnsi="Times New Roman" w:cs="Times New Roman"/>
            <w:sz w:val="24"/>
            <w:szCs w:val="24"/>
            <w:lang w:val="en-GB"/>
          </w:rPr>
          <w:delText xml:space="preserve">, we allowed individuals </w:delText>
        </w:r>
        <w:r w:rsidR="00910194" w:rsidRPr="0007763B" w:rsidDel="008B2B6D">
          <w:rPr>
            <w:rFonts w:ascii="Times New Roman" w:eastAsia="Times New Roman" w:hAnsi="Times New Roman" w:cs="Times New Roman"/>
            <w:sz w:val="24"/>
            <w:szCs w:val="24"/>
            <w:lang w:val="en-GB"/>
          </w:rPr>
          <w:delText>from a</w:delText>
        </w:r>
        <w:r w:rsidR="00910194" w:rsidDel="008B2B6D">
          <w:rPr>
            <w:rFonts w:ascii="Times New Roman" w:eastAsia="Times New Roman" w:hAnsi="Times New Roman" w:cs="Times New Roman"/>
            <w:sz w:val="24"/>
            <w:szCs w:val="24"/>
            <w:lang w:val="en-GB"/>
          </w:rPr>
          <w:delText xml:space="preserve"> 26</w:delText>
        </w:r>
        <w:r w:rsidR="00910194" w:rsidRPr="001E3806" w:rsidDel="008B2B6D">
          <w:rPr>
            <w:rFonts w:ascii="Times New Roman" w:eastAsia="Times New Roman" w:hAnsi="Times New Roman" w:cs="Times New Roman"/>
            <w:sz w:val="24"/>
            <w:szCs w:val="24"/>
            <w:vertAlign w:val="superscript"/>
            <w:lang w:val="en-GB"/>
          </w:rPr>
          <w:delText>th</w:delText>
        </w:r>
        <w:r w:rsidR="00910194" w:rsidDel="008B2B6D">
          <w:rPr>
            <w:rFonts w:ascii="Times New Roman" w:eastAsia="Times New Roman" w:hAnsi="Times New Roman" w:cs="Times New Roman"/>
            <w:sz w:val="24"/>
            <w:szCs w:val="24"/>
            <w:lang w:val="en-GB"/>
          </w:rPr>
          <w:delText xml:space="preserve"> separate </w:delText>
        </w:r>
        <w:r w:rsidR="00910194" w:rsidRPr="0007763B" w:rsidDel="008B2B6D">
          <w:rPr>
            <w:rFonts w:ascii="Times New Roman" w:eastAsia="Times New Roman" w:hAnsi="Times New Roman" w:cs="Times New Roman"/>
            <w:sz w:val="24"/>
            <w:szCs w:val="24"/>
            <w:lang w:val="en-GB"/>
          </w:rPr>
          <w:delText xml:space="preserve">population </w:delText>
        </w:r>
        <w:r w:rsidR="00910194" w:rsidDel="008B2B6D">
          <w:rPr>
            <w:rFonts w:ascii="Times New Roman" w:eastAsia="Times New Roman" w:hAnsi="Times New Roman" w:cs="Times New Roman"/>
            <w:sz w:val="24"/>
            <w:szCs w:val="24"/>
            <w:lang w:val="en-GB"/>
          </w:rPr>
          <w:delText xml:space="preserve">to be added to our study area. </w:delText>
        </w:r>
      </w:del>
      <w:r w:rsidR="00910194">
        <w:rPr>
          <w:rFonts w:ascii="Times New Roman" w:eastAsia="Times New Roman" w:hAnsi="Times New Roman" w:cs="Times New Roman"/>
          <w:sz w:val="24"/>
          <w:szCs w:val="24"/>
          <w:lang w:val="en-GB"/>
        </w:rPr>
        <w:t xml:space="preserve">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del w:id="166" w:author="Patrick James" w:date="2020-01-14T13:48:00Z">
        <w:r w:rsidR="00910194" w:rsidDel="008B2B6D">
          <w:rPr>
            <w:rFonts w:ascii="Times New Roman" w:eastAsia="Times New Roman" w:hAnsi="Times New Roman" w:cs="Times New Roman"/>
            <w:sz w:val="24"/>
            <w:szCs w:val="24"/>
            <w:lang w:val="en-GB"/>
          </w:rPr>
          <w:delText xml:space="preserve">the </w:delText>
        </w:r>
      </w:del>
      <w:ins w:id="167" w:author="Patrick James" w:date="2020-01-14T13:48:00Z">
        <w:r>
          <w:rPr>
            <w:rFonts w:ascii="Times New Roman" w:eastAsia="Times New Roman" w:hAnsi="Times New Roman" w:cs="Times New Roman"/>
            <w:sz w:val="24"/>
            <w:szCs w:val="24"/>
            <w:lang w:val="en-GB"/>
          </w:rPr>
          <w:t xml:space="preserve">simulated </w:t>
        </w:r>
      </w:ins>
      <w:r w:rsidR="00910194">
        <w:rPr>
          <w:rFonts w:ascii="Times New Roman" w:eastAsia="Times New Roman" w:hAnsi="Times New Roman" w:cs="Times New Roman"/>
          <w:sz w:val="24"/>
          <w:szCs w:val="24"/>
          <w:lang w:val="en-GB"/>
        </w:rPr>
        <w:t>demographic event</w:t>
      </w:r>
      <w:ins w:id="168" w:author="Patrick James" w:date="2020-01-14T13:48:00Z">
        <w:r>
          <w:rPr>
            <w:rFonts w:ascii="Times New Roman" w:eastAsia="Times New Roman" w:hAnsi="Times New Roman" w:cs="Times New Roman"/>
            <w:sz w:val="24"/>
            <w:szCs w:val="24"/>
            <w:lang w:val="en-GB"/>
          </w:rPr>
          <w:t>s</w:t>
        </w:r>
      </w:ins>
      <w:del w:id="169" w:author="Patrick James" w:date="2020-01-14T13:48:00Z">
        <w:r w:rsidR="00910194" w:rsidDel="008B2B6D">
          <w:rPr>
            <w:rFonts w:ascii="Times New Roman" w:eastAsia="Times New Roman" w:hAnsi="Times New Roman" w:cs="Times New Roman"/>
            <w:sz w:val="24"/>
            <w:szCs w:val="24"/>
            <w:lang w:val="en-GB"/>
          </w:rPr>
          <w:delText>,</w:delText>
        </w:r>
      </w:del>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ins w:id="170" w:author="Patrick James" w:date="2020-01-14T13:48:00Z">
        <w:r w:rsidR="006F69BC">
          <w:rPr>
            <w:rFonts w:ascii="Times New Roman" w:eastAsia="Times New Roman" w:hAnsi="Times New Roman" w:cs="Times New Roman"/>
            <w:sz w:val="24"/>
            <w:szCs w:val="24"/>
            <w:lang w:val="en-GB"/>
          </w:rPr>
          <w:t xml:space="preserve">into the </w:t>
        </w:r>
      </w:ins>
      <w:ins w:id="171" w:author="Patrick James" w:date="2020-01-14T13:49:00Z">
        <w:r w:rsidR="006F69BC">
          <w:rPr>
            <w:rFonts w:ascii="Times New Roman" w:eastAsia="Times New Roman" w:hAnsi="Times New Roman" w:cs="Times New Roman"/>
            <w:sz w:val="24"/>
            <w:szCs w:val="24"/>
            <w:lang w:val="en-GB"/>
          </w:rPr>
          <w:t>simulation grid</w:t>
        </w:r>
      </w:ins>
      <w:del w:id="172" w:author="Patrick James" w:date="2020-01-14T13:49:00Z">
        <w:r w:rsidR="00910194" w:rsidDel="006F69BC">
          <w:rPr>
            <w:rFonts w:ascii="Times New Roman" w:eastAsia="Times New Roman" w:hAnsi="Times New Roman" w:cs="Times New Roman"/>
            <w:sz w:val="24"/>
            <w:szCs w:val="24"/>
            <w:lang w:val="en-GB"/>
          </w:rPr>
          <w:delText>to</w:delText>
        </w:r>
        <w:r w:rsidR="00751073" w:rsidDel="006F69BC">
          <w:rPr>
            <w:rFonts w:ascii="Times New Roman" w:eastAsia="Times New Roman" w:hAnsi="Times New Roman" w:cs="Times New Roman"/>
            <w:sz w:val="24"/>
            <w:szCs w:val="24"/>
            <w:lang w:val="en-GB"/>
          </w:rPr>
          <w:delText xml:space="preserve"> </w:delText>
        </w:r>
        <w:r w:rsidR="00751073" w:rsidDel="006F69BC">
          <w:rPr>
            <w:rFonts w:ascii="Times New Roman" w:eastAsia="Times New Roman" w:hAnsi="Times New Roman" w:cs="Times New Roman"/>
            <w:i/>
            <w:sz w:val="24"/>
            <w:szCs w:val="24"/>
            <w:lang w:val="en-GB"/>
          </w:rPr>
          <w:delText>a priori</w:delText>
        </w:r>
        <w:r w:rsidR="00751073" w:rsidDel="006F69BC">
          <w:rPr>
            <w:rFonts w:ascii="Times New Roman" w:eastAsia="Times New Roman" w:hAnsi="Times New Roman" w:cs="Times New Roman"/>
            <w:sz w:val="24"/>
            <w:szCs w:val="24"/>
            <w:lang w:val="en-GB"/>
          </w:rPr>
          <w:delText xml:space="preserve"> defined</w:delText>
        </w:r>
        <w:r w:rsidR="00910194" w:rsidDel="006F69BC">
          <w:rPr>
            <w:rFonts w:ascii="Times New Roman" w:eastAsia="Times New Roman" w:hAnsi="Times New Roman" w:cs="Times New Roman"/>
            <w:sz w:val="24"/>
            <w:szCs w:val="24"/>
            <w:lang w:val="en-GB"/>
          </w:rPr>
          <w:delText xml:space="preserve"> p</w:delText>
        </w:r>
        <w:r w:rsidR="008647FB" w:rsidDel="006F69BC">
          <w:rPr>
            <w:rFonts w:ascii="Times New Roman" w:eastAsia="Times New Roman" w:hAnsi="Times New Roman" w:cs="Times New Roman"/>
            <w:sz w:val="24"/>
            <w:szCs w:val="24"/>
            <w:lang w:val="en-GB"/>
          </w:rPr>
          <w:delText>arts of the landscape by reducing</w:delText>
        </w:r>
        <w:r w:rsidR="00910194" w:rsidDel="006F69BC">
          <w:rPr>
            <w:rFonts w:ascii="Times New Roman" w:eastAsia="Times New Roman" w:hAnsi="Times New Roman" w:cs="Times New Roman"/>
            <w:sz w:val="24"/>
            <w:szCs w:val="24"/>
            <w:lang w:val="en-GB"/>
          </w:rPr>
          <w:delText xml:space="preserve"> dispersal distance</w:delText>
        </w:r>
        <w:r w:rsidR="008647FB" w:rsidDel="006F69BC">
          <w:rPr>
            <w:rFonts w:ascii="Times New Roman" w:eastAsia="Times New Roman" w:hAnsi="Times New Roman" w:cs="Times New Roman"/>
            <w:sz w:val="24"/>
            <w:szCs w:val="24"/>
            <w:lang w:val="en-GB"/>
          </w:rPr>
          <w:delText xml:space="preserve"> between the 26</w:delText>
        </w:r>
        <w:r w:rsidR="008647FB" w:rsidRPr="00CC2517" w:rsidDel="006F69BC">
          <w:rPr>
            <w:rFonts w:ascii="Times New Roman" w:eastAsia="Times New Roman" w:hAnsi="Times New Roman" w:cs="Times New Roman"/>
            <w:sz w:val="24"/>
            <w:szCs w:val="24"/>
            <w:vertAlign w:val="superscript"/>
            <w:lang w:val="en-GB"/>
          </w:rPr>
          <w:delText>th</w:delText>
        </w:r>
        <w:r w:rsidR="00910194" w:rsidDel="006F69BC">
          <w:rPr>
            <w:rFonts w:ascii="Times New Roman" w:eastAsia="Times New Roman" w:hAnsi="Times New Roman" w:cs="Times New Roman"/>
            <w:sz w:val="24"/>
            <w:szCs w:val="24"/>
            <w:lang w:val="en-GB"/>
          </w:rPr>
          <w:delText xml:space="preserve"> </w:delText>
        </w:r>
        <w:r w:rsidR="006F6A06" w:rsidDel="006F69BC">
          <w:rPr>
            <w:rFonts w:ascii="Times New Roman" w:eastAsia="Times New Roman" w:hAnsi="Times New Roman" w:cs="Times New Roman"/>
            <w:sz w:val="24"/>
            <w:szCs w:val="24"/>
            <w:lang w:val="en-GB"/>
          </w:rPr>
          <w:delText xml:space="preserve">population </w:delText>
        </w:r>
        <w:r w:rsidR="00751073" w:rsidDel="006F69BC">
          <w:rPr>
            <w:rFonts w:ascii="Times New Roman" w:eastAsia="Times New Roman" w:hAnsi="Times New Roman" w:cs="Times New Roman"/>
            <w:sz w:val="24"/>
            <w:szCs w:val="24"/>
            <w:lang w:val="en-GB"/>
          </w:rPr>
          <w:delText>and those parts</w:delText>
        </w:r>
      </w:del>
      <w:r w:rsidR="00910194">
        <w:rPr>
          <w:rFonts w:ascii="Times New Roman" w:eastAsia="Times New Roman" w:hAnsi="Times New Roman" w:cs="Times New Roman"/>
          <w:sz w:val="24"/>
          <w:szCs w:val="24"/>
          <w:lang w:val="en-GB"/>
        </w:rPr>
        <w:t>.</w:t>
      </w:r>
    </w:p>
    <w:p w14:paraId="7FB032A3" w14:textId="474FA835"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demographic event spatial extent </w:t>
      </w:r>
      <w:r>
        <w:rPr>
          <w:rFonts w:ascii="Times New Roman" w:hAnsi="Times New Roman" w:cs="Times New Roman"/>
          <w:sz w:val="24"/>
          <w:szCs w:val="24"/>
          <w:lang w:val="en-CA"/>
        </w:rPr>
        <w:t xml:space="preserve">(number of 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ese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01059CC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 xml:space="preserve">To model dispersal, we </w:t>
      </w:r>
      <w:del w:id="173" w:author="Patrick James" w:date="2020-01-14T13:55:00Z">
        <w:r w:rsidDel="006B08FC">
          <w:rPr>
            <w:rFonts w:ascii="Times New Roman" w:eastAsia="Times New Roman" w:hAnsi="Times New Roman" w:cs="Times New Roman"/>
            <w:sz w:val="24"/>
            <w:szCs w:val="24"/>
            <w:lang w:val="en-CA"/>
          </w:rPr>
          <w:delText xml:space="preserve">simply </w:delText>
        </w:r>
      </w:del>
      <w:r>
        <w:rPr>
          <w:rFonts w:ascii="Times New Roman" w:eastAsia="Times New Roman" w:hAnsi="Times New Roman" w:cs="Times New Roman"/>
          <w:sz w:val="24"/>
          <w:szCs w:val="24"/>
          <w:lang w:val="en-CA"/>
        </w:rPr>
        <w:t>transformed</w:t>
      </w:r>
      <w:r w:rsidR="00B14D5E">
        <w:rPr>
          <w:rFonts w:ascii="Times New Roman" w:eastAsia="Times New Roman" w:hAnsi="Times New Roman" w:cs="Times New Roman"/>
          <w:sz w:val="24"/>
          <w:szCs w:val="24"/>
          <w:lang w:val="en-CA"/>
        </w:rPr>
        <w:t xml:space="preserve"> </w:t>
      </w:r>
      <w:ins w:id="174" w:author="Patrick James" w:date="2020-01-14T13:55:00Z">
        <w:r w:rsidR="006B08FC">
          <w:rPr>
            <w:rFonts w:ascii="Times New Roman" w:eastAsia="Times New Roman" w:hAnsi="Times New Roman" w:cs="Times New Roman"/>
            <w:sz w:val="24"/>
            <w:szCs w:val="24"/>
            <w:lang w:val="en-CA"/>
          </w:rPr>
          <w:t xml:space="preserve">geographic </w:t>
        </w:r>
      </w:ins>
      <w:commentRangeStart w:id="175"/>
      <w:r w:rsidR="00B14D5E">
        <w:rPr>
          <w:rFonts w:ascii="Times New Roman" w:eastAsia="Times New Roman" w:hAnsi="Times New Roman" w:cs="Times New Roman"/>
          <w:sz w:val="24"/>
          <w:szCs w:val="24"/>
          <w:lang w:val="en-CA"/>
        </w:rPr>
        <w:t>distances</w:t>
      </w:r>
      <w:commentRangeEnd w:id="175"/>
      <w:r w:rsidR="006B08FC">
        <w:rPr>
          <w:rStyle w:val="Marquedecommentaire"/>
        </w:rPr>
        <w:commentReference w:id="175"/>
      </w:r>
      <w:r w:rsidR="00B14D5E">
        <w:rPr>
          <w:rFonts w:ascii="Times New Roman" w:eastAsia="Times New Roman" w:hAnsi="Times New Roman" w:cs="Times New Roman"/>
          <w:sz w:val="24"/>
          <w:szCs w:val="24"/>
          <w:lang w:val="en-CA"/>
        </w:rPr>
        <w:t xml:space="preserve"> between populations </w:t>
      </w:r>
      <w:del w:id="176" w:author="Patrick James" w:date="2020-01-14T13:55:00Z">
        <w:r w:rsidDel="006B08FC">
          <w:rPr>
            <w:rFonts w:ascii="Times New Roman" w:eastAsia="Times New Roman" w:hAnsi="Times New Roman" w:cs="Times New Roman"/>
            <w:sz w:val="24"/>
            <w:szCs w:val="24"/>
            <w:lang w:val="en-CA"/>
          </w:rPr>
          <w:delText xml:space="preserve">by </w:delText>
        </w:r>
      </w:del>
      <w:r>
        <w:rPr>
          <w:rFonts w:ascii="Times New Roman" w:eastAsia="Times New Roman" w:hAnsi="Times New Roman" w:cs="Times New Roman"/>
          <w:sz w:val="24"/>
          <w:szCs w:val="24"/>
          <w:lang w:val="en-CA"/>
        </w:rPr>
        <w:t xml:space="preserve">using </w:t>
      </w:r>
      <w:ins w:id="177" w:author="Patrick James" w:date="2020-01-14T13:55:00Z">
        <w:r w:rsidR="006B08FC">
          <w:rPr>
            <w:rFonts w:ascii="Times New Roman" w:eastAsia="Times New Roman" w:hAnsi="Times New Roman" w:cs="Times New Roman"/>
            <w:sz w:val="24"/>
            <w:szCs w:val="24"/>
            <w:lang w:val="en-CA"/>
          </w:rPr>
          <w:t xml:space="preserve">the function </w:t>
        </w:r>
      </w:ins>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del w:id="178" w:author="Patrick James" w:date="2020-01-14T13:55:00Z">
        <w:r w:rsidR="006754D0" w:rsidDel="006B08FC">
          <w:rPr>
            <w:rFonts w:ascii="Times New Roman" w:eastAsia="Times New Roman" w:hAnsi="Times New Roman" w:cs="Times New Roman"/>
            <w:sz w:val="24"/>
            <w:szCs w:val="24"/>
            <w:lang w:val="en-CA"/>
          </w:rPr>
          <w:delText xml:space="preserve">hard </w:delText>
        </w:r>
      </w:del>
      <w:ins w:id="179" w:author="Patrick James" w:date="2020-01-14T13:55:00Z">
        <w:r w:rsidR="006B08FC">
          <w:rPr>
            <w:rFonts w:ascii="Times New Roman" w:eastAsia="Times New Roman" w:hAnsi="Times New Roman" w:cs="Times New Roman"/>
            <w:sz w:val="24"/>
            <w:szCs w:val="24"/>
            <w:lang w:val="en-CA"/>
          </w:rPr>
          <w:t xml:space="preserve">difficult </w:t>
        </w:r>
      </w:ins>
      <w:r w:rsidR="006754D0">
        <w:rPr>
          <w:rFonts w:ascii="Times New Roman" w:eastAsia="Times New Roman" w:hAnsi="Times New Roman" w:cs="Times New Roman"/>
          <w:sz w:val="24"/>
          <w:szCs w:val="24"/>
          <w:lang w:val="en-CA"/>
        </w:rPr>
        <w:t xml:space="preserve">it is to disperse with high values of </w:t>
      </w:r>
      <w:r w:rsidR="006754D0" w:rsidRPr="006B08FC">
        <w:rPr>
          <w:rFonts w:ascii="Times New Roman" w:eastAsia="Times New Roman" w:hAnsi="Times New Roman" w:cs="Times New Roman"/>
          <w:i/>
          <w:sz w:val="24"/>
          <w:szCs w:val="24"/>
          <w:lang w:val="en-CA"/>
          <w:rPrChange w:id="180" w:author="Patrick James" w:date="2020-01-14T13:55:00Z">
            <w:rPr>
              <w:rFonts w:ascii="Times New Roman" w:eastAsia="Times New Roman" w:hAnsi="Times New Roman" w:cs="Times New Roman"/>
              <w:sz w:val="24"/>
              <w:szCs w:val="24"/>
              <w:lang w:val="en-CA"/>
            </w:rPr>
          </w:rPrChange>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CB79E01"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lastRenderedPageBreak/>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28037986"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lastRenderedPageBreak/>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3B291B1B"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 xml:space="preserve">how far back an earlier sampling can be compared with a sampling done after the event.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w:t>
      </w:r>
      <w:commentRangeStart w:id="181"/>
      <w:r w:rsidR="00D8326B" w:rsidRPr="0007763B">
        <w:rPr>
          <w:rFonts w:ascii="Times New Roman" w:eastAsia="Times New Roman" w:hAnsi="Times New Roman" w:cs="Times New Roman"/>
          <w:iCs/>
          <w:sz w:val="24"/>
          <w:szCs w:val="24"/>
          <w:lang w:val="en-GB"/>
        </w:rPr>
        <w:t xml:space="preserve">threshold </w:t>
      </w:r>
      <w:commentRangeEnd w:id="181"/>
      <w:r w:rsidR="006B08FC">
        <w:rPr>
          <w:rStyle w:val="Marquedecommentaire"/>
        </w:rPr>
        <w:commentReference w:id="181"/>
      </w:r>
      <w:r w:rsidR="00D8326B" w:rsidRPr="0007763B">
        <w:rPr>
          <w:rFonts w:ascii="Times New Roman" w:eastAsia="Times New Roman" w:hAnsi="Times New Roman" w:cs="Times New Roman"/>
          <w:iCs/>
          <w:sz w:val="24"/>
          <w:szCs w:val="24"/>
          <w:lang w:val="en-GB"/>
        </w:rPr>
        <w:t xml:space="preserve">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01EC4627"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lastRenderedPageBreak/>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w:t>
      </w:r>
      <w:del w:id="182" w:author="Patrick James" w:date="2020-01-14T14:02:00Z">
        <w:r w:rsidR="00DC1FCE" w:rsidDel="00791081">
          <w:rPr>
            <w:rFonts w:ascii="Times New Roman" w:eastAsia="Times New Roman" w:hAnsi="Times New Roman" w:cs="Times New Roman"/>
            <w:iCs/>
            <w:sz w:val="24"/>
            <w:szCs w:val="24"/>
            <w:lang w:val="en-GB"/>
          </w:rPr>
          <w:delText xml:space="preserve">atypical </w:delText>
        </w:r>
      </w:del>
      <w:r w:rsidR="00DC1FCE">
        <w:rPr>
          <w:rFonts w:ascii="Times New Roman" w:eastAsia="Times New Roman" w:hAnsi="Times New Roman" w:cs="Times New Roman"/>
          <w:iCs/>
          <w:sz w:val="24"/>
          <w:szCs w:val="24"/>
          <w:lang w:val="en-GB"/>
        </w:rPr>
        <w:t xml:space="preserve">demographic change we </w:t>
      </w:r>
      <w:del w:id="183" w:author="Patrick James" w:date="2020-01-14T14:02:00Z">
        <w:r w:rsidR="00DC1FCE" w:rsidDel="001429F5">
          <w:rPr>
            <w:rFonts w:ascii="Times New Roman" w:eastAsia="Times New Roman" w:hAnsi="Times New Roman" w:cs="Times New Roman"/>
            <w:iCs/>
            <w:sz w:val="24"/>
            <w:szCs w:val="24"/>
            <w:lang w:val="en-GB"/>
          </w:rPr>
          <w:delText>forced on it during the simulation</w:delText>
        </w:r>
        <w:r w:rsidRPr="0007763B" w:rsidDel="001429F5">
          <w:rPr>
            <w:rFonts w:ascii="Times New Roman" w:eastAsia="Times New Roman" w:hAnsi="Times New Roman" w:cs="Times New Roman"/>
            <w:iCs/>
            <w:sz w:val="24"/>
            <w:szCs w:val="24"/>
            <w:lang w:val="en-GB"/>
          </w:rPr>
          <w:delText xml:space="preserve"> </w:delText>
        </w:r>
      </w:del>
      <w:ins w:id="184" w:author="Patrick James" w:date="2020-01-14T14:02:00Z">
        <w:r w:rsidR="001429F5">
          <w:rPr>
            <w:rFonts w:ascii="Times New Roman" w:eastAsia="Times New Roman" w:hAnsi="Times New Roman" w:cs="Times New Roman"/>
            <w:iCs/>
            <w:sz w:val="24"/>
            <w:szCs w:val="24"/>
            <w:lang w:val="en-GB"/>
          </w:rPr>
          <w:t xml:space="preserve">imposed </w:t>
        </w:r>
      </w:ins>
      <w:r w:rsidRPr="0007763B">
        <w:rPr>
          <w:rFonts w:ascii="Times New Roman" w:eastAsia="Times New Roman" w:hAnsi="Times New Roman" w:cs="Times New Roman"/>
          <w:iCs/>
          <w:sz w:val="24"/>
          <w:szCs w:val="24"/>
          <w:lang w:val="en-GB"/>
        </w:rPr>
        <w:t xml:space="preserve">but has been classified as having </w:t>
      </w:r>
      <w:del w:id="185" w:author="Patrick James" w:date="2020-01-14T14:03:00Z">
        <w:r w:rsidRPr="0007763B" w:rsidDel="001429F5">
          <w:rPr>
            <w:rFonts w:ascii="Times New Roman" w:eastAsia="Times New Roman" w:hAnsi="Times New Roman" w:cs="Times New Roman"/>
            <w:iCs/>
            <w:sz w:val="24"/>
            <w:szCs w:val="24"/>
            <w:lang w:val="en-GB"/>
          </w:rPr>
          <w:delText xml:space="preserve">experienced </w:delText>
        </w:r>
        <w:r w:rsidR="00171477" w:rsidDel="001429F5">
          <w:rPr>
            <w:rFonts w:ascii="Times New Roman" w:eastAsia="Times New Roman" w:hAnsi="Times New Roman" w:cs="Times New Roman"/>
            <w:iCs/>
            <w:sz w:val="24"/>
            <w:szCs w:val="24"/>
            <w:lang w:val="en-GB"/>
          </w:rPr>
          <w:delText>a demographic event</w:delText>
        </w:r>
        <w:r w:rsidRPr="0007763B" w:rsidDel="001429F5">
          <w:rPr>
            <w:rFonts w:ascii="Times New Roman" w:eastAsia="Times New Roman" w:hAnsi="Times New Roman" w:cs="Times New Roman"/>
            <w:iCs/>
            <w:sz w:val="24"/>
            <w:szCs w:val="24"/>
            <w:lang w:val="en-GB"/>
          </w:rPr>
          <w:delText xml:space="preserve"> </w:delText>
        </w:r>
      </w:del>
      <w:ins w:id="186" w:author="Patrick James" w:date="2020-01-14T14:03:00Z">
        <w:r w:rsidR="001429F5">
          <w:rPr>
            <w:rFonts w:ascii="Times New Roman" w:eastAsia="Times New Roman" w:hAnsi="Times New Roman" w:cs="Times New Roman"/>
            <w:iCs/>
            <w:sz w:val="24"/>
            <w:szCs w:val="24"/>
            <w:lang w:val="en-GB"/>
          </w:rPr>
          <w:t>done so</w:t>
        </w:r>
      </w:ins>
      <w:del w:id="187" w:author="Patrick James" w:date="2020-01-14T14:03:00Z">
        <w:r w:rsidRPr="0007763B" w:rsidDel="001429F5">
          <w:rPr>
            <w:rFonts w:ascii="Times New Roman" w:eastAsia="Times New Roman" w:hAnsi="Times New Roman" w:cs="Times New Roman"/>
            <w:iCs/>
            <w:sz w:val="24"/>
            <w:szCs w:val="24"/>
            <w:lang w:val="en-GB"/>
          </w:rPr>
          <w:delText>by the testing procedure</w:delText>
        </w:r>
      </w:del>
      <w:r w:rsidRPr="0007763B">
        <w:rPr>
          <w:rFonts w:ascii="Times New Roman" w:eastAsia="Times New Roman" w:hAnsi="Times New Roman" w:cs="Times New Roman"/>
          <w:iCs/>
          <w:sz w:val="24"/>
          <w:szCs w:val="24"/>
          <w:lang w:val="en-GB"/>
        </w:rPr>
        <w:t xml:space="preserve">. A false negative is a population that </w:t>
      </w:r>
      <w:del w:id="188" w:author="Patrick James" w:date="2020-01-14T14:03:00Z">
        <w:r w:rsidRPr="0007763B" w:rsidDel="001429F5">
          <w:rPr>
            <w:rFonts w:ascii="Times New Roman" w:eastAsia="Times New Roman" w:hAnsi="Times New Roman" w:cs="Times New Roman"/>
            <w:iCs/>
            <w:sz w:val="24"/>
            <w:szCs w:val="24"/>
            <w:lang w:val="en-GB"/>
          </w:rPr>
          <w:delText xml:space="preserve">we had set </w:delText>
        </w:r>
      </w:del>
      <w:ins w:id="189" w:author="Patrick James" w:date="2020-01-14T14:03:00Z">
        <w:r w:rsidR="001429F5">
          <w:rPr>
            <w:rFonts w:ascii="Times New Roman" w:eastAsia="Times New Roman" w:hAnsi="Times New Roman" w:cs="Times New Roman"/>
            <w:iCs/>
            <w:sz w:val="24"/>
            <w:szCs w:val="24"/>
            <w:lang w:val="en-GB"/>
          </w:rPr>
          <w:t xml:space="preserve">did experience </w:t>
        </w:r>
      </w:ins>
      <w:del w:id="190" w:author="Patrick James" w:date="2020-01-14T14:03:00Z">
        <w:r w:rsidRPr="0007763B" w:rsidDel="001429F5">
          <w:rPr>
            <w:rFonts w:ascii="Times New Roman" w:eastAsia="Times New Roman" w:hAnsi="Times New Roman" w:cs="Times New Roman"/>
            <w:iCs/>
            <w:sz w:val="24"/>
            <w:szCs w:val="24"/>
            <w:lang w:val="en-GB"/>
          </w:rPr>
          <w:delText xml:space="preserve">as target for </w:delText>
        </w:r>
      </w:del>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t>
      </w:r>
      <w:del w:id="191" w:author="Patrick James" w:date="2020-01-14T14:03:00Z">
        <w:r w:rsidRPr="0007763B" w:rsidDel="001429F5">
          <w:rPr>
            <w:rFonts w:ascii="Times New Roman" w:eastAsia="Times New Roman" w:hAnsi="Times New Roman" w:cs="Times New Roman"/>
            <w:iCs/>
            <w:sz w:val="24"/>
            <w:szCs w:val="24"/>
            <w:lang w:val="en-GB"/>
          </w:rPr>
          <w:delText xml:space="preserve">that </w:delText>
        </w:r>
      </w:del>
      <w:r w:rsidRPr="0007763B">
        <w:rPr>
          <w:rFonts w:ascii="Times New Roman" w:eastAsia="Times New Roman" w:hAnsi="Times New Roman" w:cs="Times New Roman"/>
          <w:iCs/>
          <w:sz w:val="24"/>
          <w:szCs w:val="24"/>
          <w:lang w:val="en-GB"/>
        </w:rPr>
        <w:t>was not cla</w:t>
      </w:r>
      <w:r w:rsidR="002363EE">
        <w:rPr>
          <w:rFonts w:ascii="Times New Roman" w:eastAsia="Times New Roman" w:hAnsi="Times New Roman" w:cs="Times New Roman"/>
          <w:iCs/>
          <w:sz w:val="24"/>
          <w:szCs w:val="24"/>
          <w:lang w:val="en-GB"/>
        </w:rPr>
        <w:t xml:space="preserve">ssified as having </w:t>
      </w:r>
      <w:del w:id="192" w:author="Patrick James" w:date="2020-01-14T14:03:00Z">
        <w:r w:rsidR="002363EE" w:rsidDel="001429F5">
          <w:rPr>
            <w:rFonts w:ascii="Times New Roman" w:eastAsia="Times New Roman" w:hAnsi="Times New Roman" w:cs="Times New Roman"/>
            <w:iCs/>
            <w:sz w:val="24"/>
            <w:szCs w:val="24"/>
            <w:lang w:val="en-GB"/>
          </w:rPr>
          <w:delText>been affected</w:delText>
        </w:r>
        <w:r w:rsidRPr="0007763B" w:rsidDel="001429F5">
          <w:rPr>
            <w:rFonts w:ascii="Times New Roman" w:eastAsia="Times New Roman" w:hAnsi="Times New Roman" w:cs="Times New Roman"/>
            <w:iCs/>
            <w:sz w:val="24"/>
            <w:szCs w:val="24"/>
            <w:lang w:val="en-GB"/>
          </w:rPr>
          <w:delText xml:space="preserve"> by the testing procedure</w:delText>
        </w:r>
      </w:del>
      <w:ins w:id="193" w:author="Patrick James" w:date="2020-01-14T14:03:00Z">
        <w:r w:rsidR="001429F5">
          <w:rPr>
            <w:rFonts w:ascii="Times New Roman" w:eastAsia="Times New Roman" w:hAnsi="Times New Roman" w:cs="Times New Roman"/>
            <w:iCs/>
            <w:sz w:val="24"/>
            <w:szCs w:val="24"/>
            <w:lang w:val="en-GB"/>
          </w:rPr>
          <w:t xml:space="preserve">done </w:t>
        </w:r>
        <w:commentRangeStart w:id="194"/>
        <w:r w:rsidR="001429F5">
          <w:rPr>
            <w:rFonts w:ascii="Times New Roman" w:eastAsia="Times New Roman" w:hAnsi="Times New Roman" w:cs="Times New Roman"/>
            <w:iCs/>
            <w:sz w:val="24"/>
            <w:szCs w:val="24"/>
            <w:lang w:val="en-GB"/>
          </w:rPr>
          <w:t>so</w:t>
        </w:r>
        <w:commentRangeEnd w:id="194"/>
        <w:r w:rsidR="001429F5">
          <w:rPr>
            <w:rStyle w:val="Marquedecommentaire"/>
          </w:rPr>
          <w:commentReference w:id="194"/>
        </w:r>
      </w:ins>
      <w:r w:rsidRPr="0007763B">
        <w:rPr>
          <w:rFonts w:ascii="Times New Roman" w:eastAsia="Times New Roman" w:hAnsi="Times New Roman" w:cs="Times New Roman"/>
          <w:iCs/>
          <w:sz w:val="24"/>
          <w:szCs w:val="24"/>
          <w:lang w:val="en-GB"/>
        </w:rPr>
        <w:t>.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del w:id="195" w:author="Patrick James" w:date="2020-01-14T14:04:00Z">
        <w:r w:rsidR="00F05FD6" w:rsidDel="001429F5">
          <w:rPr>
            <w:rFonts w:ascii="Times New Roman" w:eastAsia="Times New Roman" w:hAnsi="Times New Roman" w:cs="Times New Roman"/>
            <w:iCs/>
            <w:sz w:val="24"/>
            <w:szCs w:val="24"/>
            <w:lang w:val="en-GB"/>
          </w:rPr>
          <w:delText>different aspect of performance, a</w:delText>
        </w:r>
        <w:r w:rsidRPr="0007763B" w:rsidDel="001429F5">
          <w:rPr>
            <w:rFonts w:ascii="Times New Roman" w:eastAsia="Times New Roman" w:hAnsi="Times New Roman" w:cs="Times New Roman"/>
            <w:iCs/>
            <w:sz w:val="24"/>
            <w:szCs w:val="24"/>
            <w:lang w:val="en-GB"/>
          </w:rPr>
          <w:delText xml:space="preserve"> </w:delText>
        </w:r>
      </w:del>
      <w:r w:rsidRPr="0007763B">
        <w:rPr>
          <w:rFonts w:ascii="Times New Roman" w:eastAsia="Times New Roman" w:hAnsi="Times New Roman" w:cs="Times New Roman"/>
          <w:iCs/>
          <w:sz w:val="24"/>
          <w:szCs w:val="24"/>
          <w:lang w:val="en-GB"/>
        </w:rPr>
        <w:t xml:space="preserve">high FNR means that we often miss the right population(s). </w:t>
      </w:r>
      <w:commentRangeStart w:id="196"/>
      <w:r w:rsidRPr="0007763B">
        <w:rPr>
          <w:rFonts w:ascii="Times New Roman" w:eastAsia="Times New Roman" w:hAnsi="Times New Roman" w:cs="Times New Roman"/>
          <w:iCs/>
          <w:sz w:val="24"/>
          <w:szCs w:val="24"/>
          <w:lang w:val="en-GB"/>
        </w:rPr>
        <w:t>The</w:t>
      </w:r>
      <w:commentRangeEnd w:id="196"/>
      <w:r w:rsidR="001429F5">
        <w:rPr>
          <w:rStyle w:val="Marquedecommentaire"/>
        </w:rPr>
        <w:commentReference w:id="196"/>
      </w:r>
      <w:r w:rsidRPr="0007763B">
        <w:rPr>
          <w:rFonts w:ascii="Times New Roman" w:eastAsia="Times New Roman" w:hAnsi="Times New Roman" w:cs="Times New Roman"/>
          <w:iCs/>
          <w:sz w:val="24"/>
          <w:szCs w:val="24"/>
          <w:lang w:val="en-GB"/>
        </w:rPr>
        <w:t xml:space="preserv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del w:id="197" w:author="Patrick James" w:date="2020-01-14T14:06:00Z">
        <w:r w:rsidRPr="0007763B" w:rsidDel="001429F5">
          <w:rPr>
            <w:rFonts w:ascii="Times New Roman" w:eastAsia="Times New Roman" w:hAnsi="Times New Roman" w:cs="Times New Roman"/>
            <w:sz w:val="24"/>
            <w:szCs w:val="24"/>
            <w:lang w:val="en-GB"/>
          </w:rPr>
          <w:delText xml:space="preserve">Because choosing a </w:delText>
        </w:r>
      </w:del>
      <w:ins w:id="198" w:author="Patrick James" w:date="2020-01-14T14:06:00Z">
        <w:r w:rsidR="001429F5">
          <w:rPr>
            <w:rFonts w:ascii="Times New Roman" w:eastAsia="Times New Roman" w:hAnsi="Times New Roman" w:cs="Times New Roman"/>
            <w:sz w:val="24"/>
            <w:szCs w:val="24"/>
            <w:lang w:val="en-GB"/>
          </w:rPr>
          <w:t xml:space="preserve">Selecting a </w:t>
        </w:r>
      </w:ins>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del w:id="199" w:author="Patrick James" w:date="2020-01-14T14:06:00Z">
        <w:r w:rsidR="000F49A2" w:rsidDel="001429F5">
          <w:rPr>
            <w:rFonts w:ascii="Times New Roman" w:eastAsia="Times New Roman" w:hAnsi="Times New Roman" w:cs="Times New Roman"/>
            <w:sz w:val="24"/>
            <w:szCs w:val="24"/>
            <w:lang w:val="en-GB"/>
          </w:rPr>
          <w:delText>the TG</w:delText>
        </w:r>
        <w:r w:rsidRPr="0007763B" w:rsidDel="001429F5">
          <w:rPr>
            <w:rFonts w:ascii="Times New Roman" w:eastAsia="Times New Roman" w:hAnsi="Times New Roman" w:cs="Times New Roman"/>
            <w:sz w:val="24"/>
            <w:szCs w:val="24"/>
            <w:lang w:val="en-GB"/>
          </w:rPr>
          <w:delText xml:space="preserve">I </w:delText>
        </w:r>
      </w:del>
      <w:r w:rsidRPr="0007763B">
        <w:rPr>
          <w:rFonts w:ascii="Times New Roman" w:eastAsia="Times New Roman" w:hAnsi="Times New Roman" w:cs="Times New Roman"/>
          <w:sz w:val="24"/>
          <w:szCs w:val="24"/>
          <w:lang w:val="en-GB"/>
        </w:rPr>
        <w:t xml:space="preserve">permutation tests is important </w:t>
      </w:r>
      <w:del w:id="200" w:author="Patrick James" w:date="2020-01-14T14:06:00Z">
        <w:r w:rsidRPr="0007763B" w:rsidDel="001429F5">
          <w:rPr>
            <w:rFonts w:ascii="Times New Roman" w:eastAsia="Times New Roman" w:hAnsi="Times New Roman" w:cs="Times New Roman"/>
            <w:sz w:val="24"/>
            <w:szCs w:val="24"/>
            <w:lang w:val="en-GB"/>
          </w:rPr>
          <w:delText xml:space="preserve">in order </w:delText>
        </w:r>
      </w:del>
      <w:r w:rsidRPr="0007763B">
        <w:rPr>
          <w:rFonts w:ascii="Times New Roman" w:eastAsia="Times New Roman" w:hAnsi="Times New Roman" w:cs="Times New Roman"/>
          <w:sz w:val="24"/>
          <w:szCs w:val="24"/>
          <w:lang w:val="en-GB"/>
        </w:rPr>
        <w:t xml:space="preserve">to </w:t>
      </w:r>
      <w:del w:id="201" w:author="Patrick James" w:date="2020-01-14T14:06:00Z">
        <w:r w:rsidRPr="0007763B" w:rsidDel="001429F5">
          <w:rPr>
            <w:rFonts w:ascii="Times New Roman" w:eastAsia="Times New Roman" w:hAnsi="Times New Roman" w:cs="Times New Roman"/>
            <w:sz w:val="24"/>
            <w:szCs w:val="24"/>
            <w:lang w:val="en-GB"/>
          </w:rPr>
          <w:delText xml:space="preserve">find </w:delText>
        </w:r>
      </w:del>
      <w:ins w:id="202" w:author="Patrick James" w:date="2020-01-14T14:06:00Z">
        <w:r w:rsidR="001429F5">
          <w:rPr>
            <w:rFonts w:ascii="Times New Roman" w:eastAsia="Times New Roman" w:hAnsi="Times New Roman" w:cs="Times New Roman"/>
            <w:sz w:val="24"/>
            <w:szCs w:val="24"/>
            <w:lang w:val="en-GB"/>
          </w:rPr>
          <w:t xml:space="preserve">identify </w:t>
        </w:r>
      </w:ins>
      <w:del w:id="203" w:author="Patrick James" w:date="2020-01-14T14:06:00Z">
        <w:r w:rsidRPr="0007763B" w:rsidDel="001429F5">
          <w:rPr>
            <w:rFonts w:ascii="Times New Roman" w:eastAsia="Times New Roman" w:hAnsi="Times New Roman" w:cs="Times New Roman"/>
            <w:sz w:val="24"/>
            <w:szCs w:val="24"/>
            <w:lang w:val="en-GB"/>
          </w:rPr>
          <w:delText xml:space="preserve">a </w:delText>
        </w:r>
      </w:del>
      <w:ins w:id="204" w:author="Patrick James" w:date="2020-01-14T14:06:00Z">
        <w:r w:rsidR="001429F5">
          <w:rPr>
            <w:rFonts w:ascii="Times New Roman" w:eastAsia="Times New Roman" w:hAnsi="Times New Roman" w:cs="Times New Roman"/>
            <w:sz w:val="24"/>
            <w:szCs w:val="24"/>
            <w:lang w:val="en-GB"/>
          </w:rPr>
          <w:t xml:space="preserve">a </w:t>
        </w:r>
      </w:ins>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ins w:id="205" w:author="Patrick James" w:date="2020-01-14T14:06:00Z">
        <w:r w:rsidR="001429F5">
          <w:rPr>
            <w:rFonts w:ascii="Times New Roman" w:eastAsia="Times New Roman" w:hAnsi="Times New Roman" w:cs="Times New Roman"/>
            <w:sz w:val="24"/>
            <w:szCs w:val="24"/>
            <w:lang w:val="en-GB"/>
          </w:rPr>
          <w:t xml:space="preserve">. </w:t>
        </w:r>
      </w:ins>
      <w:ins w:id="206" w:author="Patrick James" w:date="2020-01-14T14:07:00Z">
        <w:r w:rsidR="001429F5">
          <w:rPr>
            <w:rFonts w:ascii="Times New Roman" w:eastAsia="Times New Roman" w:hAnsi="Times New Roman" w:cs="Times New Roman"/>
            <w:sz w:val="24"/>
            <w:szCs w:val="24"/>
            <w:lang w:val="en-GB"/>
          </w:rPr>
          <w:t>To characterise this compromise, w</w:t>
        </w:r>
      </w:ins>
      <w:ins w:id="207" w:author="Patrick James" w:date="2020-01-14T14:06:00Z">
        <w:r w:rsidR="001429F5">
          <w:rPr>
            <w:rFonts w:ascii="Times New Roman" w:eastAsia="Times New Roman" w:hAnsi="Times New Roman" w:cs="Times New Roman"/>
            <w:sz w:val="24"/>
            <w:szCs w:val="24"/>
            <w:lang w:val="en-GB"/>
          </w:rPr>
          <w:t>e evaluated the</w:t>
        </w:r>
      </w:ins>
      <w:del w:id="208" w:author="Patrick James" w:date="2020-01-14T14:06:00Z">
        <w:r w:rsidRPr="0007763B" w:rsidDel="001429F5">
          <w:rPr>
            <w:rFonts w:ascii="Times New Roman" w:eastAsia="Times New Roman" w:hAnsi="Times New Roman" w:cs="Times New Roman"/>
            <w:sz w:val="24"/>
            <w:szCs w:val="24"/>
            <w:lang w:val="en-GB"/>
          </w:rPr>
          <w:delText xml:space="preserve">, we </w:delText>
        </w:r>
        <w:r w:rsidR="0056645A" w:rsidDel="001429F5">
          <w:rPr>
            <w:rFonts w:ascii="Times New Roman" w:eastAsia="Times New Roman" w:hAnsi="Times New Roman" w:cs="Times New Roman"/>
            <w:sz w:val="24"/>
            <w:szCs w:val="24"/>
            <w:lang w:val="en-GB"/>
          </w:rPr>
          <w:delText xml:space="preserve">showcased it to potential TGI users by </w:delText>
        </w:r>
        <w:r w:rsidRPr="0007763B" w:rsidDel="001429F5">
          <w:rPr>
            <w:rFonts w:ascii="Times New Roman" w:eastAsia="Times New Roman" w:hAnsi="Times New Roman" w:cs="Times New Roman"/>
            <w:sz w:val="24"/>
            <w:szCs w:val="24"/>
            <w:lang w:val="en-GB"/>
          </w:rPr>
          <w:delText>evaluat</w:delText>
        </w:r>
        <w:r w:rsidR="0056645A" w:rsidDel="001429F5">
          <w:rPr>
            <w:rFonts w:ascii="Times New Roman" w:eastAsia="Times New Roman" w:hAnsi="Times New Roman" w:cs="Times New Roman"/>
            <w:sz w:val="24"/>
            <w:szCs w:val="24"/>
            <w:lang w:val="en-GB"/>
          </w:rPr>
          <w:delText>ing</w:delText>
        </w:r>
        <w:r w:rsidRPr="0007763B" w:rsidDel="001429F5">
          <w:rPr>
            <w:rFonts w:ascii="Times New Roman" w:eastAsia="Times New Roman" w:hAnsi="Times New Roman" w:cs="Times New Roman"/>
            <w:sz w:val="24"/>
            <w:szCs w:val="24"/>
            <w:lang w:val="en-GB"/>
          </w:rPr>
          <w:delText xml:space="preserve"> </w:delText>
        </w:r>
      </w:del>
      <w:r w:rsidRPr="0007763B">
        <w:rPr>
          <w:rFonts w:ascii="Times New Roman" w:eastAsia="Times New Roman" w:hAnsi="Times New Roman" w:cs="Times New Roman"/>
          <w:sz w:val="24"/>
          <w:szCs w:val="24"/>
          <w:lang w:val="en-GB"/>
        </w:rPr>
        <w:t xml:space="preserve">statistical performance </w:t>
      </w:r>
      <w:ins w:id="209" w:author="Patrick James" w:date="2020-01-14T14:07:00Z">
        <w:r w:rsidR="001429F5">
          <w:rPr>
            <w:rFonts w:ascii="Times New Roman" w:eastAsia="Times New Roman" w:hAnsi="Times New Roman" w:cs="Times New Roman"/>
            <w:sz w:val="24"/>
            <w:szCs w:val="24"/>
            <w:lang w:val="en-GB"/>
          </w:rPr>
          <w:t xml:space="preserve">of TGI using </w:t>
        </w:r>
      </w:ins>
      <w:del w:id="210" w:author="Patrick James" w:date="2020-01-14T14:07:00Z">
        <w:r w:rsidRPr="0007763B" w:rsidDel="001429F5">
          <w:rPr>
            <w:rFonts w:ascii="Times New Roman" w:eastAsia="Times New Roman" w:hAnsi="Times New Roman" w:cs="Times New Roman"/>
            <w:sz w:val="24"/>
            <w:szCs w:val="24"/>
            <w:lang w:val="en-GB"/>
          </w:rPr>
          <w:delText xml:space="preserve">across </w:delText>
        </w:r>
      </w:del>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6492BCE5"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C</w:t>
      </w:r>
      <w:r w:rsidRPr="0007763B">
        <w:rPr>
          <w:rFonts w:ascii="Times New Roman" w:eastAsia="Times New Roman" w:hAnsi="Times New Roman" w:cs="Times New Roman"/>
          <w:sz w:val="24"/>
          <w:szCs w:val="24"/>
          <w:lang w:val="en-CA"/>
        </w:rPr>
        <w:t xml:space="preserve">ontrol </w:t>
      </w:r>
      <w:ins w:id="211" w:author="Patrick James" w:date="2020-01-14T14:08:00Z">
        <w:r w:rsidR="001429F5">
          <w:rPr>
            <w:rFonts w:ascii="Times New Roman" w:eastAsia="Times New Roman" w:hAnsi="Times New Roman" w:cs="Times New Roman"/>
            <w:sz w:val="24"/>
            <w:szCs w:val="24"/>
            <w:lang w:val="en-CA"/>
          </w:rPr>
          <w:t xml:space="preserve">simualtions we run in which </w:t>
        </w:r>
      </w:ins>
      <w:del w:id="212" w:author="Patrick James" w:date="2020-01-14T14:08:00Z">
        <w:r w:rsidRPr="0007763B" w:rsidDel="001429F5">
          <w:rPr>
            <w:rFonts w:ascii="Times New Roman" w:eastAsia="Times New Roman" w:hAnsi="Times New Roman" w:cs="Times New Roman"/>
            <w:sz w:val="24"/>
            <w:szCs w:val="24"/>
            <w:lang w:val="en-CA"/>
          </w:rPr>
          <w:delText xml:space="preserve">populations are never </w:delText>
        </w:r>
      </w:del>
      <w:ins w:id="213" w:author="Patrick James" w:date="2020-01-14T14:08:00Z">
        <w:r w:rsidR="001429F5">
          <w:rPr>
            <w:rFonts w:ascii="Times New Roman" w:eastAsia="Times New Roman" w:hAnsi="Times New Roman" w:cs="Times New Roman"/>
            <w:sz w:val="24"/>
            <w:szCs w:val="24"/>
            <w:lang w:val="en-CA"/>
          </w:rPr>
          <w:t xml:space="preserve">no popualtions were </w:t>
        </w:r>
      </w:ins>
      <w:r w:rsidRPr="0007763B">
        <w:rPr>
          <w:rFonts w:ascii="Times New Roman" w:eastAsia="Times New Roman" w:hAnsi="Times New Roman" w:cs="Times New Roman"/>
          <w:sz w:val="24"/>
          <w:szCs w:val="24"/>
          <w:lang w:val="en-CA"/>
        </w:rPr>
        <w:t xml:space="preserve">affected by </w:t>
      </w:r>
      <w:del w:id="214" w:author="Patrick James" w:date="2020-01-14T14:08:00Z">
        <w:r w:rsidRPr="0007763B" w:rsidDel="001429F5">
          <w:rPr>
            <w:rFonts w:ascii="Times New Roman" w:eastAsia="Times New Roman" w:hAnsi="Times New Roman" w:cs="Times New Roman"/>
            <w:sz w:val="24"/>
            <w:szCs w:val="24"/>
            <w:lang w:val="en-CA"/>
          </w:rPr>
          <w:delText xml:space="preserve">any </w:delText>
        </w:r>
        <w:r w:rsidR="00B37A76" w:rsidDel="001429F5">
          <w:rPr>
            <w:rFonts w:ascii="Times New Roman" w:eastAsia="Times New Roman" w:hAnsi="Times New Roman" w:cs="Times New Roman"/>
            <w:sz w:val="24"/>
            <w:szCs w:val="24"/>
            <w:lang w:val="en-CA"/>
          </w:rPr>
          <w:delText xml:space="preserve">punctual </w:delText>
        </w:r>
      </w:del>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ins w:id="215" w:author="Patrick James" w:date="2020-01-14T14:08:00Z">
        <w:r w:rsidR="001429F5">
          <w:rPr>
            <w:rFonts w:ascii="Times New Roman" w:eastAsia="Times New Roman" w:hAnsi="Times New Roman" w:cs="Times New Roman"/>
            <w:sz w:val="24"/>
            <w:szCs w:val="24"/>
            <w:lang w:val="en-CA"/>
          </w:rPr>
          <w:t>s</w:t>
        </w:r>
      </w:ins>
      <w:r w:rsidRPr="0007763B">
        <w:rPr>
          <w:rFonts w:ascii="Times New Roman" w:eastAsia="Times New Roman" w:hAnsi="Times New Roman" w:cs="Times New Roman"/>
          <w:sz w:val="24"/>
          <w:szCs w:val="24"/>
          <w:lang w:val="en-CA"/>
        </w:rPr>
        <w:t xml:space="preserve"> and </w:t>
      </w:r>
      <w:ins w:id="216" w:author="Patrick James" w:date="2020-01-14T14:08:00Z">
        <w:r w:rsidR="001429F5">
          <w:rPr>
            <w:rFonts w:ascii="Times New Roman" w:eastAsia="Times New Roman" w:hAnsi="Times New Roman" w:cs="Times New Roman"/>
            <w:sz w:val="24"/>
            <w:szCs w:val="24"/>
            <w:lang w:val="en-CA"/>
          </w:rPr>
          <w:t xml:space="preserve">were </w:t>
        </w:r>
      </w:ins>
      <w:r w:rsidRPr="0007763B">
        <w:rPr>
          <w:rFonts w:ascii="Times New Roman" w:eastAsia="Times New Roman" w:hAnsi="Times New Roman" w:cs="Times New Roman"/>
          <w:sz w:val="24"/>
          <w:szCs w:val="24"/>
          <w:lang w:val="en-CA"/>
        </w:rPr>
        <w:t xml:space="preserve">therefore </w:t>
      </w:r>
      <w:del w:id="217" w:author="Patrick James" w:date="2020-01-14T14:08:00Z">
        <w:r w:rsidR="00B37A76" w:rsidDel="001429F5">
          <w:rPr>
            <w:rFonts w:ascii="Times New Roman" w:eastAsia="Times New Roman" w:hAnsi="Times New Roman" w:cs="Times New Roman"/>
            <w:sz w:val="24"/>
            <w:szCs w:val="24"/>
            <w:lang w:val="en-CA"/>
          </w:rPr>
          <w:delText xml:space="preserve">are </w:delText>
        </w:r>
      </w:del>
      <w:r w:rsidRPr="0007763B">
        <w:rPr>
          <w:rFonts w:ascii="Times New Roman" w:eastAsia="Times New Roman" w:hAnsi="Times New Roman" w:cs="Times New Roman"/>
          <w:sz w:val="24"/>
          <w:szCs w:val="24"/>
          <w:lang w:val="en-CA"/>
        </w:rPr>
        <w:t xml:space="preserve">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t>
      </w:r>
      <w:del w:id="218" w:author="Patrick James" w:date="2020-01-14T14:09:00Z">
        <w:r w:rsidRPr="0007763B" w:rsidDel="001429F5">
          <w:rPr>
            <w:rFonts w:ascii="Times New Roman" w:eastAsia="Times New Roman" w:hAnsi="Times New Roman" w:cs="Times New Roman"/>
            <w:sz w:val="24"/>
            <w:szCs w:val="24"/>
            <w:lang w:val="en-CA"/>
          </w:rPr>
          <w:delText xml:space="preserve">ability </w:delText>
        </w:r>
      </w:del>
      <w:r w:rsidRPr="0007763B">
        <w:rPr>
          <w:rFonts w:ascii="Times New Roman" w:eastAsia="Times New Roman" w:hAnsi="Times New Roman" w:cs="Times New Roman"/>
          <w:sz w:val="24"/>
          <w:szCs w:val="24"/>
          <w:lang w:val="en-CA"/>
        </w:rPr>
        <w:t xml:space="preserve">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del w:id="219" w:author="Patrick James" w:date="2020-01-14T14:09:00Z">
        <w:r w:rsidRPr="0007763B" w:rsidDel="001429F5">
          <w:rPr>
            <w:rFonts w:ascii="Times New Roman" w:eastAsia="Times New Roman" w:hAnsi="Times New Roman" w:cs="Times New Roman"/>
            <w:sz w:val="24"/>
            <w:szCs w:val="24"/>
            <w:lang w:val="en-CA"/>
          </w:rPr>
          <w:delText xml:space="preserve">3 </w:delText>
        </w:r>
      </w:del>
      <w:ins w:id="220" w:author="Patrick James" w:date="2020-01-14T14:09:00Z">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del w:id="221" w:author="Patrick James" w:date="2020-01-14T14:09:00Z">
        <w:r w:rsidRPr="0007763B" w:rsidDel="001429F5">
          <w:rPr>
            <w:rFonts w:ascii="Times New Roman" w:eastAsia="Times New Roman" w:hAnsi="Times New Roman" w:cs="Times New Roman"/>
            <w:sz w:val="24"/>
            <w:szCs w:val="24"/>
            <w:lang w:val="en-CA"/>
          </w:rPr>
          <w:delText>o</w:delText>
        </w:r>
      </w:del>
      <w:ins w:id="222" w:author="Patrick James" w:date="2020-01-14T14:09:00Z">
        <w:r w:rsidR="001429F5">
          <w:rPr>
            <w:rFonts w:ascii="Times New Roman" w:eastAsia="Times New Roman" w:hAnsi="Times New Roman" w:cs="Times New Roman"/>
            <w:sz w:val="24"/>
            <w:szCs w:val="24"/>
            <w:lang w:val="en-CA"/>
          </w:rPr>
          <w:t>e</w:t>
        </w:r>
      </w:ins>
      <w:r w:rsidRPr="0007763B">
        <w:rPr>
          <w:rFonts w:ascii="Times New Roman" w:eastAsia="Times New Roman" w:hAnsi="Times New Roman" w:cs="Times New Roman"/>
          <w:sz w:val="24"/>
          <w:szCs w:val="24"/>
          <w:lang w:val="en-CA"/>
        </w:rPr>
        <w:t xml:space="preserve">se </w:t>
      </w:r>
      <w:del w:id="223" w:author="Patrick James" w:date="2020-01-14T14:09:00Z">
        <w:r w:rsidRPr="0007763B" w:rsidDel="001429F5">
          <w:rPr>
            <w:rFonts w:ascii="Times New Roman" w:eastAsia="Times New Roman" w:hAnsi="Times New Roman" w:cs="Times New Roman"/>
            <w:sz w:val="24"/>
            <w:szCs w:val="24"/>
            <w:lang w:val="en-CA"/>
          </w:rPr>
          <w:delText xml:space="preserve">three </w:delText>
        </w:r>
      </w:del>
      <w:r w:rsidRPr="0007763B">
        <w:rPr>
          <w:rFonts w:ascii="Times New Roman" w:eastAsia="Times New Roman" w:hAnsi="Times New Roman" w:cs="Times New Roman"/>
          <w:sz w:val="24"/>
          <w:szCs w:val="24"/>
          <w:lang w:val="en-CA"/>
        </w:rPr>
        <w:t xml:space="preserve">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ins w:id="224" w:author="Patrick James" w:date="2020-01-14T14:09:00Z">
        <w:r w:rsidR="001429F5">
          <w:rPr>
            <w:rFonts w:ascii="Times New Roman" w:eastAsia="Times New Roman" w:hAnsi="Times New Roman" w:cs="Times New Roman"/>
            <w:sz w:val="24"/>
            <w:szCs w:val="24"/>
            <w:lang w:val="en-CA"/>
          </w:rPr>
          <w:t xml:space="preserve">these </w:t>
        </w:r>
      </w:ins>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C6596DF"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R packages for </w:t>
      </w:r>
      <w:del w:id="225" w:author="Patrick James" w:date="2020-01-14T14:09:00Z">
        <w:r w:rsidR="0084240D" w:rsidRPr="0007763B" w:rsidDel="001429F5">
          <w:rPr>
            <w:rFonts w:ascii="Times New Roman" w:eastAsia="Times New Roman" w:hAnsi="Times New Roman" w:cs="Times New Roman"/>
            <w:sz w:val="24"/>
            <w:szCs w:val="24"/>
            <w:lang w:val="en-GB"/>
          </w:rPr>
          <w:delText xml:space="preserve">the </w:delText>
        </w:r>
      </w:del>
      <w:r w:rsidR="0084240D" w:rsidRPr="0007763B">
        <w:rPr>
          <w:rFonts w:ascii="Times New Roman" w:eastAsia="Times New Roman" w:hAnsi="Times New Roman" w:cs="Times New Roman"/>
          <w:sz w:val="24"/>
          <w:szCs w:val="24"/>
          <w:lang w:val="en-GB"/>
        </w:rPr>
        <w:t>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AC8DBE1" w14:textId="235F2E75" w:rsidR="008601CB" w:rsidRPr="0007763B" w:rsidRDefault="004E13A5"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008601CB" w:rsidRPr="0007763B">
        <w:rPr>
          <w:rFonts w:ascii="Times New Roman" w:eastAsia="Times New Roman" w:hAnsi="Times New Roman" w:cs="Times New Roman"/>
          <w:i/>
          <w:sz w:val="24"/>
          <w:szCs w:val="24"/>
        </w:rPr>
        <w:t xml:space="preserve">Dispersal </w:t>
      </w:r>
    </w:p>
    <w:p w14:paraId="5B810833" w14:textId="272FD216" w:rsidR="006D4C4D" w:rsidDel="003545AD" w:rsidRDefault="007F2596" w:rsidP="00A51948">
      <w:pPr>
        <w:spacing w:before="240" w:after="240" w:line="480" w:lineRule="auto"/>
        <w:rPr>
          <w:del w:id="226" w:author="Patrick James" w:date="2020-01-14T14:10:00Z"/>
          <w:rFonts w:ascii="Times New Roman" w:eastAsia="Times New Roman" w:hAnsi="Times New Roman" w:cs="Times New Roman"/>
          <w:sz w:val="24"/>
          <w:szCs w:val="24"/>
        </w:rPr>
      </w:pPr>
      <w:commentRangeStart w:id="227"/>
      <w:r w:rsidRPr="0007763B">
        <w:rPr>
          <w:rFonts w:ascii="Times New Roman" w:eastAsia="Times New Roman" w:hAnsi="Times New Roman" w:cs="Times New Roman"/>
          <w:sz w:val="24"/>
          <w:szCs w:val="24"/>
        </w:rPr>
        <w:t>As</w:t>
      </w:r>
      <w:commentRangeEnd w:id="227"/>
      <w:r w:rsidR="003545AD">
        <w:rPr>
          <w:rStyle w:val="Marquedecommentaire"/>
        </w:rPr>
        <w:commentReference w:id="227"/>
      </w:r>
      <w:r w:rsidRPr="0007763B">
        <w:rPr>
          <w:rFonts w:ascii="Times New Roman" w:eastAsia="Times New Roman" w:hAnsi="Times New Roman" w:cs="Times New Roman"/>
          <w:sz w:val="24"/>
          <w:szCs w:val="24"/>
        </w:rPr>
        <w:t xml:space="preserve"> hypothesized, </w:t>
      </w:r>
      <w:del w:id="228" w:author="Patrick James" w:date="2020-01-14T20:53:00Z">
        <w:r w:rsidRPr="0007763B" w:rsidDel="005F4F97">
          <w:rPr>
            <w:rFonts w:ascii="Times New Roman" w:eastAsia="Times New Roman" w:hAnsi="Times New Roman" w:cs="Times New Roman"/>
            <w:sz w:val="24"/>
            <w:szCs w:val="24"/>
          </w:rPr>
          <w:delText>t</w:delText>
        </w:r>
        <w:r w:rsidR="00861BB3" w:rsidRPr="0007763B" w:rsidDel="005F4F97">
          <w:rPr>
            <w:rFonts w:ascii="Times New Roman" w:eastAsia="Times New Roman" w:hAnsi="Times New Roman" w:cs="Times New Roman"/>
            <w:sz w:val="24"/>
            <w:szCs w:val="24"/>
          </w:rPr>
          <w:delText xml:space="preserve">he </w:delText>
        </w:r>
      </w:del>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p>
    <w:p w14:paraId="7C59CC4B" w14:textId="5EAA564D" w:rsidR="006141B4" w:rsidRDefault="001F6EA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Pr="0007763B">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Pr>
          <w:rFonts w:ascii="Times New Roman" w:eastAsia="Times New Roman" w:hAnsi="Times New Roman" w:cs="Times New Roman"/>
          <w:sz w:val="24"/>
          <w:szCs w:val="24"/>
        </w:rPr>
        <w:t xml:space="preserve"> used</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lower </w:t>
      </w:r>
      <w:r w:rsidR="00611A4E">
        <w:rPr>
          <w:rFonts w:ascii="Times New Roman" w:eastAsia="Times New Roman" w:hAnsi="Times New Roman" w:cs="Times New Roman"/>
          <w:sz w:val="24"/>
          <w:szCs w:val="24"/>
        </w:rPr>
        <w:t xml:space="preserve">dispersal and two scenarios with moderate </w:t>
      </w:r>
      <w:r w:rsidR="00611A4E">
        <w:rPr>
          <w:rFonts w:ascii="Times New Roman" w:eastAsia="Times New Roman" w:hAnsi="Times New Roman" w:cs="Times New Roman"/>
          <w:sz w:val="24"/>
          <w:szCs w:val="24"/>
        </w:rPr>
        <w:lastRenderedPageBreak/>
        <w:t xml:space="preserve">dispersal (M1, M2) stayed below 5% except for the lowest threshold which has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ins w:id="229" w:author="Patrick James" w:date="2020-01-14T20:54:00Z">
        <w:r w:rsidR="005F4F97">
          <w:rPr>
            <w:rFonts w:ascii="Times New Roman" w:eastAsia="Times New Roman" w:hAnsi="Times New Roman" w:cs="Times New Roman"/>
            <w:sz w:val="24"/>
            <w:szCs w:val="24"/>
          </w:rPr>
          <w:t xml:space="preserve">; </w:t>
        </w:r>
      </w:ins>
      <w:del w:id="230" w:author="Patrick James" w:date="2020-01-14T20:54:00Z">
        <w:r w:rsidR="00611A4E" w:rsidDel="005F4F97">
          <w:rPr>
            <w:rFonts w:ascii="Times New Roman" w:eastAsia="Times New Roman" w:hAnsi="Times New Roman" w:cs="Times New Roman"/>
            <w:sz w:val="24"/>
            <w:szCs w:val="24"/>
          </w:rPr>
          <w:delText xml:space="preserve"> as it is </w:delText>
        </w:r>
      </w:del>
      <w:ins w:id="231" w:author="Patrick James" w:date="2020-01-14T20:54:00Z">
        <w:r w:rsidR="005F4F97">
          <w:rPr>
            <w:rFonts w:ascii="Times New Roman" w:eastAsia="Times New Roman" w:hAnsi="Times New Roman" w:cs="Times New Roman"/>
            <w:sz w:val="24"/>
            <w:szCs w:val="24"/>
          </w:rPr>
          <w:t xml:space="preserve">this scenario is </w:t>
        </w:r>
      </w:ins>
      <w:r w:rsidR="00611A4E">
        <w:rPr>
          <w:rFonts w:ascii="Times New Roman" w:eastAsia="Times New Roman" w:hAnsi="Times New Roman" w:cs="Times New Roman"/>
          <w:sz w:val="24"/>
          <w:szCs w:val="24"/>
        </w:rPr>
        <w:t xml:space="preserve">so conservative that it never </w:t>
      </w:r>
      <w:commentRangeStart w:id="232"/>
      <w:r w:rsidR="00611A4E">
        <w:rPr>
          <w:rFonts w:ascii="Times New Roman" w:eastAsia="Times New Roman" w:hAnsi="Times New Roman" w:cs="Times New Roman"/>
          <w:sz w:val="24"/>
          <w:szCs w:val="24"/>
        </w:rPr>
        <w:t>selects a population as positive</w:t>
      </w:r>
      <w:commentRangeEnd w:id="232"/>
      <w:r w:rsidR="005F4F97">
        <w:rPr>
          <w:rStyle w:val="Marquedecommentaire"/>
        </w:rPr>
        <w:commentReference w:id="232"/>
      </w:r>
      <w:r w:rsidR="00611A4E">
        <w:rPr>
          <w:rFonts w:ascii="Times New Roman" w:eastAsia="Times New Roman" w:hAnsi="Times New Roman" w:cs="Times New Roman"/>
          <w:sz w:val="24"/>
          <w:szCs w:val="24"/>
        </w:rPr>
        <w:t xml:space="preserve">. </w:t>
      </w:r>
      <w:del w:id="233" w:author="Patrick James" w:date="2020-01-14T20:55:00Z">
        <w:r w:rsidR="009F61E0" w:rsidDel="005F4F97">
          <w:rPr>
            <w:rFonts w:ascii="Times New Roman" w:eastAsia="Times New Roman" w:hAnsi="Times New Roman" w:cs="Times New Roman"/>
            <w:sz w:val="24"/>
            <w:szCs w:val="24"/>
          </w:rPr>
          <w:delText xml:space="preserve">One </w:delText>
        </w:r>
      </w:del>
      <w:ins w:id="234" w:author="Patrick James" w:date="2020-01-14T20:55:00Z">
        <w:r w:rsidR="005F4F97">
          <w:rPr>
            <w:rFonts w:ascii="Times New Roman" w:eastAsia="Times New Roman" w:hAnsi="Times New Roman" w:cs="Times New Roman"/>
            <w:sz w:val="24"/>
            <w:szCs w:val="24"/>
          </w:rPr>
          <w:t xml:space="preserve">Our </w:t>
        </w:r>
      </w:ins>
      <w:r w:rsidR="009F61E0">
        <w:rPr>
          <w:rFonts w:ascii="Times New Roman" w:eastAsia="Times New Roman" w:hAnsi="Times New Roman" w:cs="Times New Roman"/>
          <w:sz w:val="24"/>
          <w:szCs w:val="24"/>
        </w:rPr>
        <w:t xml:space="preserve">high dispersal scenario with the </w:t>
      </w:r>
      <w:del w:id="235" w:author="Patrick James" w:date="2020-01-14T20:55:00Z">
        <w:r w:rsidR="009F61E0" w:rsidDel="005F4F97">
          <w:rPr>
            <w:rFonts w:ascii="Times New Roman" w:eastAsia="Times New Roman" w:hAnsi="Times New Roman" w:cs="Times New Roman"/>
            <w:sz w:val="24"/>
            <w:szCs w:val="24"/>
          </w:rPr>
          <w:delText xml:space="preserve">lowest number of </w:delText>
        </w:r>
      </w:del>
      <w:ins w:id="236" w:author="Patrick James" w:date="2020-01-14T20:55:00Z">
        <w:r w:rsidR="005F4F97">
          <w:rPr>
            <w:rFonts w:ascii="Times New Roman" w:eastAsia="Times New Roman" w:hAnsi="Times New Roman" w:cs="Times New Roman"/>
            <w:sz w:val="24"/>
            <w:szCs w:val="24"/>
          </w:rPr>
          <w:t xml:space="preserve">fewest </w:t>
        </w:r>
      </w:ins>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(Fig. 2).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w:t>
      </w:r>
      <w:commentRangeStart w:id="237"/>
      <w:r w:rsidR="00611A4E">
        <w:rPr>
          <w:rFonts w:ascii="Times New Roman" w:eastAsia="Times New Roman" w:hAnsi="Times New Roman" w:cs="Times New Roman"/>
          <w:sz w:val="24"/>
          <w:szCs w:val="24"/>
        </w:rPr>
        <w:t xml:space="preserve">0046 </w:t>
      </w:r>
      <w:commentRangeEnd w:id="237"/>
      <w:r w:rsidR="005F4F97">
        <w:rPr>
          <w:rStyle w:val="Marquedecommentaire"/>
        </w:rPr>
        <w:commentReference w:id="237"/>
      </w:r>
      <w:r w:rsidR="00611A4E">
        <w:rPr>
          <w:rFonts w:ascii="Times New Roman" w:eastAsia="Times New Roman" w:hAnsi="Times New Roman" w:cs="Times New Roman"/>
          <w:sz w:val="24"/>
          <w:szCs w:val="24"/>
        </w:rPr>
        <w:t>for low dispersal, 0.0235 for moderate dispersal, and 0.2164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(Fig. 2).</w:t>
      </w:r>
    </w:p>
    <w:p w14:paraId="5BD0A54B" w14:textId="4965C9D4"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del w:id="238" w:author="Patrick James" w:date="2020-01-14T20:55:00Z">
        <w:r w:rsidDel="005F4F97">
          <w:rPr>
            <w:rFonts w:ascii="Times New Roman" w:eastAsia="Times New Roman" w:hAnsi="Times New Roman" w:cs="Times New Roman"/>
            <w:sz w:val="24"/>
            <w:szCs w:val="24"/>
          </w:rPr>
          <w:delText xml:space="preserve">with </w:delText>
        </w:r>
      </w:del>
      <w:ins w:id="239" w:author="Patrick James" w:date="2020-01-14T20:55:00Z">
        <w:r w:rsidR="005F4F97">
          <w:rPr>
            <w:rFonts w:ascii="Times New Roman" w:eastAsia="Times New Roman" w:hAnsi="Times New Roman" w:cs="Times New Roman"/>
            <w:sz w:val="24"/>
            <w:szCs w:val="24"/>
          </w:rPr>
          <w:t xml:space="preserve">as </w:t>
        </w:r>
      </w:ins>
      <w:r w:rsidRPr="0007763B">
        <w:rPr>
          <w:rFonts w:ascii="Times New Roman" w:eastAsia="Times New Roman" w:hAnsi="Times New Roman" w:cs="Times New Roman"/>
          <w:sz w:val="24"/>
          <w:szCs w:val="24"/>
        </w:rPr>
        <w:t xml:space="preserve">dispersal </w:t>
      </w:r>
      <w:del w:id="240" w:author="Patrick James" w:date="2020-01-14T20:56:00Z">
        <w:r w:rsidRPr="0007763B" w:rsidDel="005F4F97">
          <w:rPr>
            <w:rFonts w:ascii="Times New Roman" w:eastAsia="Times New Roman" w:hAnsi="Times New Roman" w:cs="Times New Roman"/>
            <w:sz w:val="24"/>
            <w:szCs w:val="24"/>
          </w:rPr>
          <w:delText xml:space="preserve">intensity </w:delText>
        </w:r>
      </w:del>
      <w:ins w:id="241" w:author="Patrick James" w:date="2020-01-14T20:56:00Z">
        <w:r w:rsidR="005F4F97">
          <w:rPr>
            <w:rFonts w:ascii="Times New Roman" w:eastAsia="Times New Roman" w:hAnsi="Times New Roman" w:cs="Times New Roman"/>
            <w:sz w:val="24"/>
            <w:szCs w:val="24"/>
          </w:rPr>
          <w:t xml:space="preserve">capacity increased </w:t>
        </w:r>
      </w:ins>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del w:id="242" w:author="Patrick James" w:date="2020-01-14T20:56:00Z">
        <w:r w:rsidR="008A40CE" w:rsidDel="005F4F97">
          <w:rPr>
            <w:rFonts w:ascii="Times New Roman" w:eastAsia="Times New Roman" w:hAnsi="Times New Roman" w:cs="Times New Roman"/>
            <w:sz w:val="24"/>
            <w:szCs w:val="24"/>
          </w:rPr>
          <w:delText xml:space="preserve">scenarios systematically </w:delText>
        </w:r>
        <w:r w:rsidR="00E341C6" w:rsidDel="005F4F97">
          <w:rPr>
            <w:rFonts w:ascii="Times New Roman" w:eastAsia="Times New Roman" w:hAnsi="Times New Roman" w:cs="Times New Roman"/>
            <w:sz w:val="24"/>
            <w:szCs w:val="24"/>
          </w:rPr>
          <w:delText>h</w:delText>
        </w:r>
      </w:del>
      <w:ins w:id="243" w:author="Patrick James" w:date="2020-01-14T20:56:00Z">
        <w:r w:rsidR="005F4F97">
          <w:rPr>
            <w:rFonts w:ascii="Times New Roman" w:eastAsia="Times New Roman" w:hAnsi="Times New Roman" w:cs="Times New Roman"/>
            <w:sz w:val="24"/>
            <w:szCs w:val="24"/>
          </w:rPr>
          <w:t xml:space="preserve">consistently resulted in </w:t>
        </w:r>
      </w:ins>
      <w:del w:id="244" w:author="Patrick James" w:date="2020-01-14T20:56:00Z">
        <w:r w:rsidR="00E341C6" w:rsidDel="005F4F97">
          <w:rPr>
            <w:rFonts w:ascii="Times New Roman" w:eastAsia="Times New Roman" w:hAnsi="Times New Roman" w:cs="Times New Roman"/>
            <w:sz w:val="24"/>
            <w:szCs w:val="24"/>
          </w:rPr>
          <w:delText xml:space="preserve">ad </w:delText>
        </w:r>
      </w:del>
      <w:r w:rsidR="00E341C6">
        <w:rPr>
          <w:rFonts w:ascii="Times New Roman" w:eastAsia="Times New Roman" w:hAnsi="Times New Roman" w:cs="Times New Roman"/>
          <w:sz w:val="24"/>
          <w:szCs w:val="24"/>
        </w:rPr>
        <w:t xml:space="preserve">higher FPR </w:t>
      </w:r>
      <w:del w:id="245" w:author="Patrick James" w:date="2020-01-14T20:56:00Z">
        <w:r w:rsidR="00E341C6" w:rsidDel="005F4F97">
          <w:rPr>
            <w:rFonts w:ascii="Times New Roman" w:eastAsia="Times New Roman" w:hAnsi="Times New Roman" w:cs="Times New Roman"/>
            <w:sz w:val="24"/>
            <w:szCs w:val="24"/>
          </w:rPr>
          <w:delText xml:space="preserve">values </w:delText>
        </w:r>
      </w:del>
      <w:r w:rsidR="00E341C6">
        <w:rPr>
          <w:rFonts w:ascii="Times New Roman" w:eastAsia="Times New Roman" w:hAnsi="Times New Roman" w:cs="Times New Roman"/>
          <w:sz w:val="24"/>
          <w:szCs w:val="24"/>
        </w:rPr>
        <w:t>than moderate dispersal</w:t>
      </w:r>
      <w:del w:id="246" w:author="Patrick James" w:date="2020-01-14T20:56:00Z">
        <w:r w:rsidR="00E341C6" w:rsidDel="005F4F97">
          <w:rPr>
            <w:rFonts w:ascii="Times New Roman" w:eastAsia="Times New Roman" w:hAnsi="Times New Roman" w:cs="Times New Roman"/>
            <w:sz w:val="24"/>
            <w:szCs w:val="24"/>
          </w:rPr>
          <w:delText xml:space="preserve"> scenarios</w:delText>
        </w:r>
      </w:del>
      <w:r w:rsidR="00E341C6">
        <w:rPr>
          <w:rFonts w:ascii="Times New Roman" w:eastAsia="Times New Roman" w:hAnsi="Times New Roman" w:cs="Times New Roman"/>
          <w:sz w:val="24"/>
          <w:szCs w:val="24"/>
        </w:rPr>
        <w:t xml:space="preserve">, which </w:t>
      </w:r>
      <w:ins w:id="247" w:author="Patrick James" w:date="2020-01-14T20:56:00Z">
        <w:r w:rsidR="005F4F97">
          <w:rPr>
            <w:rFonts w:ascii="Times New Roman" w:eastAsia="Times New Roman" w:hAnsi="Times New Roman" w:cs="Times New Roman"/>
            <w:sz w:val="24"/>
            <w:szCs w:val="24"/>
          </w:rPr>
          <w:t xml:space="preserve">resulted </w:t>
        </w:r>
      </w:ins>
      <w:r w:rsidR="00E341C6">
        <w:rPr>
          <w:rFonts w:ascii="Times New Roman" w:eastAsia="Times New Roman" w:hAnsi="Times New Roman" w:cs="Times New Roman"/>
          <w:sz w:val="24"/>
          <w:szCs w:val="24"/>
        </w:rPr>
        <w:t xml:space="preserve">in turn </w:t>
      </w:r>
      <w:del w:id="248" w:author="Patrick James" w:date="2020-01-14T20:56:00Z">
        <w:r w:rsidR="00E341C6" w:rsidDel="005F4F97">
          <w:rPr>
            <w:rFonts w:ascii="Times New Roman" w:eastAsia="Times New Roman" w:hAnsi="Times New Roman" w:cs="Times New Roman"/>
            <w:sz w:val="24"/>
            <w:szCs w:val="24"/>
          </w:rPr>
          <w:delText xml:space="preserve">had </w:delText>
        </w:r>
      </w:del>
      <w:r w:rsidR="00E341C6">
        <w:rPr>
          <w:rFonts w:ascii="Times New Roman" w:eastAsia="Times New Roman" w:hAnsi="Times New Roman" w:cs="Times New Roman"/>
          <w:sz w:val="24"/>
          <w:szCs w:val="24"/>
        </w:rPr>
        <w:t xml:space="preserve">higher FPR values </w:t>
      </w:r>
      <w:del w:id="249" w:author="Patrick James" w:date="2020-01-14T20:56:00Z">
        <w:r w:rsidR="00E341C6" w:rsidDel="005F4F97">
          <w:rPr>
            <w:rFonts w:ascii="Times New Roman" w:eastAsia="Times New Roman" w:hAnsi="Times New Roman" w:cs="Times New Roman"/>
            <w:sz w:val="24"/>
            <w:szCs w:val="24"/>
          </w:rPr>
          <w:delText xml:space="preserve">than </w:delText>
        </w:r>
      </w:del>
      <w:ins w:id="250" w:author="Patrick James" w:date="2020-01-14T20:56:00Z">
        <w:r w:rsidR="005F4F97">
          <w:rPr>
            <w:rFonts w:ascii="Times New Roman" w:eastAsia="Times New Roman" w:hAnsi="Times New Roman" w:cs="Times New Roman"/>
            <w:sz w:val="24"/>
            <w:szCs w:val="24"/>
          </w:rPr>
          <w:t xml:space="preserve">relative </w:t>
        </w:r>
      </w:ins>
      <w:r w:rsidR="00E341C6">
        <w:rPr>
          <w:rFonts w:ascii="Times New Roman" w:eastAsia="Times New Roman" w:hAnsi="Times New Roman" w:cs="Times New Roman"/>
          <w:sz w:val="24"/>
          <w:szCs w:val="24"/>
        </w:rPr>
        <w:t>high</w:t>
      </w:r>
      <w:del w:id="251" w:author="Patrick James" w:date="2020-01-14T20:57:00Z">
        <w:r w:rsidR="00E341C6" w:rsidDel="005F4F97">
          <w:rPr>
            <w:rFonts w:ascii="Times New Roman" w:eastAsia="Times New Roman" w:hAnsi="Times New Roman" w:cs="Times New Roman"/>
            <w:sz w:val="24"/>
            <w:szCs w:val="24"/>
          </w:rPr>
          <w:delText>er</w:delText>
        </w:r>
      </w:del>
      <w:r w:rsidR="00E341C6">
        <w:rPr>
          <w:rFonts w:ascii="Times New Roman" w:eastAsia="Times New Roman" w:hAnsi="Times New Roman" w:cs="Times New Roman"/>
          <w:sz w:val="24"/>
          <w:szCs w:val="24"/>
        </w:rPr>
        <w:t xml:space="preserve"> dispersal s</w:t>
      </w:r>
      <w:r w:rsidR="0012642F">
        <w:rPr>
          <w:rFonts w:ascii="Times New Roman" w:eastAsia="Times New Roman" w:hAnsi="Times New Roman" w:cs="Times New Roman"/>
          <w:sz w:val="24"/>
          <w:szCs w:val="24"/>
        </w:rPr>
        <w:t>cenario</w:t>
      </w:r>
      <w:ins w:id="252" w:author="Patrick James" w:date="2020-01-14T20:57:00Z">
        <w:r w:rsidR="005F4F97">
          <w:rPr>
            <w:rFonts w:ascii="Times New Roman" w:eastAsia="Times New Roman" w:hAnsi="Times New Roman" w:cs="Times New Roman"/>
            <w:sz w:val="24"/>
            <w:szCs w:val="24"/>
          </w:rPr>
          <w:t>s</w:t>
        </w:r>
      </w:ins>
      <w:r w:rsidR="0012642F">
        <w:rPr>
          <w:rFonts w:ascii="Times New Roman" w:eastAsia="Times New Roman" w:hAnsi="Times New Roman" w:cs="Times New Roman"/>
          <w:sz w:val="24"/>
          <w:szCs w:val="24"/>
        </w:rPr>
        <w:t xml:space="preserve"> (Fig. 3)</w:t>
      </w:r>
      <w:ins w:id="253" w:author="Patrick James" w:date="2020-01-14T20:57:00Z">
        <w:r w:rsidR="005F4F97">
          <w:rPr>
            <w:rFonts w:ascii="Times New Roman" w:eastAsia="Times New Roman" w:hAnsi="Times New Roman" w:cs="Times New Roman"/>
            <w:sz w:val="24"/>
            <w:szCs w:val="24"/>
          </w:rPr>
          <w:t xml:space="preserve">. Hwoever, </w:t>
        </w:r>
      </w:ins>
      <w:del w:id="254" w:author="Patrick James" w:date="2020-01-14T20:57:00Z">
        <w:r w:rsidR="00B105CD" w:rsidDel="005F4F97">
          <w:rPr>
            <w:rFonts w:ascii="Times New Roman" w:eastAsia="Times New Roman" w:hAnsi="Times New Roman" w:cs="Times New Roman"/>
            <w:sz w:val="24"/>
            <w:szCs w:val="24"/>
          </w:rPr>
          <w:delText xml:space="preserve">, although there </w:delText>
        </w:r>
      </w:del>
      <w:ins w:id="255" w:author="Patrick James" w:date="2020-01-14T20:57:00Z">
        <w:r w:rsidR="005F4F97">
          <w:rPr>
            <w:rFonts w:ascii="Times New Roman" w:eastAsia="Times New Roman" w:hAnsi="Times New Roman" w:cs="Times New Roman"/>
            <w:sz w:val="24"/>
            <w:szCs w:val="24"/>
          </w:rPr>
          <w:t xml:space="preserve">we did identify </w:t>
        </w:r>
      </w:ins>
      <w:r w:rsidR="00B105CD">
        <w:rPr>
          <w:rFonts w:ascii="Times New Roman" w:eastAsia="Times New Roman" w:hAnsi="Times New Roman" w:cs="Times New Roman"/>
          <w:sz w:val="24"/>
          <w:szCs w:val="24"/>
        </w:rPr>
        <w:t xml:space="preserve">was some overlap between the performance of </w:t>
      </w:r>
      <w:ins w:id="256" w:author="Patrick James" w:date="2020-01-14T20:57:00Z">
        <w:r w:rsidR="005F4F97">
          <w:rPr>
            <w:rFonts w:ascii="Times New Roman" w:eastAsia="Times New Roman" w:hAnsi="Times New Roman" w:cs="Times New Roman"/>
            <w:sz w:val="24"/>
            <w:szCs w:val="24"/>
          </w:rPr>
          <w:t xml:space="preserve">scenarios </w:t>
        </w:r>
      </w:ins>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(Fig. 3)</w:t>
      </w:r>
      <w:r w:rsidR="0012642F">
        <w:rPr>
          <w:rFonts w:ascii="Times New Roman" w:eastAsia="Times New Roman" w:hAnsi="Times New Roman" w:cs="Times New Roman"/>
          <w:sz w:val="24"/>
          <w:szCs w:val="24"/>
        </w:rPr>
        <w:t xml:space="preserve">. </w:t>
      </w:r>
      <w:commentRangeStart w:id="257"/>
      <w:r w:rsidR="0012642F">
        <w:rPr>
          <w:rFonts w:ascii="Times New Roman" w:eastAsia="Times New Roman" w:hAnsi="Times New Roman" w:cs="Times New Roman"/>
          <w:sz w:val="24"/>
          <w:szCs w:val="24"/>
        </w:rPr>
        <w:t>If we conservatively define the</w:t>
      </w:r>
      <w:r w:rsidR="00E341C6">
        <w:rPr>
          <w:rFonts w:ascii="Times New Roman" w:eastAsia="Times New Roman" w:hAnsi="Times New Roman" w:cs="Times New Roman"/>
          <w:sz w:val="24"/>
          <w:szCs w:val="24"/>
        </w:rPr>
        <w:t xml:space="preserve"> appropriate</w:t>
      </w:r>
      <w:r w:rsidR="0012642F">
        <w:rPr>
          <w:rFonts w:ascii="Times New Roman" w:eastAsia="Times New Roman" w:hAnsi="Times New Roman" w:cs="Times New Roman"/>
          <w:sz w:val="24"/>
          <w:szCs w:val="24"/>
        </w:rPr>
        <w:t>ness of a</w:t>
      </w:r>
      <w:r w:rsidR="00E341C6">
        <w:rPr>
          <w:rFonts w:ascii="Times New Roman" w:eastAsia="Times New Roman" w:hAnsi="Times New Roman" w:cs="Times New Roman"/>
          <w:sz w:val="24"/>
          <w:szCs w:val="24"/>
        </w:rPr>
        <w:t xml:space="preserve"> FPR value </w:t>
      </w:r>
      <w:r w:rsidR="0012642F">
        <w:rPr>
          <w:rFonts w:ascii="Times New Roman" w:eastAsia="Times New Roman" w:hAnsi="Times New Roman" w:cs="Times New Roman"/>
          <w:sz w:val="24"/>
          <w:szCs w:val="24"/>
        </w:rPr>
        <w:t>by whether it is below the t</w:t>
      </w:r>
      <w:r w:rsidR="00CB24CD">
        <w:rPr>
          <w:rFonts w:ascii="Times New Roman" w:eastAsia="Times New Roman" w:hAnsi="Times New Roman" w:cs="Times New Roman"/>
          <w:sz w:val="24"/>
          <w:szCs w:val="24"/>
        </w:rPr>
        <w:t>hreshold used in the test, then</w:t>
      </w:r>
      <w:r w:rsidR="005E4D5F">
        <w:rPr>
          <w:rFonts w:ascii="Times New Roman" w:eastAsia="Times New Roman" w:hAnsi="Times New Roman" w:cs="Times New Roman"/>
          <w:sz w:val="24"/>
          <w:szCs w:val="24"/>
        </w:rPr>
        <w:t xml:space="preserve"> higher dispersal scenarios more often offered appropriate FPR values </w:t>
      </w:r>
      <w:commentRangeEnd w:id="257"/>
      <w:r w:rsidR="005E0041">
        <w:rPr>
          <w:rStyle w:val="Marquedecommentaire"/>
        </w:rPr>
        <w:commentReference w:id="257"/>
      </w:r>
      <w:r w:rsidR="005E4D5F">
        <w:rPr>
          <w:rFonts w:ascii="Times New Roman" w:eastAsia="Times New Roman" w:hAnsi="Times New Roman" w:cs="Times New Roman"/>
          <w:sz w:val="24"/>
          <w:szCs w:val="24"/>
        </w:rPr>
        <w:t xml:space="preserve">(Table 2). Only the high dispersal scenarios (H1, H2, H3) presented </w:t>
      </w:r>
      <w:r w:rsidR="005E4D5F" w:rsidRPr="00245CCF">
        <w:rPr>
          <w:rFonts w:ascii="Times New Roman" w:eastAsia="Times New Roman" w:hAnsi="Times New Roman" w:cs="Times New Roman"/>
          <w:sz w:val="24"/>
          <w:szCs w:val="24"/>
          <w:highlight w:val="yellow"/>
          <w:rPrChange w:id="258" w:author="Patrick James" w:date="2020-01-14T21:05:00Z">
            <w:rPr>
              <w:rFonts w:ascii="Times New Roman" w:eastAsia="Times New Roman" w:hAnsi="Times New Roman" w:cs="Times New Roman"/>
              <w:sz w:val="24"/>
              <w:szCs w:val="24"/>
            </w:rPr>
          </w:rPrChange>
        </w:rPr>
        <w:t>appropriate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low dispersal scenario (L1) never </w:t>
      </w:r>
      <w:commentRangeStart w:id="259"/>
      <w:r w:rsidR="00D66B9D">
        <w:rPr>
          <w:rFonts w:ascii="Times New Roman" w:eastAsia="Times New Roman" w:hAnsi="Times New Roman" w:cs="Times New Roman"/>
          <w:sz w:val="24"/>
          <w:szCs w:val="24"/>
        </w:rPr>
        <w:t>satisfied the condition</w:t>
      </w:r>
      <w:commentRangeEnd w:id="259"/>
      <w:r w:rsidR="00245CCF">
        <w:rPr>
          <w:rStyle w:val="Marquedecommentaire"/>
        </w:rPr>
        <w:commentReference w:id="259"/>
      </w:r>
      <w:r w:rsidR="00D66B9D">
        <w:rPr>
          <w:rFonts w:ascii="Times New Roman" w:eastAsia="Times New Roman" w:hAnsi="Times New Roman" w:cs="Times New Roman"/>
          <w:sz w:val="24"/>
          <w:szCs w:val="24"/>
        </w:rPr>
        <w:t xml:space="preserve"> with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0.05 threshold, were 0.0796 for low dispersal, 0.0322 for moderate dispersal, a</w:t>
      </w:r>
      <w:r w:rsidR="00D23CEC">
        <w:rPr>
          <w:rFonts w:ascii="Times New Roman" w:eastAsia="Times New Roman" w:hAnsi="Times New Roman" w:cs="Times New Roman"/>
          <w:sz w:val="24"/>
          <w:szCs w:val="24"/>
        </w:rPr>
        <w:t>nd 0.0035 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continued but saturating increase until 0.1 (Fig. 3</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commentRangeStart w:id="260"/>
      <w:r w:rsidRPr="00A8176B">
        <w:rPr>
          <w:rFonts w:ascii="Times New Roman" w:eastAsia="Times New Roman" w:hAnsi="Times New Roman" w:cs="Times New Roman"/>
          <w:noProof/>
          <w:sz w:val="24"/>
          <w:szCs w:val="24"/>
        </w:rPr>
        <w:lastRenderedPageBreak/>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commentRangeEnd w:id="260"/>
      <w:r w:rsidR="00245CCF">
        <w:rPr>
          <w:rStyle w:val="Marquedecommentaire"/>
        </w:rPr>
        <w:commentReference w:id="260"/>
      </w:r>
    </w:p>
    <w:p w14:paraId="60A58C40" w14:textId="5BE2D489"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are displayed by bars.</w:t>
      </w:r>
    </w:p>
    <w:p w14:paraId="3D0EB4E2" w14:textId="48BE9840" w:rsidR="003D67FC" w:rsidRDefault="003D67FC" w:rsidP="00A51948">
      <w:pPr>
        <w:spacing w:before="240" w:after="240" w:line="480" w:lineRule="auto"/>
        <w:rPr>
          <w:rFonts w:ascii="Times New Roman" w:eastAsia="Times New Roman" w:hAnsi="Times New Roman" w:cs="Times New Roman"/>
          <w:sz w:val="24"/>
          <w:szCs w:val="24"/>
        </w:rPr>
      </w:pPr>
      <w:r w:rsidRPr="003D67FC">
        <w:rPr>
          <w:rFonts w:ascii="Times New Roman" w:eastAsia="Times New Roman" w:hAnsi="Times New Roman" w:cs="Times New Roman"/>
          <w:noProof/>
          <w:sz w:val="24"/>
          <w:szCs w:val="24"/>
        </w:rPr>
        <w:lastRenderedPageBreak/>
        <w:drawing>
          <wp:inline distT="0" distB="0" distL="0" distR="0" wp14:anchorId="7DC0724F" wp14:editId="1B5B11E4">
            <wp:extent cx="5943600" cy="4457700"/>
            <wp:effectExtent l="0" t="0" r="0" b="0"/>
            <wp:docPr id="14" name="Image 14"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3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09600DAB" w:rsidR="009F61E0" w:rsidRDefault="00510355" w:rsidP="009F61E0">
      <w:pPr>
        <w:spacing w:before="240" w:after="240" w:line="480" w:lineRule="auto"/>
        <w:rPr>
          <w:rFonts w:ascii="Times New Roman" w:eastAsia="Times New Roman" w:hAnsi="Times New Roman" w:cs="Times New Roman"/>
          <w:sz w:val="24"/>
          <w:szCs w:val="24"/>
        </w:rPr>
      </w:pPr>
      <w:commentRangeStart w:id="261"/>
      <w:r>
        <w:rPr>
          <w:rFonts w:ascii="Times New Roman" w:eastAsia="Times New Roman" w:hAnsi="Times New Roman" w:cs="Times New Roman"/>
          <w:b/>
          <w:sz w:val="24"/>
          <w:szCs w:val="24"/>
        </w:rPr>
        <w:t>Fig</w:t>
      </w:r>
      <w:commentRangeEnd w:id="261"/>
      <w:r w:rsidR="00245CCF">
        <w:rPr>
          <w:rStyle w:val="Marquedecommentaire"/>
        </w:rPr>
        <w:commentReference w:id="261"/>
      </w:r>
      <w:r>
        <w:rPr>
          <w:rFonts w:ascii="Times New Roman" w:eastAsia="Times New Roman" w:hAnsi="Times New Roman" w:cs="Times New Roman"/>
          <w:b/>
          <w:sz w:val="24"/>
          <w:szCs w:val="24"/>
        </w:rPr>
        <w:t xml:space="preserve">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are displayed by bars.</w:t>
      </w:r>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C51F1FA"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commentRangeStart w:id="262"/>
      <w:r w:rsidR="007F2596" w:rsidRPr="0007763B">
        <w:rPr>
          <w:rFonts w:ascii="Times New Roman" w:eastAsia="Times New Roman" w:hAnsi="Times New Roman" w:cs="Times New Roman"/>
          <w:sz w:val="24"/>
          <w:szCs w:val="24"/>
        </w:rPr>
        <w:t xml:space="preserve">exceptional </w:t>
      </w:r>
      <w:commentRangeEnd w:id="262"/>
      <w:r w:rsidR="00BD4E64">
        <w:rPr>
          <w:rStyle w:val="Marquedecommentaire"/>
        </w:rPr>
        <w:commentReference w:id="262"/>
      </w:r>
      <w:r w:rsidR="007F2596" w:rsidRPr="0007763B">
        <w:rPr>
          <w:rFonts w:ascii="Times New Roman" w:eastAsia="Times New Roman" w:hAnsi="Times New Roman" w:cs="Times New Roman"/>
          <w:sz w:val="24"/>
          <w:szCs w:val="24"/>
        </w:rPr>
        <w:t>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overlapping of FPR and FNR values across scenarios with similar dispersal, </w:t>
      </w:r>
      <w:r w:rsidR="001563B0">
        <w:rPr>
          <w:rFonts w:ascii="Times New Roman" w:eastAsia="Times New Roman" w:hAnsi="Times New Roman" w:cs="Times New Roman"/>
          <w:sz w:val="24"/>
          <w:szCs w:val="24"/>
        </w:rPr>
        <w:t>the effect of the number of populations did not affect the performance as much as dispersal, with the lev</w:t>
      </w:r>
      <w:r w:rsidR="00535B75">
        <w:rPr>
          <w:rFonts w:ascii="Times New Roman" w:eastAsia="Times New Roman" w:hAnsi="Times New Roman" w:cs="Times New Roman"/>
          <w:sz w:val="24"/>
          <w:szCs w:val="24"/>
        </w:rPr>
        <w:t>els we used (Table 2; Fig.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was generally the most substantial on </w:t>
      </w:r>
      <w:r w:rsidR="004A6C2F">
        <w:rPr>
          <w:rFonts w:ascii="Times New Roman" w:eastAsia="Times New Roman" w:hAnsi="Times New Roman" w:cs="Times New Roman"/>
          <w:sz w:val="24"/>
          <w:szCs w:val="24"/>
        </w:rPr>
        <w:lastRenderedPageBreak/>
        <w:t>performance,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4E2D29FA" w14:textId="16D6B289"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w:t>
      </w:r>
      <w:del w:id="263" w:author="Patrick James" w:date="2020-01-14T21:14:00Z">
        <w:r w:rsidRPr="0007763B" w:rsidDel="00823BCE">
          <w:rPr>
            <w:rFonts w:ascii="Times New Roman" w:eastAsia="Times New Roman" w:hAnsi="Times New Roman" w:cs="Times New Roman"/>
            <w:sz w:val="24"/>
            <w:szCs w:val="24"/>
          </w:rPr>
          <w:delText>disappears gradually</w:delText>
        </w:r>
      </w:del>
      <w:ins w:id="264" w:author="Patrick James" w:date="2020-01-14T21:14:00Z">
        <w:r w:rsidR="00823BCE">
          <w:rPr>
            <w:rFonts w:ascii="Times New Roman" w:eastAsia="Times New Roman" w:hAnsi="Times New Roman" w:cs="Times New Roman"/>
            <w:sz w:val="24"/>
            <w:szCs w:val="24"/>
          </w:rPr>
          <w:t>decays</w:t>
        </w:r>
      </w:ins>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AE35CD">
        <w:rPr>
          <w:rFonts w:ascii="Times New Roman" w:eastAsia="Times New Roman" w:hAnsi="Times New Roman" w:cs="Times New Roman"/>
          <w:sz w:val="24"/>
          <w:szCs w:val="24"/>
        </w:rPr>
        <w:t>we have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xml:space="preserve">, and by the number of populations to a lower </w:t>
      </w:r>
      <w:commentRangeStart w:id="265"/>
      <w:r w:rsidR="00AE35CD">
        <w:rPr>
          <w:rFonts w:ascii="Times New Roman" w:eastAsia="Times New Roman" w:hAnsi="Times New Roman" w:cs="Times New Roman"/>
          <w:sz w:val="24"/>
          <w:szCs w:val="24"/>
        </w:rPr>
        <w:t>degree</w:t>
      </w:r>
      <w:commentRangeEnd w:id="265"/>
      <w:r w:rsidR="00823BCE">
        <w:rPr>
          <w:rStyle w:val="Marquedecommentaire"/>
        </w:rPr>
        <w:commentReference w:id="265"/>
      </w:r>
      <w:r w:rsidR="00D2058D">
        <w:rPr>
          <w:rFonts w:ascii="Times New Roman" w:eastAsia="Times New Roman" w:hAnsi="Times New Roman" w:cs="Times New Roman"/>
          <w:sz w:val="24"/>
          <w:szCs w:val="24"/>
        </w:rPr>
        <w:t>.</w:t>
      </w:r>
    </w:p>
    <w:p w14:paraId="4665EAC7" w14:textId="4F116E8E"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become even higher than that of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xml:space="preserve">). The previously described relationship between FPR and the number of populations affected by the demographic event also changed for moderate scenarios in distant second samplings with M2 displaying higher values than M3, on </w:t>
      </w:r>
      <w:r w:rsidR="00B031BE">
        <w:rPr>
          <w:rFonts w:ascii="Times New Roman" w:eastAsia="Times New Roman" w:hAnsi="Times New Roman" w:cs="Times New Roman"/>
          <w:sz w:val="24"/>
          <w:szCs w:val="24"/>
        </w:rPr>
        <w:lastRenderedPageBreak/>
        <w:t xml:space="preserve">average (Fig.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Apart 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5838BAA9" w:rsidR="004E072F" w:rsidRDefault="00A239B8" w:rsidP="00A51948">
      <w:pPr>
        <w:spacing w:before="240" w:after="240" w:line="480" w:lineRule="auto"/>
        <w:rPr>
          <w:rFonts w:ascii="Times New Roman" w:eastAsia="Times New Roman" w:hAnsi="Times New Roman" w:cs="Times New Roman"/>
          <w:sz w:val="24"/>
          <w:szCs w:val="24"/>
        </w:rPr>
      </w:pPr>
      <w:del w:id="266" w:author="Patrick James" w:date="2020-01-14T21:15:00Z">
        <w:r w:rsidDel="00823BCE">
          <w:rPr>
            <w:rFonts w:ascii="Times New Roman" w:eastAsia="Times New Roman" w:hAnsi="Times New Roman" w:cs="Times New Roman"/>
            <w:sz w:val="24"/>
            <w:szCs w:val="24"/>
          </w:rPr>
          <w:delText xml:space="preserve"> Regarding FNR, there is</w:delText>
        </w:r>
        <w:r w:rsidR="00FA090A" w:rsidDel="00823BCE">
          <w:rPr>
            <w:rFonts w:ascii="Times New Roman" w:eastAsia="Times New Roman" w:hAnsi="Times New Roman" w:cs="Times New Roman"/>
            <w:sz w:val="24"/>
            <w:szCs w:val="24"/>
          </w:rPr>
          <w:delText xml:space="preserve"> one major difference compared to FPR</w:delText>
        </w:r>
        <w:r w:rsidDel="00823BCE">
          <w:rPr>
            <w:rFonts w:ascii="Times New Roman" w:eastAsia="Times New Roman" w:hAnsi="Times New Roman" w:cs="Times New Roman"/>
            <w:sz w:val="24"/>
            <w:szCs w:val="24"/>
          </w:rPr>
          <w:delText>, besides the opposite effects of dispersal and the number of affected populations:</w:delText>
        </w:r>
      </w:del>
      <w:ins w:id="267" w:author="Patrick James" w:date="2020-01-14T21:15:00Z">
        <w:r w:rsidR="00823BCE">
          <w:rPr>
            <w:rFonts w:ascii="Times New Roman" w:eastAsia="Times New Roman" w:hAnsi="Times New Roman" w:cs="Times New Roman"/>
            <w:sz w:val="24"/>
            <w:szCs w:val="24"/>
          </w:rPr>
          <w:t>In constrast to FPR,</w:t>
        </w:r>
      </w:ins>
      <w:r>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ins w:id="268" w:author="Patrick James" w:date="2020-01-14T21:15:00Z">
        <w:r w:rsidR="00823BCE">
          <w:rPr>
            <w:rFonts w:ascii="Times New Roman" w:eastAsia="Times New Roman" w:hAnsi="Times New Roman" w:cs="Times New Roman"/>
            <w:sz w:val="24"/>
            <w:szCs w:val="24"/>
          </w:rPr>
          <w:t xml:space="preserve">. Instead, </w:t>
        </w:r>
      </w:ins>
      <w:del w:id="269" w:author="Patrick James" w:date="2020-01-14T21:16:00Z">
        <w:r w:rsidR="00FA090A" w:rsidDel="00823BCE">
          <w:rPr>
            <w:rFonts w:ascii="Times New Roman" w:eastAsia="Times New Roman" w:hAnsi="Times New Roman" w:cs="Times New Roman"/>
            <w:sz w:val="24"/>
            <w:szCs w:val="24"/>
          </w:rPr>
          <w:delText xml:space="preserve"> in that </w:delText>
        </w:r>
      </w:del>
      <w:r w:rsidR="00FA090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w:t>
      </w:r>
      <w:del w:id="270" w:author="Patrick James" w:date="2020-01-14T21:16:00Z">
        <w:r w:rsidR="00FA090A" w:rsidDel="00823BCE">
          <w:rPr>
            <w:rFonts w:ascii="Times New Roman" w:eastAsia="Times New Roman" w:hAnsi="Times New Roman" w:cs="Times New Roman"/>
            <w:sz w:val="24"/>
            <w:szCs w:val="24"/>
          </w:rPr>
          <w:delText xml:space="preserve">a </w:delText>
        </w:r>
      </w:del>
      <w:r w:rsidR="00FA090A">
        <w:rPr>
          <w:rFonts w:ascii="Times New Roman" w:eastAsia="Times New Roman" w:hAnsi="Times New Roman" w:cs="Times New Roman"/>
          <w:sz w:val="24"/>
          <w:szCs w:val="24"/>
        </w:rPr>
        <w:t xml:space="preserve">sampling </w:t>
      </w:r>
      <w:del w:id="271" w:author="Patrick James" w:date="2020-01-14T21:16:00Z">
        <w:r w:rsidR="00FA090A" w:rsidDel="00823BCE">
          <w:rPr>
            <w:rFonts w:ascii="Times New Roman" w:eastAsia="Times New Roman" w:hAnsi="Times New Roman" w:cs="Times New Roman"/>
            <w:sz w:val="24"/>
            <w:szCs w:val="24"/>
          </w:rPr>
          <w:delText xml:space="preserve">conducted before </w:delText>
        </w:r>
      </w:del>
      <w:ins w:id="272" w:author="Patrick James" w:date="2020-01-14T21:16:00Z">
        <w:r w:rsidR="00823BCE">
          <w:rPr>
            <w:rFonts w:ascii="Times New Roman" w:eastAsia="Times New Roman" w:hAnsi="Times New Roman" w:cs="Times New Roman"/>
            <w:sz w:val="24"/>
            <w:szCs w:val="24"/>
          </w:rPr>
          <w:t xml:space="preserve">prior to a simulated </w:t>
        </w:r>
      </w:ins>
      <w:del w:id="273" w:author="Patrick James" w:date="2020-01-14T21:16:00Z">
        <w:r w:rsidR="00FA090A" w:rsidDel="00823BCE">
          <w:rPr>
            <w:rFonts w:ascii="Times New Roman" w:eastAsia="Times New Roman" w:hAnsi="Times New Roman" w:cs="Times New Roman"/>
            <w:sz w:val="24"/>
            <w:szCs w:val="24"/>
          </w:rPr>
          <w:delText xml:space="preserve">the </w:delText>
        </w:r>
      </w:del>
      <w:r w:rsidR="00FA090A">
        <w:rPr>
          <w:rFonts w:ascii="Times New Roman" w:eastAsia="Times New Roman" w:hAnsi="Times New Roman" w:cs="Times New Roman"/>
          <w:sz w:val="24"/>
          <w:szCs w:val="24"/>
        </w:rPr>
        <w:t xml:space="preserve">event </w:t>
      </w:r>
      <w:del w:id="274" w:author="Patrick James" w:date="2020-01-14T21:16:00Z">
        <w:r w:rsidR="00FA090A" w:rsidDel="00823BCE">
          <w:rPr>
            <w:rFonts w:ascii="Times New Roman" w:eastAsia="Times New Roman" w:hAnsi="Times New Roman" w:cs="Times New Roman"/>
            <w:sz w:val="24"/>
            <w:szCs w:val="24"/>
          </w:rPr>
          <w:delText xml:space="preserve">matters much </w:delText>
        </w:r>
      </w:del>
      <w:ins w:id="275" w:author="Patrick James" w:date="2020-01-14T21:16:00Z">
        <w:r w:rsidR="00823BCE">
          <w:rPr>
            <w:rFonts w:ascii="Times New Roman" w:eastAsia="Times New Roman" w:hAnsi="Times New Roman" w:cs="Times New Roman"/>
            <w:sz w:val="24"/>
            <w:szCs w:val="24"/>
          </w:rPr>
          <w:t xml:space="preserve">is </w:t>
        </w:r>
      </w:ins>
      <w:r w:rsidR="00FA090A">
        <w:rPr>
          <w:rFonts w:ascii="Times New Roman" w:eastAsia="Times New Roman" w:hAnsi="Times New Roman" w:cs="Times New Roman"/>
          <w:sz w:val="24"/>
          <w:szCs w:val="24"/>
        </w:rPr>
        <w:t xml:space="preserve">less </w:t>
      </w:r>
      <w:ins w:id="276" w:author="Patrick James" w:date="2020-01-14T21:16:00Z">
        <w:r w:rsidR="00823BCE">
          <w:rPr>
            <w:rFonts w:ascii="Times New Roman" w:eastAsia="Times New Roman" w:hAnsi="Times New Roman" w:cs="Times New Roman"/>
            <w:sz w:val="24"/>
            <w:szCs w:val="24"/>
          </w:rPr>
          <w:t xml:space="preserve">important </w:t>
        </w:r>
      </w:ins>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9F38AB">
        <w:rPr>
          <w:rFonts w:ascii="Times New Roman" w:eastAsia="Times New Roman" w:hAnsi="Times New Roman" w:cs="Times New Roman"/>
          <w:sz w:val="24"/>
          <w:szCs w:val="24"/>
        </w:rPr>
        <w:t>,</w:t>
      </w:r>
      <w:r w:rsidR="00167AEB">
        <w:rPr>
          <w:rFonts w:ascii="Times New Roman" w:eastAsia="Times New Roman" w:hAnsi="Times New Roman" w:cs="Times New Roman"/>
          <w:sz w:val="24"/>
          <w:szCs w:val="24"/>
        </w:rPr>
        <w:t xml:space="preserve"> </w:t>
      </w:r>
      <w:commentRangeStart w:id="277"/>
      <w:ins w:id="278" w:author="Patrick James" w:date="2020-01-14T21:16:00Z">
        <w:r w:rsidR="00823BCE">
          <w:rPr>
            <w:rFonts w:ascii="Times New Roman" w:eastAsia="Times New Roman" w:hAnsi="Times New Roman" w:cs="Times New Roman"/>
            <w:sz w:val="24"/>
            <w:szCs w:val="24"/>
          </w:rPr>
          <w:t xml:space="preserve">and is particularly so </w:t>
        </w:r>
        <w:commentRangeEnd w:id="277"/>
        <w:r w:rsidR="00823BCE">
          <w:rPr>
            <w:rStyle w:val="Marquedecommentaire"/>
          </w:rPr>
          <w:commentReference w:id="277"/>
        </w:r>
      </w:ins>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commentRangeStart w:id="279"/>
      <w:r w:rsidR="00415B08">
        <w:rPr>
          <w:rFonts w:ascii="Times New Roman" w:eastAsia="Times New Roman" w:hAnsi="Times New Roman" w:cs="Times New Roman"/>
          <w:sz w:val="24"/>
          <w:szCs w:val="24"/>
        </w:rPr>
        <w:t xml:space="preserve">prohibitive </w:t>
      </w:r>
      <w:commentRangeEnd w:id="279"/>
      <w:r w:rsidR="00823BCE">
        <w:rPr>
          <w:rStyle w:val="Marquedecommentaire"/>
        </w:rPr>
        <w:commentReference w:id="279"/>
      </w:r>
      <w:r w:rsidR="00415B08">
        <w:rPr>
          <w:rFonts w:ascii="Times New Roman" w:eastAsia="Times New Roman" w:hAnsi="Times New Roman" w:cs="Times New Roman"/>
          <w:sz w:val="24"/>
          <w:szCs w:val="24"/>
        </w:rPr>
        <w:t>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 .4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reaching 25% in the scope of our analyses, even after 9 years (Fig. 4). The increase of FNR with time lag for the prior sampling was weaker than that for the posterior sampling for moderate dispersal scenarios and was similar for low dispersal scenarios (Fig .4).</w:t>
      </w:r>
    </w:p>
    <w:p w14:paraId="329E398D" w14:textId="77BB3784"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we considered, we believe that the parameters we chose to define different scenarios produced sufficiently complex, and useful simulations.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140462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36B8D602" w14:textId="6CAB340B"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" stroked="f">
                <v:textbox style="mso-fit-shape-to-text:t">
                  <w:txbxContent>
                    <w:p w14:paraId="36B8D602" w14:textId="6CAB340B"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140462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FD2F32A" w14:textId="59661846"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" stroked="f">
                <v:textbox style="mso-fit-shape-to-text:t">
                  <w:txbxContent>
                    <w:p w14:paraId="0FD2F32A" w14:textId="59661846" w:rsidR="001B5C4E"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B5C4E" w:rsidRPr="009A0A45" w:rsidRDefault="001B5C4E"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3D2F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16D778"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273DC2E0"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140462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noFill/>
                          <a:miter lim="800000"/>
                          <a:headEnd/>
                          <a:tailEnd/>
                        </a:ln>
                      </wps:spPr>
                      <wps:txbx>
                        <w:txbxContent>
                          <w:p w14:paraId="379B9A49" w14:textId="7400DA83"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" stroked="f">
                <v:textbox style="mso-fit-shape-to-text:t">
                  <w:txbxContent>
                    <w:p w14:paraId="379B9A49" w14:textId="7400DA83"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140462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41381695" w14:textId="59C5C118"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" stroked="f">
                <v:textbox style="mso-fit-shape-to-text:t">
                  <w:txbxContent>
                    <w:p w14:paraId="41381695" w14:textId="59C5C118" w:rsidR="001B5C4E"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B5C4E" w:rsidRPr="009A0A45" w:rsidRDefault="001B5C4E"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22E78A"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8EDE19"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617C530" w:rsidR="00AB4F71" w:rsidRDefault="00E64624" w:rsidP="00AB4F71">
      <w:pPr>
        <w:spacing w:before="240" w:after="240" w:line="480" w:lineRule="auto"/>
        <w:rPr>
          <w:rFonts w:ascii="Times New Roman" w:eastAsia="Times New Roman" w:hAnsi="Times New Roman" w:cs="Times New Roman"/>
          <w:sz w:val="24"/>
          <w:szCs w:val="24"/>
        </w:rPr>
      </w:pPr>
      <w:commentRangeStart w:id="280"/>
      <w:r>
        <w:rPr>
          <w:rFonts w:ascii="Times New Roman" w:eastAsia="Times New Roman" w:hAnsi="Times New Roman" w:cs="Times New Roman"/>
          <w:b/>
          <w:sz w:val="24"/>
          <w:szCs w:val="24"/>
        </w:rPr>
        <w:t xml:space="preserve">Fig </w:t>
      </w:r>
      <w:commentRangeEnd w:id="280"/>
      <w:r w:rsidR="00702DAA">
        <w:rPr>
          <w:rStyle w:val="Marquedecommentaire"/>
        </w:rPr>
        <w:commentReference w:id="280"/>
      </w:r>
      <w:r>
        <w:rPr>
          <w:rFonts w:ascii="Times New Roman" w:eastAsia="Times New Roman" w:hAnsi="Times New Roman" w:cs="Times New Roman"/>
          <w:b/>
          <w:sz w:val="24"/>
          <w:szCs w:val="24"/>
        </w:rPr>
        <w:t>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6ED89C86"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B9640C">
        <w:rPr>
          <w:rFonts w:ascii="Times New Roman" w:eastAsia="Times New Roman" w:hAnsi="Times New Roman" w:cs="Times New Roman"/>
          <w:sz w:val="24"/>
          <w:szCs w:val="24"/>
        </w:rPr>
        <w:t xml:space="preserve">, </w:t>
      </w:r>
      <w:del w:id="281" w:author="Patrick James" w:date="2020-01-14T21:24:00Z">
        <w:r w:rsidR="00B9640C" w:rsidDel="00702DAA">
          <w:rPr>
            <w:rFonts w:ascii="Times New Roman" w:eastAsia="Times New Roman" w:hAnsi="Times New Roman" w:cs="Times New Roman"/>
            <w:sz w:val="24"/>
            <w:szCs w:val="24"/>
          </w:rPr>
          <w:delText xml:space="preserve">which </w:delText>
        </w:r>
      </w:del>
      <w:commentRangeStart w:id="282"/>
      <w:ins w:id="283" w:author="Patrick James" w:date="2020-01-14T21:24:00Z">
        <w:r w:rsidR="00702DAA">
          <w:rPr>
            <w:rFonts w:ascii="Times New Roman" w:eastAsia="Times New Roman" w:hAnsi="Times New Roman" w:cs="Times New Roman"/>
            <w:sz w:val="24"/>
            <w:szCs w:val="24"/>
          </w:rPr>
          <w:t>with</w:t>
        </w:r>
        <w:commentRangeEnd w:id="282"/>
        <w:r w:rsidR="00702DAA">
          <w:rPr>
            <w:rStyle w:val="Marquedecommentaire"/>
          </w:rPr>
          <w:commentReference w:id="282"/>
        </w:r>
        <w:r w:rsidR="00702DAA">
          <w:rPr>
            <w:rFonts w:ascii="Times New Roman" w:eastAsia="Times New Roman" w:hAnsi="Times New Roman" w:cs="Times New Roman"/>
            <w:sz w:val="24"/>
            <w:szCs w:val="24"/>
          </w:rPr>
          <w:t xml:space="preserve"> </w:t>
        </w:r>
      </w:ins>
      <w:r w:rsidR="00B9640C">
        <w:rPr>
          <w:rFonts w:ascii="Times New Roman" w:eastAsia="Times New Roman" w:hAnsi="Times New Roman" w:cs="Times New Roman"/>
          <w:sz w:val="24"/>
          <w:szCs w:val="24"/>
        </w:rPr>
        <w:t>performance according to their dispersal parameters, followed the same order as experimental FPR values</w:t>
      </w:r>
      <w:r w:rsidR="002377D0">
        <w:rPr>
          <w:rFonts w:ascii="Times New Roman" w:eastAsia="Times New Roman" w:hAnsi="Times New Roman" w:cs="Times New Roman"/>
          <w:sz w:val="24"/>
          <w:szCs w:val="24"/>
        </w:rPr>
        <w:t xml:space="preserve"> (Fig.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130BC1" w:rsidRPr="0007763B">
        <w:rPr>
          <w:rFonts w:ascii="Times New Roman" w:eastAsia="Times New Roman" w:hAnsi="Times New Roman" w:cs="Times New Roman"/>
          <w:sz w:val="24"/>
          <w:szCs w:val="24"/>
        </w:rPr>
        <w:t>Finally, control FPR</w:t>
      </w:r>
      <w:r w:rsidR="002377D0">
        <w:rPr>
          <w:rFonts w:ascii="Times New Roman" w:eastAsia="Times New Roman" w:hAnsi="Times New Roman" w:cs="Times New Roman"/>
          <w:sz w:val="24"/>
          <w:szCs w:val="24"/>
        </w:rPr>
        <w:t xml:space="preserve"> values for scenarios with low dispersal </w:t>
      </w:r>
      <w:del w:id="284" w:author="Patrick James" w:date="2020-01-14T21:25:00Z">
        <w:r w:rsidR="002377D0" w:rsidDel="00702DAA">
          <w:rPr>
            <w:rFonts w:ascii="Times New Roman" w:eastAsia="Times New Roman" w:hAnsi="Times New Roman" w:cs="Times New Roman"/>
            <w:sz w:val="24"/>
            <w:szCs w:val="24"/>
          </w:rPr>
          <w:delText xml:space="preserve">reached a </w:delText>
        </w:r>
      </w:del>
      <w:ins w:id="285" w:author="Patrick James" w:date="2020-01-14T21:25:00Z">
        <w:r w:rsidR="00702DAA">
          <w:rPr>
            <w:rFonts w:ascii="Times New Roman" w:eastAsia="Times New Roman" w:hAnsi="Times New Roman" w:cs="Times New Roman"/>
            <w:sz w:val="24"/>
            <w:szCs w:val="24"/>
          </w:rPr>
          <w:t xml:space="preserve">were </w:t>
        </w:r>
      </w:ins>
      <w:del w:id="286" w:author="Patrick James" w:date="2020-01-14T21:25:00Z">
        <w:r w:rsidR="002377D0" w:rsidDel="00702DAA">
          <w:rPr>
            <w:rFonts w:ascii="Times New Roman" w:eastAsia="Times New Roman" w:hAnsi="Times New Roman" w:cs="Times New Roman"/>
            <w:sz w:val="24"/>
            <w:szCs w:val="24"/>
          </w:rPr>
          <w:delText>high value</w:delText>
        </w:r>
        <w:r w:rsidR="00130BC1" w:rsidRPr="0007763B" w:rsidDel="00702DAA">
          <w:rPr>
            <w:rFonts w:ascii="Times New Roman" w:eastAsia="Times New Roman" w:hAnsi="Times New Roman" w:cs="Times New Roman"/>
            <w:sz w:val="24"/>
            <w:szCs w:val="24"/>
          </w:rPr>
          <w:delText>, which was</w:delText>
        </w:r>
        <w:r w:rsidR="002377D0" w:rsidDel="00702DAA">
          <w:rPr>
            <w:rFonts w:ascii="Times New Roman" w:eastAsia="Times New Roman" w:hAnsi="Times New Roman" w:cs="Times New Roman"/>
            <w:sz w:val="24"/>
            <w:szCs w:val="24"/>
          </w:rPr>
          <w:delText xml:space="preserve"> about </w:delText>
        </w:r>
      </w:del>
      <w:ins w:id="287" w:author="Patrick James" w:date="2020-01-14T21:25:00Z">
        <w:r w:rsidR="00702DAA">
          <w:rPr>
            <w:rFonts w:ascii="Times New Roman" w:eastAsia="Times New Roman" w:hAnsi="Times New Roman" w:cs="Times New Roman"/>
            <w:sz w:val="24"/>
            <w:szCs w:val="24"/>
          </w:rPr>
          <w:t xml:space="preserve">approximately </w:t>
        </w:r>
      </w:ins>
      <w:r w:rsidR="002377D0">
        <w:rPr>
          <w:rFonts w:ascii="Times New Roman" w:eastAsia="Times New Roman" w:hAnsi="Times New Roman" w:cs="Times New Roman"/>
          <w:sz w:val="24"/>
          <w:szCs w:val="24"/>
        </w:rPr>
        <w:t>twice as high as the maximum experimental FPR values (</w:t>
      </w:r>
      <w:commentRangeStart w:id="288"/>
      <w:r w:rsidR="002377D0">
        <w:rPr>
          <w:rFonts w:ascii="Times New Roman" w:eastAsia="Times New Roman" w:hAnsi="Times New Roman" w:cs="Times New Roman"/>
          <w:sz w:val="24"/>
          <w:szCs w:val="24"/>
        </w:rPr>
        <w:t>L1</w:t>
      </w:r>
      <w:commentRangeEnd w:id="288"/>
      <w:r w:rsidR="00702DAA">
        <w:rPr>
          <w:rStyle w:val="Marquedecommentaire"/>
        </w:rPr>
        <w:commentReference w:id="288"/>
      </w:r>
      <w:r w:rsidR="002377D0">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w:t>
      </w:r>
      <w:ins w:id="289" w:author="Patrick James" w:date="2020-01-14T21:25:00Z">
        <w:r w:rsidR="00702DAA">
          <w:rPr>
            <w:rFonts w:ascii="Times New Roman" w:eastAsia="Times New Roman" w:hAnsi="Times New Roman" w:cs="Times New Roman"/>
            <w:sz w:val="24"/>
            <w:szCs w:val="24"/>
          </w:rPr>
          <w:t xml:space="preserve"> </w:t>
        </w:r>
      </w:ins>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C69309A" w14:textId="22E69035" w:rsidR="004176BF" w:rsidRPr="00635AF6" w:rsidDel="009E00FB" w:rsidRDefault="00FF2602" w:rsidP="005A19D3">
      <w:pPr>
        <w:spacing w:before="240" w:after="240" w:line="276" w:lineRule="auto"/>
        <w:rPr>
          <w:del w:id="290" w:author="Patrick James" w:date="2020-01-14T22:00:00Z"/>
          <w:rFonts w:ascii="Times New Roman" w:eastAsia="Times New Roman" w:hAnsi="Times New Roman" w:cs="Times New Roman"/>
          <w:b/>
          <w:sz w:val="24"/>
          <w:szCs w:val="24"/>
        </w:rPr>
      </w:pPr>
      <w:del w:id="291" w:author="Patrick James" w:date="2020-01-14T21:28:00Z">
        <w:r w:rsidRPr="00FF2602" w:rsidDel="003143B1">
          <w:rPr>
            <w:rFonts w:ascii="Times New Roman" w:eastAsia="Times New Roman" w:hAnsi="Times New Roman" w:cs="Times New Roman"/>
            <w:color w:val="000000" w:themeColor="text1"/>
            <w:sz w:val="24"/>
            <w:szCs w:val="24"/>
          </w:rPr>
          <w:delText>In many wildlife management projects, researchers</w:delText>
        </w:r>
        <w:r w:rsidDel="003143B1">
          <w:rPr>
            <w:rFonts w:ascii="Times New Roman" w:eastAsia="Times New Roman" w:hAnsi="Times New Roman" w:cs="Times New Roman"/>
            <w:color w:val="FF0000"/>
            <w:sz w:val="24"/>
            <w:szCs w:val="24"/>
          </w:rPr>
          <w:delText xml:space="preserve"> </w:delText>
        </w:r>
        <w:r w:rsidDel="003143B1">
          <w:rPr>
            <w:rFonts w:ascii="Times New Roman" w:eastAsia="Times New Roman" w:hAnsi="Times New Roman" w:cs="Times New Roman"/>
            <w:color w:val="000000" w:themeColor="text1"/>
            <w:sz w:val="24"/>
            <w:szCs w:val="24"/>
          </w:rPr>
          <w:delText>may bring crucial information on the decision table by comparing the genetic information sampled in several population</w:delText>
        </w:r>
        <w:r w:rsidR="00266374" w:rsidDel="003143B1">
          <w:rPr>
            <w:rFonts w:ascii="Times New Roman" w:eastAsia="Times New Roman" w:hAnsi="Times New Roman" w:cs="Times New Roman"/>
            <w:color w:val="000000" w:themeColor="text1"/>
            <w:sz w:val="24"/>
            <w:szCs w:val="24"/>
          </w:rPr>
          <w:delText>s</w:delText>
        </w:r>
        <w:r w:rsidDel="003143B1">
          <w:rPr>
            <w:rFonts w:ascii="Times New Roman" w:eastAsia="Times New Roman" w:hAnsi="Times New Roman" w:cs="Times New Roman"/>
            <w:color w:val="000000" w:themeColor="text1"/>
            <w:sz w:val="24"/>
            <w:szCs w:val="24"/>
          </w:rPr>
          <w:delText xml:space="preserve"> throughout the landscape at two different survey dates. Indeed, m</w:delText>
        </w:r>
        <w:r w:rsidDel="003143B1">
          <w:rPr>
            <w:rFonts w:ascii="Times New Roman" w:eastAsia="Times New Roman" w:hAnsi="Times New Roman" w:cs="Times New Roman"/>
            <w:sz w:val="24"/>
            <w:szCs w:val="24"/>
          </w:rPr>
          <w:delText>anagers would often need to know where in the landscape have there been an exceptional c</w:delText>
        </w:r>
      </w:del>
      <w:del w:id="292" w:author="Patrick James" w:date="2020-01-14T22:00:00Z">
        <w:r w:rsidDel="009E00FB">
          <w:rPr>
            <w:rFonts w:ascii="Times New Roman" w:eastAsia="Times New Roman" w:hAnsi="Times New Roman" w:cs="Times New Roman"/>
            <w:sz w:val="24"/>
            <w:szCs w:val="24"/>
          </w:rPr>
          <w:delText xml:space="preserve">hange in genetic diversity, </w:delText>
        </w:r>
      </w:del>
      <w:del w:id="293" w:author="Patrick James" w:date="2020-01-14T21:30:00Z">
        <w:r w:rsidDel="003143B1">
          <w:rPr>
            <w:rFonts w:ascii="Times New Roman" w:eastAsia="Times New Roman" w:hAnsi="Times New Roman" w:cs="Times New Roman"/>
            <w:sz w:val="24"/>
            <w:szCs w:val="24"/>
          </w:rPr>
          <w:delText>as such a change would hint at a</w:delText>
        </w:r>
      </w:del>
      <w:del w:id="294" w:author="Patrick James" w:date="2020-01-14T22:00:00Z">
        <w:r w:rsidDel="009E00FB">
          <w:rPr>
            <w:rFonts w:ascii="Times New Roman" w:eastAsia="Times New Roman" w:hAnsi="Times New Roman" w:cs="Times New Roman"/>
            <w:sz w:val="24"/>
            <w:szCs w:val="24"/>
          </w:rPr>
          <w:delText xml:space="preserve"> past demographic event</w:delText>
        </w:r>
      </w:del>
      <w:del w:id="295" w:author="Patrick James" w:date="2020-01-14T21:30:00Z">
        <w:r w:rsidDel="003143B1">
          <w:rPr>
            <w:rFonts w:ascii="Times New Roman" w:eastAsia="Times New Roman" w:hAnsi="Times New Roman" w:cs="Times New Roman"/>
            <w:sz w:val="24"/>
            <w:szCs w:val="24"/>
          </w:rPr>
          <w:delText xml:space="preserve">, which </w:delText>
        </w:r>
      </w:del>
      <w:del w:id="296" w:author="Patrick James" w:date="2020-01-14T21:32:00Z">
        <w:r w:rsidDel="003143B1">
          <w:rPr>
            <w:rFonts w:ascii="Times New Roman" w:eastAsia="Times New Roman" w:hAnsi="Times New Roman" w:cs="Times New Roman"/>
            <w:sz w:val="24"/>
            <w:szCs w:val="24"/>
          </w:rPr>
          <w:delText>could be detrimental (</w:delText>
        </w:r>
        <w:r w:rsidR="000B078B" w:rsidDel="003143B1">
          <w:rPr>
            <w:rFonts w:ascii="Times New Roman" w:eastAsia="Times New Roman" w:hAnsi="Times New Roman" w:cs="Times New Roman"/>
            <w:i/>
            <w:sz w:val="24"/>
            <w:szCs w:val="24"/>
          </w:rPr>
          <w:delText xml:space="preserve">e.g. </w:delText>
        </w:r>
        <w:r w:rsidDel="003143B1">
          <w:rPr>
            <w:rFonts w:ascii="Times New Roman" w:eastAsia="Times New Roman" w:hAnsi="Times New Roman" w:cs="Times New Roman"/>
            <w:sz w:val="24"/>
            <w:szCs w:val="24"/>
          </w:rPr>
          <w:delText>loss of diversity, maladaptation) or beneficial (</w:delText>
        </w:r>
        <w:r w:rsidR="000B078B" w:rsidDel="003143B1">
          <w:rPr>
            <w:rFonts w:ascii="Times New Roman" w:eastAsia="Times New Roman" w:hAnsi="Times New Roman" w:cs="Times New Roman"/>
            <w:i/>
            <w:sz w:val="24"/>
            <w:szCs w:val="24"/>
          </w:rPr>
          <w:delText xml:space="preserve">e.g. </w:delText>
        </w:r>
        <w:r w:rsidR="000B078B" w:rsidDel="003143B1">
          <w:rPr>
            <w:rFonts w:ascii="Times New Roman" w:eastAsia="Times New Roman" w:hAnsi="Times New Roman" w:cs="Times New Roman"/>
            <w:sz w:val="24"/>
            <w:szCs w:val="24"/>
          </w:rPr>
          <w:delText xml:space="preserve">higher effective population size, </w:delText>
        </w:r>
        <w:r w:rsidDel="003143B1">
          <w:rPr>
            <w:rFonts w:ascii="Times New Roman" w:eastAsia="Times New Roman" w:hAnsi="Times New Roman" w:cs="Times New Roman"/>
            <w:sz w:val="24"/>
            <w:szCs w:val="24"/>
          </w:rPr>
          <w:delText>genetic rescue</w:delText>
        </w:r>
        <w:r w:rsidR="000B078B" w:rsidDel="003143B1">
          <w:rPr>
            <w:rFonts w:ascii="Times New Roman" w:eastAsia="Times New Roman" w:hAnsi="Times New Roman" w:cs="Times New Roman"/>
            <w:sz w:val="24"/>
            <w:szCs w:val="24"/>
          </w:rPr>
          <w:delText>)</w:delText>
        </w:r>
        <w:r w:rsidDel="003143B1">
          <w:rPr>
            <w:rFonts w:ascii="Times New Roman" w:eastAsia="Times New Roman" w:hAnsi="Times New Roman" w:cs="Times New Roman"/>
            <w:sz w:val="24"/>
            <w:szCs w:val="24"/>
          </w:rPr>
          <w:delText>.</w:delText>
        </w:r>
        <w:r w:rsidRPr="00FF2602" w:rsidDel="003143B1">
          <w:rPr>
            <w:rFonts w:ascii="Times New Roman" w:eastAsia="Times New Roman" w:hAnsi="Times New Roman" w:cs="Times New Roman"/>
            <w:sz w:val="24"/>
            <w:szCs w:val="24"/>
          </w:rPr>
          <w:delText xml:space="preserve"> </w:delText>
        </w:r>
      </w:del>
      <w:del w:id="297" w:author="Patrick James" w:date="2020-01-14T21:30:00Z">
        <w:r w:rsidR="000B078B" w:rsidDel="003143B1">
          <w:rPr>
            <w:rFonts w:ascii="Times New Roman" w:eastAsia="Times New Roman" w:hAnsi="Times New Roman" w:cs="Times New Roman"/>
            <w:sz w:val="24"/>
            <w:szCs w:val="24"/>
          </w:rPr>
          <w:delText>Of course, such a c</w:delText>
        </w:r>
      </w:del>
      <w:del w:id="298" w:author="Patrick James" w:date="2020-01-14T21:33:00Z">
        <w:r w:rsidR="000B078B" w:rsidDel="003143B1">
          <w:rPr>
            <w:rFonts w:ascii="Times New Roman" w:eastAsia="Times New Roman" w:hAnsi="Times New Roman" w:cs="Times New Roman"/>
            <w:sz w:val="24"/>
            <w:szCs w:val="24"/>
          </w:rPr>
          <w:delText xml:space="preserve">hange in one or more populations would warrant higher </w:delText>
        </w:r>
      </w:del>
      <w:del w:id="299" w:author="Patrick James" w:date="2020-01-14T22:00:00Z">
        <w:r w:rsidR="000B078B" w:rsidDel="009E00FB">
          <w:rPr>
            <w:rFonts w:ascii="Times New Roman" w:eastAsia="Times New Roman" w:hAnsi="Times New Roman" w:cs="Times New Roman"/>
            <w:sz w:val="24"/>
            <w:szCs w:val="24"/>
          </w:rPr>
          <w:delText xml:space="preserve">monitoring and </w:delText>
        </w:r>
      </w:del>
      <w:del w:id="300" w:author="Patrick James" w:date="2020-01-14T21:33:00Z">
        <w:r w:rsidR="000B078B" w:rsidDel="003143B1">
          <w:rPr>
            <w:rFonts w:ascii="Times New Roman" w:eastAsia="Times New Roman" w:hAnsi="Times New Roman" w:cs="Times New Roman"/>
            <w:sz w:val="24"/>
            <w:szCs w:val="24"/>
          </w:rPr>
          <w:delText xml:space="preserve">an </w:delText>
        </w:r>
      </w:del>
      <w:del w:id="301" w:author="Patrick James" w:date="2020-01-14T22:00:00Z">
        <w:r w:rsidR="000B078B" w:rsidDel="009E00FB">
          <w:rPr>
            <w:rFonts w:ascii="Times New Roman" w:eastAsia="Times New Roman" w:hAnsi="Times New Roman" w:cs="Times New Roman"/>
            <w:sz w:val="24"/>
            <w:szCs w:val="24"/>
          </w:rPr>
          <w:delText xml:space="preserve">investigation </w:delText>
        </w:r>
      </w:del>
      <w:del w:id="302" w:author="Patrick James" w:date="2020-01-14T21:33:00Z">
        <w:r w:rsidR="000B078B" w:rsidDel="003143B1">
          <w:rPr>
            <w:rFonts w:ascii="Times New Roman" w:eastAsia="Times New Roman" w:hAnsi="Times New Roman" w:cs="Times New Roman"/>
            <w:sz w:val="24"/>
            <w:szCs w:val="24"/>
          </w:rPr>
          <w:delText xml:space="preserve">about </w:delText>
        </w:r>
      </w:del>
      <w:del w:id="303" w:author="Patrick James" w:date="2020-01-14T22:00:00Z">
        <w:r w:rsidR="000B078B" w:rsidDel="009E00FB">
          <w:rPr>
            <w:rFonts w:ascii="Times New Roman" w:eastAsia="Times New Roman" w:hAnsi="Times New Roman" w:cs="Times New Roman"/>
            <w:sz w:val="24"/>
            <w:szCs w:val="24"/>
          </w:rPr>
          <w:delText xml:space="preserve">the origin of </w:delText>
        </w:r>
      </w:del>
      <w:del w:id="304" w:author="Patrick James" w:date="2020-01-14T21:33:00Z">
        <w:r w:rsidR="000B078B" w:rsidDel="003143B1">
          <w:rPr>
            <w:rFonts w:ascii="Times New Roman" w:eastAsia="Times New Roman" w:hAnsi="Times New Roman" w:cs="Times New Roman"/>
            <w:sz w:val="24"/>
            <w:szCs w:val="24"/>
          </w:rPr>
          <w:delText xml:space="preserve">the </w:delText>
        </w:r>
      </w:del>
      <w:del w:id="305" w:author="Patrick James" w:date="2020-01-14T22:00:00Z">
        <w:r w:rsidR="000B078B" w:rsidDel="009E00FB">
          <w:rPr>
            <w:rFonts w:ascii="Times New Roman" w:eastAsia="Times New Roman" w:hAnsi="Times New Roman" w:cs="Times New Roman"/>
            <w:sz w:val="24"/>
            <w:szCs w:val="24"/>
          </w:rPr>
          <w:delText>change.</w:delText>
        </w:r>
        <w:r w:rsidRPr="00FF2602" w:rsidDel="009E00FB">
          <w:rPr>
            <w:rFonts w:ascii="Times New Roman" w:eastAsia="Times New Roman" w:hAnsi="Times New Roman" w:cs="Times New Roman"/>
            <w:sz w:val="24"/>
            <w:szCs w:val="24"/>
          </w:rPr>
          <w:delText xml:space="preserve"> </w:delText>
        </w:r>
      </w:del>
      <w:del w:id="306" w:author="Patrick James" w:date="2020-01-14T21:35:00Z">
        <w:r w:rsidR="003F2FF1" w:rsidDel="005A19D3">
          <w:rPr>
            <w:rFonts w:ascii="Times New Roman" w:eastAsia="Times New Roman" w:hAnsi="Times New Roman" w:cs="Times New Roman"/>
            <w:sz w:val="24"/>
            <w:szCs w:val="24"/>
          </w:rPr>
          <w:delText>D</w:delText>
        </w:r>
      </w:del>
      <w:del w:id="307" w:author="Patrick James" w:date="2020-01-14T22:00:00Z">
        <w:r w:rsidR="003F2FF1" w:rsidDel="009E00FB">
          <w:rPr>
            <w:rFonts w:ascii="Times New Roman" w:eastAsia="Times New Roman" w:hAnsi="Times New Roman" w:cs="Times New Roman"/>
            <w:sz w:val="24"/>
            <w:szCs w:val="24"/>
          </w:rPr>
          <w:delText>etecting</w:delText>
        </w:r>
        <w:r w:rsidR="004176BF" w:rsidRPr="004176BF" w:rsidDel="009E00FB">
          <w:rPr>
            <w:rFonts w:ascii="Times New Roman" w:eastAsia="Times New Roman" w:hAnsi="Times New Roman" w:cs="Times New Roman"/>
            <w:sz w:val="24"/>
            <w:szCs w:val="24"/>
          </w:rPr>
          <w:delText xml:space="preserve"> </w:delText>
        </w:r>
      </w:del>
      <w:del w:id="308" w:author="Patrick James" w:date="2020-01-14T21:35:00Z">
        <w:r w:rsidR="004176BF" w:rsidRPr="004176BF" w:rsidDel="005A19D3">
          <w:rPr>
            <w:rFonts w:ascii="Times New Roman" w:eastAsia="Times New Roman" w:hAnsi="Times New Roman" w:cs="Times New Roman"/>
            <w:sz w:val="24"/>
            <w:szCs w:val="24"/>
          </w:rPr>
          <w:delText xml:space="preserve">which </w:delText>
        </w:r>
      </w:del>
      <w:del w:id="309" w:author="Patrick James" w:date="2020-01-14T21:36:00Z">
        <w:r w:rsidR="004176BF" w:rsidRPr="004176BF" w:rsidDel="005A19D3">
          <w:rPr>
            <w:rFonts w:ascii="Times New Roman" w:eastAsia="Times New Roman" w:hAnsi="Times New Roman" w:cs="Times New Roman"/>
            <w:sz w:val="24"/>
            <w:szCs w:val="24"/>
          </w:rPr>
          <w:delText>populations have changed significantly over time, from genetic data, has always been a challenge for researchers. When genetic data is available at several points in time, we believe the aforementioned challenge is within reach for biologists, even if g</w:delText>
        </w:r>
        <w:r w:rsidR="007D5A56" w:rsidDel="005A19D3">
          <w:rPr>
            <w:rFonts w:ascii="Times New Roman" w:eastAsia="Times New Roman" w:hAnsi="Times New Roman" w:cs="Times New Roman"/>
            <w:sz w:val="24"/>
            <w:szCs w:val="24"/>
          </w:rPr>
          <w:delText>iven genetic datasets with</w:delText>
        </w:r>
        <w:r w:rsidR="004176BF" w:rsidRPr="004176BF" w:rsidDel="005A19D3">
          <w:rPr>
            <w:rFonts w:ascii="Times New Roman" w:eastAsia="Times New Roman" w:hAnsi="Times New Roman" w:cs="Times New Roman"/>
            <w:sz w:val="24"/>
            <w:szCs w:val="24"/>
          </w:rPr>
          <w:delText xml:space="preserve"> limited genomic information </w:delText>
        </w:r>
      </w:del>
      <w:del w:id="310" w:author="Patrick James" w:date="2020-01-14T22:00:00Z">
        <w:r w:rsidR="004176BF" w:rsidRPr="004176BF" w:rsidDel="009E00FB">
          <w:rPr>
            <w:rFonts w:ascii="Times New Roman" w:eastAsia="Times New Roman" w:hAnsi="Times New Roman" w:cs="Times New Roman"/>
            <w:sz w:val="24"/>
            <w:szCs w:val="24"/>
          </w:rPr>
          <w:delText>(</w:delText>
        </w:r>
        <w:r w:rsidR="004176BF" w:rsidRPr="004176BF" w:rsidDel="009E00FB">
          <w:rPr>
            <w:rFonts w:ascii="Times New Roman" w:eastAsia="Times New Roman" w:hAnsi="Times New Roman" w:cs="Times New Roman"/>
            <w:i/>
            <w:sz w:val="24"/>
            <w:szCs w:val="24"/>
          </w:rPr>
          <w:delText xml:space="preserve">e.g. </w:delText>
        </w:r>
        <w:r w:rsidR="004176BF" w:rsidRPr="004176BF" w:rsidDel="009E00FB">
          <w:rPr>
            <w:rFonts w:ascii="Times New Roman" w:eastAsia="Times New Roman" w:hAnsi="Times New Roman" w:cs="Times New Roman"/>
            <w:sz w:val="24"/>
            <w:szCs w:val="24"/>
          </w:rPr>
          <w:delText>hundreds of SNPs)</w:delText>
        </w:r>
      </w:del>
      <w:del w:id="311" w:author="Patrick James" w:date="2020-01-14T21:37:00Z">
        <w:r w:rsidR="00266374" w:rsidDel="005A19D3">
          <w:rPr>
            <w:rFonts w:ascii="Times New Roman" w:eastAsia="Times New Roman" w:hAnsi="Times New Roman" w:cs="Times New Roman"/>
            <w:sz w:val="24"/>
            <w:szCs w:val="24"/>
          </w:rPr>
          <w:delText>,</w:delText>
        </w:r>
        <w:r w:rsidR="004176BF" w:rsidRPr="004176BF" w:rsidDel="005A19D3">
          <w:rPr>
            <w:rFonts w:ascii="Times New Roman" w:eastAsia="Times New Roman" w:hAnsi="Times New Roman" w:cs="Times New Roman"/>
            <w:sz w:val="24"/>
            <w:szCs w:val="24"/>
          </w:rPr>
          <w:delText xml:space="preserve"> as is common when first sequencing new </w:delText>
        </w:r>
      </w:del>
      <w:del w:id="312" w:author="Patrick James" w:date="2020-01-14T22:00:00Z">
        <w:r w:rsidR="004176BF" w:rsidRPr="004176BF" w:rsidDel="009E00FB">
          <w:rPr>
            <w:rFonts w:ascii="Times New Roman" w:eastAsia="Times New Roman" w:hAnsi="Times New Roman" w:cs="Times New Roman"/>
            <w:sz w:val="24"/>
            <w:szCs w:val="24"/>
          </w:rPr>
          <w:delText>non-model organisms</w:delText>
        </w:r>
        <w:r w:rsidR="005A19D3" w:rsidDel="009E00FB">
          <w:rPr>
            <w:rStyle w:val="Marquedecommentaire"/>
          </w:rPr>
          <w:commentReference w:id="313"/>
        </w:r>
      </w:del>
      <w:del w:id="314" w:author="Patrick James" w:date="2020-01-14T21:37:00Z">
        <w:r w:rsidR="004176BF" w:rsidRPr="004176BF" w:rsidDel="005A19D3">
          <w:rPr>
            <w:rFonts w:ascii="Times New Roman" w:eastAsia="Times New Roman" w:hAnsi="Times New Roman" w:cs="Times New Roman"/>
            <w:sz w:val="24"/>
            <w:szCs w:val="24"/>
          </w:rPr>
          <w:delText>. Indeed, our permutation approach was generally able to achieve this goal, under certain conditions.</w:delText>
        </w:r>
      </w:del>
    </w:p>
    <w:p w14:paraId="7856901C" w14:textId="0431D131" w:rsidR="004B7793" w:rsidRPr="00E91D97" w:rsidRDefault="00E91D97"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w:t>
      </w:r>
      <w:del w:id="315" w:author="Patrick James" w:date="2020-01-14T21:54:00Z">
        <w:r w:rsidDel="009E00FB">
          <w:rPr>
            <w:rFonts w:ascii="Times New Roman" w:eastAsia="Times New Roman" w:hAnsi="Times New Roman" w:cs="Times New Roman"/>
            <w:sz w:val="24"/>
            <w:szCs w:val="24"/>
          </w:rPr>
          <w:delText xml:space="preserve">populations </w:delText>
        </w:r>
        <w:r w:rsidR="009E00FB" w:rsidDel="009E00FB">
          <w:rPr>
            <w:rFonts w:ascii="Times New Roman" w:eastAsia="Times New Roman" w:hAnsi="Times New Roman" w:cs="Times New Roman"/>
            <w:sz w:val="24"/>
            <w:szCs w:val="24"/>
          </w:rPr>
          <w:delText xml:space="preserve">having undergone </w:delText>
        </w:r>
      </w:del>
      <w:ins w:id="316" w:author="Patrick James" w:date="2020-01-14T21:54:00Z">
        <w:r w:rsidR="009E00FB">
          <w:rPr>
            <w:rFonts w:ascii="Times New Roman" w:eastAsia="Times New Roman" w:hAnsi="Times New Roman" w:cs="Times New Roman"/>
            <w:sz w:val="24"/>
            <w:szCs w:val="24"/>
          </w:rPr>
          <w:t>significant c</w:t>
        </w:r>
      </w:ins>
      <w:ins w:id="317" w:author="Patrick James" w:date="2020-01-14T21:55:00Z">
        <w:r w:rsidR="009E00FB">
          <w:rPr>
            <w:rFonts w:ascii="Times New Roman" w:eastAsia="Times New Roman" w:hAnsi="Times New Roman" w:cs="Times New Roman"/>
            <w:sz w:val="24"/>
            <w:szCs w:val="24"/>
          </w:rPr>
          <w:t>hanges in genetic diversity</w:t>
        </w:r>
      </w:ins>
      <w:del w:id="318" w:author="Patrick James" w:date="2020-01-14T21:55:00Z">
        <w:r w:rsidDel="009E00FB">
          <w:rPr>
            <w:rFonts w:ascii="Times New Roman" w:eastAsia="Times New Roman" w:hAnsi="Times New Roman" w:cs="Times New Roman"/>
            <w:sz w:val="24"/>
            <w:szCs w:val="24"/>
          </w:rPr>
          <w:delText>significant changes</w:delText>
        </w:r>
      </w:del>
      <w:ins w:id="319" w:author="Patrick James" w:date="2020-01-14T21:55:00Z">
        <w:r w:rsidR="009E00FB">
          <w:rPr>
            <w:rFonts w:ascii="Times New Roman" w:eastAsia="Times New Roman" w:hAnsi="Times New Roman" w:cs="Times New Roman"/>
            <w:sz w:val="24"/>
            <w:szCs w:val="24"/>
          </w:rPr>
          <w:t>. Using</w:t>
        </w:r>
      </w:ins>
      <w:del w:id="320" w:author="Patrick James" w:date="2020-01-14T21:55:00Z">
        <w:r w:rsidDel="009E00FB">
          <w:rPr>
            <w:rFonts w:ascii="Times New Roman" w:eastAsia="Times New Roman" w:hAnsi="Times New Roman" w:cs="Times New Roman"/>
            <w:sz w:val="24"/>
            <w:szCs w:val="24"/>
          </w:rPr>
          <w:delText>, using</w:delText>
        </w:r>
      </w:del>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del w:id="321" w:author="Patrick James" w:date="2020-01-14T21:55:00Z">
        <w:r w:rsidR="00213093" w:rsidDel="009E00FB">
          <w:rPr>
            <w:rFonts w:ascii="Times New Roman" w:eastAsia="Times New Roman" w:hAnsi="Times New Roman" w:cs="Times New Roman"/>
            <w:sz w:val="24"/>
            <w:szCs w:val="24"/>
          </w:rPr>
          <w:delText>described</w:delText>
        </w:r>
      </w:del>
      <w:ins w:id="322" w:author="Patrick James" w:date="2020-01-14T21:55:00Z">
        <w:r w:rsidR="009E00FB">
          <w:rPr>
            <w:rFonts w:ascii="Times New Roman" w:eastAsia="Times New Roman" w:hAnsi="Times New Roman" w:cs="Times New Roman"/>
            <w:sz w:val="24"/>
            <w:szCs w:val="24"/>
          </w:rPr>
          <w:t>demonstrate that XYZ</w:t>
        </w:r>
      </w:ins>
      <w:r>
        <w:rPr>
          <w:rFonts w:ascii="Times New Roman" w:eastAsia="Times New Roman" w:hAnsi="Times New Roman" w:cs="Times New Roman"/>
          <w:sz w:val="24"/>
          <w:szCs w:val="24"/>
        </w:rPr>
        <w:t xml:space="preserve">. </w:t>
      </w:r>
      <w:ins w:id="323" w:author="Patrick James" w:date="2020-01-14T21:55:00Z">
        <w:r w:rsidR="009E00FB">
          <w:rPr>
            <w:rFonts w:ascii="Times New Roman" w:eastAsia="Times New Roman" w:hAnsi="Times New Roman" w:cs="Times New Roman"/>
            <w:sz w:val="24"/>
            <w:szCs w:val="24"/>
          </w:rPr>
          <w:t xml:space="preserve">Performance of our approach was evaluated using data </w:t>
        </w:r>
      </w:ins>
      <w:ins w:id="324" w:author="Patrick James" w:date="2020-01-14T21:56:00Z">
        <w:r w:rsidR="009E00FB">
          <w:rPr>
            <w:rFonts w:ascii="Times New Roman" w:eastAsia="Times New Roman" w:hAnsi="Times New Roman" w:cs="Times New Roman"/>
            <w:sz w:val="24"/>
            <w:szCs w:val="24"/>
          </w:rPr>
          <w:t xml:space="preserve">generated using </w:t>
        </w:r>
      </w:ins>
      <w:ins w:id="325" w:author="Patrick James" w:date="2020-01-14T21:55:00Z">
        <w:r w:rsidR="009E00FB">
          <w:rPr>
            <w:rFonts w:ascii="Times New Roman" w:eastAsia="Times New Roman" w:hAnsi="Times New Roman" w:cs="Times New Roman"/>
            <w:sz w:val="24"/>
            <w:szCs w:val="24"/>
          </w:rPr>
          <w:t xml:space="preserve">a </w:t>
        </w:r>
      </w:ins>
      <w:del w:id="326" w:author="Patrick James" w:date="2020-01-14T21:56:00Z">
        <w:r w:rsidDel="009E00FB">
          <w:rPr>
            <w:rFonts w:ascii="Times New Roman" w:eastAsia="Times New Roman" w:hAnsi="Times New Roman" w:cs="Times New Roman"/>
            <w:sz w:val="24"/>
            <w:szCs w:val="24"/>
          </w:rPr>
          <w:delText>We used a</w:delText>
        </w:r>
        <w:r w:rsidRPr="00E91D97" w:rsidDel="009E00FB">
          <w:rPr>
            <w:rFonts w:ascii="Times New Roman" w:eastAsia="Times New Roman" w:hAnsi="Times New Roman" w:cs="Times New Roman"/>
            <w:sz w:val="24"/>
            <w:szCs w:val="24"/>
          </w:rPr>
          <w:delText xml:space="preserve"> </w:delText>
        </w:r>
      </w:del>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ins w:id="327" w:author="Patrick James" w:date="2020-01-14T21:56:00Z">
        <w:r w:rsidR="009E00FB">
          <w:rPr>
            <w:rFonts w:ascii="Times New Roman" w:eastAsia="Times New Roman" w:hAnsi="Times New Roman" w:cs="Times New Roman"/>
            <w:sz w:val="24"/>
            <w:szCs w:val="24"/>
          </w:rPr>
          <w:t xml:space="preserve">. Using this model, we explored how </w:t>
        </w:r>
      </w:ins>
      <w:del w:id="328" w:author="Patrick James" w:date="2020-01-14T21:56:00Z">
        <w:r w:rsidDel="009E00FB">
          <w:rPr>
            <w:rFonts w:ascii="Times New Roman" w:eastAsia="Times New Roman" w:hAnsi="Times New Roman" w:cs="Times New Roman"/>
            <w:sz w:val="24"/>
            <w:szCs w:val="24"/>
          </w:rPr>
          <w:delText xml:space="preserve"> to model the effect of a </w:delText>
        </w:r>
      </w:del>
      <w:r>
        <w:rPr>
          <w:rFonts w:ascii="Times New Roman" w:eastAsia="Times New Roman" w:hAnsi="Times New Roman" w:cs="Times New Roman"/>
          <w:sz w:val="24"/>
          <w:szCs w:val="24"/>
        </w:rPr>
        <w:t xml:space="preserve">punctual and </w:t>
      </w:r>
      <w:commentRangeStart w:id="329"/>
      <w:r>
        <w:rPr>
          <w:rFonts w:ascii="Times New Roman" w:eastAsia="Times New Roman" w:hAnsi="Times New Roman" w:cs="Times New Roman"/>
          <w:sz w:val="24"/>
          <w:szCs w:val="24"/>
        </w:rPr>
        <w:t xml:space="preserve">atypical </w:t>
      </w:r>
      <w:commentRangeEnd w:id="329"/>
      <w:r w:rsidR="009E00FB">
        <w:rPr>
          <w:rStyle w:val="Marquedecommentaire"/>
        </w:rPr>
        <w:commentReference w:id="329"/>
      </w:r>
      <w:r>
        <w:rPr>
          <w:rFonts w:ascii="Times New Roman" w:eastAsia="Times New Roman" w:hAnsi="Times New Roman" w:cs="Times New Roman"/>
          <w:sz w:val="24"/>
          <w:szCs w:val="24"/>
        </w:rPr>
        <w:t xml:space="preserve">demographic event on one to three populations within a larger landscape of connected populations bearing more than a thousand individuals.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to evaluate how often TGI </w:t>
      </w:r>
      <w:r w:rsidR="00213093">
        <w:rPr>
          <w:rFonts w:ascii="Times New Roman" w:eastAsia="Times New Roman" w:hAnsi="Times New Roman" w:cs="Times New Roman"/>
          <w:sz w:val="24"/>
          <w:szCs w:val="24"/>
        </w:rPr>
        <w:lastRenderedPageBreak/>
        <w:t xml:space="preserve">would fail to identify populations that truly experienced </w:t>
      </w:r>
      <w:commentRangeStart w:id="330"/>
      <w:r w:rsidR="00213093">
        <w:rPr>
          <w:rFonts w:ascii="Times New Roman" w:eastAsia="Times New Roman" w:hAnsi="Times New Roman" w:cs="Times New Roman"/>
          <w:sz w:val="24"/>
          <w:szCs w:val="24"/>
        </w:rPr>
        <w:t xml:space="preserve">exceptional </w:t>
      </w:r>
      <w:commentRangeEnd w:id="330"/>
      <w:r w:rsidR="009E00FB">
        <w:rPr>
          <w:rStyle w:val="Marquedecommentaire"/>
        </w:rPr>
        <w:commentReference w:id="330"/>
      </w:r>
      <w:r w:rsidR="00213093">
        <w:rPr>
          <w:rFonts w:ascii="Times New Roman" w:eastAsia="Times New Roman" w:hAnsi="Times New Roman" w:cs="Times New Roman"/>
          <w:sz w:val="24"/>
          <w:szCs w:val="24"/>
        </w:rPr>
        <w:t>genetic change</w:t>
      </w:r>
      <w:r w:rsidR="0039025A">
        <w:rPr>
          <w:rFonts w:ascii="Times New Roman" w:eastAsia="Times New Roman" w:hAnsi="Times New Roman" w:cs="Times New Roman"/>
          <w:sz w:val="24"/>
          <w:szCs w:val="24"/>
        </w:rPr>
        <w:t>, under different dispersal, event spatial extent,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 using limited information</w:t>
      </w:r>
      <w:r w:rsidR="00795844">
        <w:rPr>
          <w:rFonts w:ascii="Times New Roman" w:eastAsia="Times New Roman" w:hAnsi="Times New Roman" w:cs="Times New Roman"/>
          <w:sz w:val="24"/>
          <w:szCs w:val="24"/>
        </w:rPr>
        <w:t>. Beyond the introduction to our new approach and a test of its performance</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ould serve as a guide on how to use it alongside simulations</w:t>
      </w:r>
      <w:r w:rsidR="008A0CE4">
        <w:rPr>
          <w:rFonts w:ascii="Times New Roman" w:eastAsia="Times New Roman" w:hAnsi="Times New Roman" w:cs="Times New Roman"/>
          <w:sz w:val="24"/>
          <w:szCs w:val="24"/>
        </w:rPr>
        <w:t>, for evaluat</w:t>
      </w:r>
      <w:ins w:id="331" w:author="Patrick James" w:date="2020-01-14T21:59:00Z">
        <w:r w:rsidR="009E00FB">
          <w:rPr>
            <w:rFonts w:ascii="Times New Roman" w:eastAsia="Times New Roman" w:hAnsi="Times New Roman" w:cs="Times New Roman"/>
            <w:sz w:val="24"/>
            <w:szCs w:val="24"/>
          </w:rPr>
          <w:t>ing</w:t>
        </w:r>
      </w:ins>
      <w:del w:id="332" w:author="Patrick James" w:date="2020-01-14T21:59:00Z">
        <w:r w:rsidR="008A0CE4" w:rsidDel="009E00FB">
          <w:rPr>
            <w:rFonts w:ascii="Times New Roman" w:eastAsia="Times New Roman" w:hAnsi="Times New Roman" w:cs="Times New Roman"/>
            <w:sz w:val="24"/>
            <w:szCs w:val="24"/>
          </w:rPr>
          <w:delText>e</w:delText>
        </w:r>
      </w:del>
      <w:r w:rsidR="008A0CE4">
        <w:rPr>
          <w:rFonts w:ascii="Times New Roman" w:eastAsia="Times New Roman" w:hAnsi="Times New Roman" w:cs="Times New Roman"/>
          <w:sz w:val="24"/>
          <w:szCs w:val="24"/>
        </w:rPr>
        <w:t xml:space="preserve"> the information loss cost of different sampling schemes.</w:t>
      </w:r>
    </w:p>
    <w:p w14:paraId="0921A734" w14:textId="0DEEBCD2" w:rsidR="004960F6" w:rsidRDefault="00425BB7"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commentRangeStart w:id="333"/>
      <w:r>
        <w:rPr>
          <w:rFonts w:ascii="Times New Roman" w:eastAsia="Times New Roman" w:hAnsi="Times New Roman" w:cs="Times New Roman"/>
          <w:sz w:val="24"/>
          <w:szCs w:val="24"/>
        </w:rPr>
        <w:t xml:space="preserve">exceptional </w:t>
      </w:r>
      <w:commentRangeEnd w:id="333"/>
      <w:r w:rsidR="009E00FB">
        <w:rPr>
          <w:rStyle w:val="Marquedecommentaire"/>
        </w:rPr>
        <w:commentReference w:id="333"/>
      </w:r>
      <w:r>
        <w:rPr>
          <w:rFonts w:ascii="Times New Roman" w:eastAsia="Times New Roman" w:hAnsi="Times New Roman" w:cs="Times New Roman"/>
          <w:sz w:val="24"/>
          <w:szCs w:val="24"/>
        </w:rPr>
        <w:t xml:space="preserve">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we found</w:t>
      </w:r>
      <w:r w:rsidR="00522BA6">
        <w:rPr>
          <w:rFonts w:ascii="Times New Roman" w:eastAsia="Times New Roman" w:hAnsi="Times New Roman" w:cs="Times New Roman"/>
          <w:sz w:val="24"/>
          <w:szCs w:val="24"/>
        </w:rPr>
        <w:t xml:space="preserve"> that false negatives increased with dispersal ability, while false positives increased</w:t>
      </w:r>
      <w:r w:rsidR="00BD57C8">
        <w:rPr>
          <w:rFonts w:ascii="Times New Roman" w:eastAsia="Times New Roman" w:hAnsi="Times New Roman" w:cs="Times New Roman"/>
          <w:sz w:val="24"/>
          <w:szCs w:val="24"/>
        </w:rPr>
        <w:t xml:space="preserve"> (Fig. 2,3)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commentRangeStart w:id="334"/>
      <w:r w:rsidR="00522BA6">
        <w:rPr>
          <w:rFonts w:ascii="Times New Roman" w:eastAsia="Times New Roman" w:hAnsi="Times New Roman" w:cs="Times New Roman"/>
          <w:sz w:val="24"/>
          <w:szCs w:val="24"/>
        </w:rPr>
        <w:t xml:space="preserve">wrong </w:t>
      </w:r>
      <w:commentRangeEnd w:id="334"/>
      <w:r w:rsidR="009E00FB">
        <w:rPr>
          <w:rStyle w:val="Marquedecommentaire"/>
        </w:rPr>
        <w:commentReference w:id="334"/>
      </w:r>
      <w:r w:rsidR="00522BA6">
        <w:rPr>
          <w:rFonts w:ascii="Times New Roman" w:eastAsia="Times New Roman" w:hAnsi="Times New Roman" w:cs="Times New Roman"/>
          <w:sz w:val="24"/>
          <w:szCs w:val="24"/>
        </w:rPr>
        <w:t>populations and avoiding the rejection of the right population(s).</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 xml:space="preserve">trade-off in performance according to dispersal ability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and is made worse with time (Fig.4, 5)</w:t>
      </w:r>
      <w:r w:rsidR="009D33D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ensure they have detected the right population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little 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6668707D" w:rsidR="00C519A3" w:rsidRDefault="00DE3FED"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B32337">
        <w:rPr>
          <w:rFonts w:ascii="Times New Roman" w:eastAsia="Times New Roman" w:hAnsi="Times New Roman" w:cs="Times New Roman"/>
          <w:sz w:val="24"/>
          <w:szCs w:val="24"/>
        </w:rPr>
        <w:t>which 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commentRangeStart w:id="335"/>
      <w:r w:rsidR="00B11125">
        <w:rPr>
          <w:rFonts w:ascii="Times New Roman" w:eastAsia="Times New Roman" w:hAnsi="Times New Roman" w:cs="Times New Roman"/>
          <w:sz w:val="24"/>
          <w:szCs w:val="24"/>
        </w:rPr>
        <w:t>Indeed</w:t>
      </w:r>
      <w:commentRangeEnd w:id="335"/>
      <w:r w:rsidR="001F4124">
        <w:rPr>
          <w:rStyle w:val="Marquedecommentaire"/>
        </w:rPr>
        <w:commentReference w:id="335"/>
      </w:r>
      <w:r w:rsidR="00B11125">
        <w:rPr>
          <w:rFonts w:ascii="Times New Roman" w:eastAsia="Times New Roman" w:hAnsi="Times New Roman" w:cs="Times New Roman"/>
          <w:sz w:val="24"/>
          <w:szCs w:val="24"/>
        </w:rPr>
        <w:t>, the number of populations affected by the punctual demographic event greatly influenced the FPR in low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 xml:space="preserve"> and greatly influenced the FNR in high dispersal landscape</w:t>
      </w:r>
      <w:r w:rsidR="00F14791">
        <w:rPr>
          <w:rFonts w:ascii="Times New Roman" w:eastAsia="Times New Roman" w:hAnsi="Times New Roman" w:cs="Times New Roman"/>
          <w:sz w:val="24"/>
          <w:szCs w:val="24"/>
        </w:rPr>
        <w:t>s</w:t>
      </w:r>
      <w:r w:rsidR="00B11125">
        <w:rPr>
          <w:rFonts w:ascii="Times New Roman" w:eastAsia="Times New Roman" w:hAnsi="Times New Roman" w:cs="Times New Roman"/>
          <w:sz w:val="24"/>
          <w:szCs w:val="24"/>
        </w:rPr>
        <w:t>.</w:t>
      </w:r>
      <w:r w:rsidR="00F131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ins w:id="336" w:author="Patrick James" w:date="2020-01-14T22:17:00Z">
        <w:r w:rsidR="001F4124">
          <w:rPr>
            <w:rFonts w:ascii="Times New Roman" w:eastAsia="Times New Roman" w:hAnsi="Times New Roman" w:cs="Times New Roman"/>
            <w:sz w:val="24"/>
            <w:szCs w:val="24"/>
          </w:rPr>
          <w:t>s</w:t>
        </w:r>
      </w:ins>
      <w:del w:id="337" w:author="Patrick James" w:date="2020-01-14T22:17:00Z">
        <w:r w:rsidR="00C519A3" w:rsidDel="001F4124">
          <w:rPr>
            <w:rFonts w:ascii="Times New Roman" w:eastAsia="Times New Roman" w:hAnsi="Times New Roman" w:cs="Times New Roman"/>
            <w:sz w:val="24"/>
            <w:szCs w:val="24"/>
          </w:rPr>
          <w:delText>d</w:delText>
        </w:r>
      </w:del>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w:t>
      </w:r>
      <w:r w:rsidR="00E46EF8">
        <w:rPr>
          <w:rFonts w:ascii="Times New Roman" w:eastAsia="Times New Roman" w:hAnsi="Times New Roman" w:cs="Times New Roman"/>
          <w:sz w:val="24"/>
          <w:szCs w:val="24"/>
        </w:rPr>
        <w:lastRenderedPageBreak/>
        <w:t xml:space="preserve">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571ABD9C" w:rsidR="003B771C" w:rsidRDefault="00253769" w:rsidP="005A19D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commentRangeStart w:id="338"/>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 xml:space="preserve">emographic processes </w:t>
      </w:r>
      <w:r>
        <w:rPr>
          <w:rFonts w:ascii="Times New Roman" w:eastAsia="Times New Roman" w:hAnsi="Times New Roman" w:cs="Times New Roman"/>
          <w:sz w:val="24"/>
          <w:szCs w:val="24"/>
        </w:rPr>
        <w:t xml:space="preserve">generally </w:t>
      </w:r>
      <w:r w:rsidR="003B771C" w:rsidRPr="0007763B">
        <w:rPr>
          <w:rFonts w:ascii="Times New Roman" w:eastAsia="Times New Roman" w:hAnsi="Times New Roman" w:cs="Times New Roman"/>
          <w:sz w:val="24"/>
          <w:szCs w:val="24"/>
        </w:rPr>
        <w:t>dilut</w:t>
      </w:r>
      <w:r w:rsidR="00DE3FED">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sidR="00DE3FED">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sidR="00DE3FED">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sidR="00DE3FED">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commentRangeEnd w:id="338"/>
      <w:r w:rsidR="001F4124">
        <w:rPr>
          <w:rStyle w:val="Marquedecommentaire"/>
        </w:rPr>
        <w:commentReference w:id="338"/>
      </w:r>
      <w:r w:rsidR="00AB68BE">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ins w:id="339" w:author="Patrick James" w:date="2020-01-14T22:20:00Z">
        <w:r w:rsidR="001F4124">
          <w:rPr>
            <w:rFonts w:ascii="Times New Roman" w:eastAsia="Times New Roman" w:hAnsi="Times New Roman" w:cs="Times New Roman"/>
            <w:sz w:val="24"/>
            <w:szCs w:val="24"/>
          </w:rPr>
          <w:t xml:space="preserve">required </w:t>
        </w:r>
      </w:ins>
      <w:r w:rsidR="00786CFE">
        <w:rPr>
          <w:rFonts w:ascii="Times New Roman" w:eastAsia="Times New Roman" w:hAnsi="Times New Roman" w:cs="Times New Roman"/>
          <w:sz w:val="24"/>
          <w:szCs w:val="24"/>
        </w:rPr>
        <w:t xml:space="preserve">to detect </w:t>
      </w:r>
      <w:del w:id="340" w:author="Patrick James" w:date="2020-01-14T22:20:00Z">
        <w:r w:rsidR="00786CFE" w:rsidDel="001F4124">
          <w:rPr>
            <w:rFonts w:ascii="Times New Roman" w:eastAsia="Times New Roman" w:hAnsi="Times New Roman" w:cs="Times New Roman"/>
            <w:sz w:val="24"/>
            <w:szCs w:val="24"/>
          </w:rPr>
          <w:delText xml:space="preserve">exceptional </w:delText>
        </w:r>
      </w:del>
      <w:ins w:id="341" w:author="Patrick James" w:date="2020-01-14T22:20:00Z">
        <w:r w:rsidR="001F4124">
          <w:rPr>
            <w:rFonts w:ascii="Times New Roman" w:eastAsia="Times New Roman" w:hAnsi="Times New Roman" w:cs="Times New Roman"/>
            <w:sz w:val="24"/>
            <w:szCs w:val="24"/>
          </w:rPr>
          <w:t xml:space="preserve">significant </w:t>
        </w:r>
      </w:ins>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w:t>
      </w:r>
      <w:del w:id="342" w:author="Patrick James" w:date="2020-01-14T22:20:00Z">
        <w:r w:rsidDel="001F4124">
          <w:rPr>
            <w:rFonts w:ascii="Times New Roman" w:eastAsia="Times New Roman" w:hAnsi="Times New Roman" w:cs="Times New Roman"/>
            <w:sz w:val="24"/>
            <w:szCs w:val="24"/>
          </w:rPr>
          <w:delText xml:space="preserve">previously described double </w:delText>
        </w:r>
      </w:del>
      <w:r>
        <w:rPr>
          <w:rFonts w:ascii="Times New Roman" w:eastAsia="Times New Roman" w:hAnsi="Times New Roman" w:cs="Times New Roman"/>
          <w:sz w:val="24"/>
          <w:szCs w:val="24"/>
        </w:rPr>
        <w:t xml:space="preserve">trade-off </w:t>
      </w:r>
      <w:ins w:id="343" w:author="Patrick James" w:date="2020-01-14T22:20:00Z">
        <w:r w:rsidR="001F4124">
          <w:rPr>
            <w:rFonts w:ascii="Times New Roman" w:eastAsia="Times New Roman" w:hAnsi="Times New Roman" w:cs="Times New Roman"/>
            <w:sz w:val="24"/>
            <w:szCs w:val="24"/>
          </w:rPr>
          <w:t xml:space="preserve">between FNR and FPR </w:t>
        </w:r>
      </w:ins>
      <w:r>
        <w:rPr>
          <w:rFonts w:ascii="Times New Roman" w:eastAsia="Times New Roman" w:hAnsi="Times New Roman" w:cs="Times New Roman"/>
          <w:sz w:val="24"/>
          <w:szCs w:val="24"/>
        </w:rPr>
        <w:t xml:space="preserve">generally holds with increasing time </w:t>
      </w:r>
      <w:del w:id="344" w:author="Patrick James" w:date="2020-01-14T22:24:00Z">
        <w:r w:rsidDel="00B64B9E">
          <w:rPr>
            <w:rFonts w:ascii="Times New Roman" w:eastAsia="Times New Roman" w:hAnsi="Times New Roman" w:cs="Times New Roman"/>
            <w:sz w:val="24"/>
            <w:szCs w:val="24"/>
          </w:rPr>
          <w:delText>lags around the event</w:delText>
        </w:r>
        <w:r w:rsidR="00786CFE" w:rsidDel="00B64B9E">
          <w:rPr>
            <w:rFonts w:ascii="Times New Roman" w:eastAsia="Times New Roman" w:hAnsi="Times New Roman" w:cs="Times New Roman"/>
            <w:sz w:val="24"/>
            <w:szCs w:val="24"/>
          </w:rPr>
          <w:delText xml:space="preserve">, that is </w:delText>
        </w:r>
        <w:r w:rsidDel="00B64B9E">
          <w:rPr>
            <w:rFonts w:ascii="Times New Roman" w:eastAsia="Times New Roman" w:hAnsi="Times New Roman" w:cs="Times New Roman"/>
            <w:sz w:val="24"/>
            <w:szCs w:val="24"/>
          </w:rPr>
          <w:delText xml:space="preserve">an earlier </w:delText>
        </w:r>
      </w:del>
      <w:ins w:id="345" w:author="Patrick James" w:date="2020-01-14T22:24:00Z">
        <w:r w:rsidR="00B64B9E">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 xml:space="preserve">first </w:t>
      </w:r>
      <w:ins w:id="346" w:author="Patrick James" w:date="2020-01-14T22:24:00Z">
        <w:r w:rsidR="00B64B9E">
          <w:rPr>
            <w:rFonts w:ascii="Times New Roman" w:eastAsia="Times New Roman" w:hAnsi="Times New Roman" w:cs="Times New Roman"/>
            <w:sz w:val="24"/>
            <w:szCs w:val="24"/>
          </w:rPr>
          <w:t>and seco</w:t>
        </w:r>
      </w:ins>
      <w:ins w:id="347" w:author="Patrick James" w:date="2020-01-14T22:25:00Z">
        <w:r w:rsidR="00B64B9E">
          <w:rPr>
            <w:rFonts w:ascii="Times New Roman" w:eastAsia="Times New Roman" w:hAnsi="Times New Roman" w:cs="Times New Roman"/>
            <w:sz w:val="24"/>
            <w:szCs w:val="24"/>
          </w:rPr>
          <w:t xml:space="preserve">nd </w:t>
        </w:r>
      </w:ins>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del w:id="348" w:author="Patrick James" w:date="2020-01-14T22:25:00Z">
        <w:r w:rsidR="00786CFE" w:rsidDel="00B64B9E">
          <w:rPr>
            <w:rFonts w:ascii="Times New Roman" w:eastAsia="Times New Roman" w:hAnsi="Times New Roman" w:cs="Times New Roman"/>
            <w:sz w:val="24"/>
            <w:szCs w:val="24"/>
          </w:rPr>
          <w:delText>and a later second sampling</w:delText>
        </w:r>
      </w:del>
      <w:ins w:id="349" w:author="Patrick James" w:date="2020-01-14T22:25:00Z">
        <w:r w:rsidR="00B64B9E">
          <w:rPr>
            <w:rFonts w:ascii="Times New Roman" w:eastAsia="Times New Roman" w:hAnsi="Times New Roman" w:cs="Times New Roman"/>
            <w:sz w:val="24"/>
            <w:szCs w:val="24"/>
          </w:rPr>
          <w:t>centred around a simulated event</w:t>
        </w:r>
      </w:ins>
      <w:r w:rsidR="00786CFE">
        <w:rPr>
          <w:rFonts w:ascii="Times New Roman" w:eastAsia="Times New Roman" w:hAnsi="Times New Roman" w:cs="Times New Roman"/>
          <w:sz w:val="24"/>
          <w:szCs w:val="24"/>
        </w:rPr>
        <w:t xml:space="preserve">, the timing of the first sampling </w:t>
      </w:r>
      <w:del w:id="350" w:author="Patrick James" w:date="2020-01-14T22:25:00Z">
        <w:r w:rsidR="00786CFE" w:rsidDel="00B64B9E">
          <w:rPr>
            <w:rFonts w:ascii="Times New Roman" w:eastAsia="Times New Roman" w:hAnsi="Times New Roman" w:cs="Times New Roman"/>
            <w:sz w:val="24"/>
            <w:szCs w:val="24"/>
          </w:rPr>
          <w:delText xml:space="preserve">is much </w:delText>
        </w:r>
      </w:del>
      <w:ins w:id="351" w:author="Patrick James" w:date="2020-01-14T22:25:00Z">
        <w:r w:rsidR="00B64B9E">
          <w:rPr>
            <w:rFonts w:ascii="Times New Roman" w:eastAsia="Times New Roman" w:hAnsi="Times New Roman" w:cs="Times New Roman"/>
            <w:sz w:val="24"/>
            <w:szCs w:val="24"/>
          </w:rPr>
          <w:t xml:space="preserve">appears to be </w:t>
        </w:r>
      </w:ins>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 especially in high dispersal systems</w:t>
      </w:r>
      <w:r w:rsidR="00E648B6">
        <w:rPr>
          <w:rFonts w:ascii="Times New Roman" w:eastAsia="Times New Roman" w:hAnsi="Times New Roman" w:cs="Times New Roman"/>
          <w:sz w:val="24"/>
          <w:szCs w:val="24"/>
        </w:rPr>
        <w:t xml:space="preserve"> (Fig. </w:t>
      </w:r>
      <w:commentRangeStart w:id="352"/>
      <w:r w:rsidR="00E648B6">
        <w:rPr>
          <w:rFonts w:ascii="Times New Roman" w:eastAsia="Times New Roman" w:hAnsi="Times New Roman" w:cs="Times New Roman"/>
          <w:sz w:val="24"/>
          <w:szCs w:val="24"/>
        </w:rPr>
        <w:t>4</w:t>
      </w:r>
      <w:commentRangeEnd w:id="352"/>
      <w:r w:rsidR="00B64B9E">
        <w:rPr>
          <w:rStyle w:val="Marquedecommentaire"/>
        </w:rPr>
        <w:commentReference w:id="352"/>
      </w:r>
      <w:r w:rsidR="00E648B6">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w:t>
      </w:r>
      <w:del w:id="353" w:author="Patrick James" w:date="2020-01-14T22:30:00Z">
        <w:r w:rsidR="004B5712" w:rsidDel="002C36D6">
          <w:rPr>
            <w:rFonts w:ascii="Times New Roman" w:eastAsia="Times New Roman" w:hAnsi="Times New Roman" w:cs="Times New Roman"/>
            <w:sz w:val="24"/>
            <w:szCs w:val="24"/>
          </w:rPr>
          <w:delText>s</w:delText>
        </w:r>
      </w:del>
      <w:r w:rsidR="004B5712">
        <w:rPr>
          <w:rFonts w:ascii="Times New Roman" w:eastAsia="Times New Roman" w:hAnsi="Times New Roman" w:cs="Times New Roman"/>
          <w:sz w:val="24"/>
          <w:szCs w:val="24"/>
        </w:rPr>
        <w:t xml:space="preserve">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ins w:id="354" w:author="Patrick James" w:date="2020-01-14T22:31:00Z">
        <w:r w:rsidR="002C36D6">
          <w:rPr>
            <w:rFonts w:ascii="Times New Roman" w:eastAsia="Times New Roman" w:hAnsi="Times New Roman" w:cs="Times New Roman"/>
            <w:sz w:val="24"/>
            <w:szCs w:val="24"/>
          </w:rPr>
          <w:t xml:space="preserve">compare </w:t>
        </w:r>
      </w:ins>
      <w:del w:id="355" w:author="Patrick James" w:date="2020-01-14T22:31:00Z">
        <w:r w:rsidR="004B5712" w:rsidDel="002C36D6">
          <w:rPr>
            <w:rFonts w:ascii="Times New Roman" w:eastAsia="Times New Roman" w:hAnsi="Times New Roman" w:cs="Times New Roman"/>
            <w:sz w:val="24"/>
            <w:szCs w:val="24"/>
          </w:rPr>
          <w:delText xml:space="preserve">use </w:delText>
        </w:r>
      </w:del>
      <w:r w:rsidR="004B5712">
        <w:rPr>
          <w:rFonts w:ascii="Times New Roman" w:eastAsia="Times New Roman" w:hAnsi="Times New Roman" w:cs="Times New Roman"/>
          <w:sz w:val="24"/>
          <w:szCs w:val="24"/>
        </w:rPr>
        <w:t>an old</w:t>
      </w:r>
      <w:ins w:id="356" w:author="Patrick James" w:date="2020-01-14T22:31:00Z">
        <w:r w:rsidR="002C36D6">
          <w:rPr>
            <w:rFonts w:ascii="Times New Roman" w:eastAsia="Times New Roman" w:hAnsi="Times New Roman" w:cs="Times New Roman"/>
            <w:sz w:val="24"/>
            <w:szCs w:val="24"/>
          </w:rPr>
          <w:t>er</w:t>
        </w:r>
      </w:ins>
      <w:r w:rsidR="004B5712">
        <w:rPr>
          <w:rFonts w:ascii="Times New Roman" w:eastAsia="Times New Roman" w:hAnsi="Times New Roman" w:cs="Times New Roman"/>
          <w:sz w:val="24"/>
          <w:szCs w:val="24"/>
        </w:rPr>
        <w:t xml:space="preserve"> </w:t>
      </w:r>
      <w:del w:id="357" w:author="Patrick James" w:date="2020-01-14T22:31:00Z">
        <w:r w:rsidR="004B5712" w:rsidDel="001056C8">
          <w:rPr>
            <w:rFonts w:ascii="Times New Roman" w:eastAsia="Times New Roman" w:hAnsi="Times New Roman" w:cs="Times New Roman"/>
            <w:sz w:val="24"/>
            <w:szCs w:val="24"/>
          </w:rPr>
          <w:delText xml:space="preserve">sample </w:delText>
        </w:r>
        <w:r w:rsidR="00EA64AE" w:rsidDel="002C36D6">
          <w:rPr>
            <w:rFonts w:ascii="Times New Roman" w:eastAsia="Times New Roman" w:hAnsi="Times New Roman" w:cs="Times New Roman"/>
            <w:sz w:val="24"/>
            <w:szCs w:val="24"/>
          </w:rPr>
          <w:delText xml:space="preserve">to compare it to a </w:delText>
        </w:r>
      </w:del>
      <w:ins w:id="358" w:author="Patrick James" w:date="2020-01-14T22:31:00Z">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more recent</w:t>
        </w:r>
        <w:r w:rsidR="001056C8">
          <w:rPr>
            <w:rFonts w:ascii="Times New Roman" w:eastAsia="Times New Roman" w:hAnsi="Times New Roman" w:cs="Times New Roman"/>
            <w:sz w:val="24"/>
            <w:szCs w:val="24"/>
          </w:rPr>
          <w:t xml:space="preserve">, the power to detect an interveneing change decreases </w:t>
        </w:r>
      </w:ins>
      <w:ins w:id="359" w:author="Patrick James" w:date="2020-01-14T22:32:00Z">
        <w:r w:rsidR="001056C8">
          <w:rPr>
            <w:rFonts w:ascii="Times New Roman" w:eastAsia="Times New Roman" w:hAnsi="Times New Roman" w:cs="Times New Roman"/>
            <w:sz w:val="24"/>
            <w:szCs w:val="24"/>
          </w:rPr>
          <w:t>rapidly (Fig X).</w:t>
        </w:r>
      </w:ins>
      <w:del w:id="360" w:author="Patrick James" w:date="2020-01-14T22:33:00Z">
        <w:r w:rsidR="00EA64AE" w:rsidDel="001056C8">
          <w:rPr>
            <w:rFonts w:ascii="Times New Roman" w:eastAsia="Times New Roman" w:hAnsi="Times New Roman" w:cs="Times New Roman"/>
            <w:sz w:val="24"/>
            <w:szCs w:val="24"/>
          </w:rPr>
          <w:delText>sample made soon after an event without fear, they should not wait to sample after an event, or TBI may well become too conservative and unable to identify the right population(s)</w:delText>
        </w:r>
      </w:del>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E648B6">
        <w:rPr>
          <w:rFonts w:ascii="Times New Roman" w:eastAsia="Times New Roman" w:hAnsi="Times New Roman" w:cs="Times New Roman"/>
          <w:sz w:val="24"/>
          <w:szCs w:val="24"/>
        </w:rPr>
        <w:t xml:space="preserve"> similar, and</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 xml:space="preserve">e dispersal scenarios (Fig. 5). This has serious implications as in the case the </w:t>
      </w:r>
      <w:commentRangeStart w:id="361"/>
      <w:r w:rsidR="00E648B6">
        <w:rPr>
          <w:rFonts w:ascii="Times New Roman" w:eastAsia="Times New Roman" w:hAnsi="Times New Roman" w:cs="Times New Roman"/>
          <w:sz w:val="24"/>
          <w:szCs w:val="24"/>
        </w:rPr>
        <w:t xml:space="preserve">demographic parameters of their study system </w:t>
      </w:r>
      <w:commentRangeEnd w:id="361"/>
      <w:r w:rsidR="001056C8">
        <w:rPr>
          <w:rStyle w:val="Marquedecommentaire"/>
        </w:rPr>
        <w:commentReference w:id="361"/>
      </w:r>
      <w:r w:rsidR="00E648B6">
        <w:rPr>
          <w:rFonts w:ascii="Times New Roman" w:eastAsia="Times New Roman" w:hAnsi="Times New Roman" w:cs="Times New Roman"/>
          <w:sz w:val="24"/>
          <w:szCs w:val="24"/>
        </w:rPr>
        <w:t>would be similar to our inputs, moderate dispersal</w:t>
      </w:r>
      <w:r w:rsidR="00D2058D">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 xml:space="preserve"> for example, they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the wrong </w:t>
      </w:r>
      <w:commentRangeStart w:id="362"/>
      <w:r w:rsidR="00E648B6">
        <w:rPr>
          <w:rFonts w:ascii="Times New Roman" w:eastAsia="Times New Roman" w:hAnsi="Times New Roman" w:cs="Times New Roman"/>
          <w:sz w:val="24"/>
          <w:szCs w:val="24"/>
        </w:rPr>
        <w:t>populations</w:t>
      </w:r>
      <w:commentRangeEnd w:id="362"/>
      <w:r w:rsidR="001056C8">
        <w:rPr>
          <w:rStyle w:val="Marquedecommentaire"/>
        </w:rPr>
        <w:commentReference w:id="362"/>
      </w:r>
      <w:r w:rsidR="00E648B6">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74CE74E0" w:rsidR="00390597" w:rsidRPr="00E75CDD" w:rsidRDefault="001467B2" w:rsidP="005A19D3">
      <w:pPr>
        <w:spacing w:before="240" w:after="240" w:line="276"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commentRangeStart w:id="363"/>
      <w:r w:rsidR="003E094B">
        <w:rPr>
          <w:rFonts w:ascii="Times New Roman" w:eastAsia="Times New Roman" w:hAnsi="Times New Roman" w:cs="Times New Roman"/>
          <w:sz w:val="24"/>
          <w:szCs w:val="24"/>
        </w:rPr>
        <w:t>works</w:t>
      </w:r>
      <w:commentRangeEnd w:id="363"/>
      <w:r w:rsidR="001056C8">
        <w:rPr>
          <w:rStyle w:val="Marquedecommentaire"/>
        </w:rPr>
        <w:commentReference w:id="363"/>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w:t>
      </w:r>
      <w:commentRangeStart w:id="364"/>
      <w:r w:rsidR="00390597">
        <w:rPr>
          <w:rFonts w:ascii="Times New Roman" w:eastAsia="Times New Roman" w:hAnsi="Times New Roman" w:cs="Times New Roman"/>
          <w:sz w:val="24"/>
          <w:szCs w:val="24"/>
        </w:rPr>
        <w:t>using it</w:t>
      </w:r>
      <w:r w:rsidR="003E094B">
        <w:rPr>
          <w:rFonts w:ascii="Times New Roman" w:eastAsia="Times New Roman" w:hAnsi="Times New Roman" w:cs="Times New Roman"/>
          <w:sz w:val="24"/>
          <w:szCs w:val="24"/>
        </w:rPr>
        <w:t xml:space="preserve"> regardless of simulation inputs</w:t>
      </w:r>
      <w:commentRangeEnd w:id="364"/>
      <w:r w:rsidR="001056C8">
        <w:rPr>
          <w:rStyle w:val="Marquedecommentaire"/>
        </w:rPr>
        <w:commentReference w:id="364"/>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ins w:id="365" w:author="Patrick James" w:date="2020-01-14T22:36:00Z">
        <w:r w:rsidR="001056C8">
          <w:rPr>
            <w:rFonts w:ascii="Times New Roman" w:eastAsia="Times New Roman" w:hAnsi="Times New Roman" w:cs="Times New Roman"/>
            <w:sz w:val="24"/>
            <w:szCs w:val="24"/>
          </w:rPr>
          <w:t xml:space="preserve"> other types of genetic data, such as</w:t>
        </w:r>
      </w:ins>
      <w:r w:rsidR="00635AF6">
        <w:rPr>
          <w:rFonts w:ascii="Times New Roman" w:eastAsia="Times New Roman" w:hAnsi="Times New Roman" w:cs="Times New Roman"/>
          <w:sz w:val="24"/>
          <w:szCs w:val="24"/>
        </w:rPr>
        <w:t xml:space="preserve"> microsatellite</w:t>
      </w:r>
      <w:ins w:id="366" w:author="Patrick James" w:date="2020-01-14T22:36:00Z">
        <w:r w:rsidR="001056C8">
          <w:rPr>
            <w:rFonts w:ascii="Times New Roman" w:eastAsia="Times New Roman" w:hAnsi="Times New Roman" w:cs="Times New Roman"/>
            <w:sz w:val="24"/>
            <w:szCs w:val="24"/>
          </w:rPr>
          <w:t>s,</w:t>
        </w:r>
      </w:ins>
      <w:del w:id="367" w:author="Patrick James" w:date="2020-01-14T22:36:00Z">
        <w:r w:rsidR="00635AF6" w:rsidDel="001056C8">
          <w:rPr>
            <w:rFonts w:ascii="Times New Roman" w:eastAsia="Times New Roman" w:hAnsi="Times New Roman" w:cs="Times New Roman"/>
            <w:sz w:val="24"/>
            <w:szCs w:val="24"/>
          </w:rPr>
          <w:delText xml:space="preserve"> data which expands its usefulness to researchers</w:delText>
        </w:r>
      </w:del>
      <w:r w:rsidR="00635AF6">
        <w:rPr>
          <w:rFonts w:ascii="Times New Roman" w:eastAsia="Times New Roman" w:hAnsi="Times New Roman" w:cs="Times New Roman"/>
          <w:sz w:val="24"/>
          <w:szCs w:val="24"/>
        </w:rPr>
        <w:t xml:space="preserve">. </w:t>
      </w:r>
      <w:r w:rsidR="00390597">
        <w:rPr>
          <w:rFonts w:ascii="Times New Roman" w:eastAsia="Times New Roman" w:hAnsi="Times New Roman" w:cs="Times New Roman"/>
          <w:sz w:val="24"/>
          <w:szCs w:val="24"/>
        </w:rPr>
        <w:t xml:space="preserve">Future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3E094B">
        <w:rPr>
          <w:rFonts w:ascii="Times New Roman" w:eastAsia="Times New Roman" w:hAnsi="Times New Roman" w:cs="Times New Roman"/>
          <w:sz w:val="24"/>
          <w:szCs w:val="24"/>
        </w:rPr>
        <w:t>than we considered in this study. We believe among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xml:space="preserve">, and spatial heterogeneity </w:t>
      </w:r>
      <w:r w:rsidR="003E094B">
        <w:rPr>
          <w:rFonts w:ascii="Times New Roman" w:eastAsia="Times New Roman" w:hAnsi="Times New Roman" w:cs="Times New Roman"/>
          <w:sz w:val="24"/>
          <w:szCs w:val="24"/>
        </w:rPr>
        <w:lastRenderedPageBreak/>
        <w:t>in landscape resistance to movement.</w:t>
      </w:r>
      <w:r w:rsidR="001A5615">
        <w:rPr>
          <w:rFonts w:ascii="Times New Roman" w:eastAsia="Times New Roman" w:hAnsi="Times New Roman" w:cs="Times New Roman"/>
          <w:sz w:val="24"/>
          <w:szCs w:val="24"/>
        </w:rPr>
        <w:t xml:space="preserve"> </w:t>
      </w:r>
      <w:del w:id="368" w:author="Patrick James" w:date="2020-01-14T22:36:00Z">
        <w:r w:rsidR="00635AF6" w:rsidDel="001056C8">
          <w:rPr>
            <w:rFonts w:ascii="Times New Roman" w:eastAsia="Times New Roman" w:hAnsi="Times New Roman" w:cs="Times New Roman"/>
            <w:sz w:val="24"/>
            <w:szCs w:val="24"/>
          </w:rPr>
          <w:delText>To be clear, a</w:delText>
        </w:r>
      </w:del>
      <w:ins w:id="369" w:author="Patrick James" w:date="2020-01-14T22:36:00Z">
        <w:r w:rsidR="001056C8">
          <w:rPr>
            <w:rFonts w:ascii="Times New Roman" w:eastAsia="Times New Roman" w:hAnsi="Times New Roman" w:cs="Times New Roman"/>
            <w:sz w:val="24"/>
            <w:szCs w:val="24"/>
          </w:rPr>
          <w:t>A</w:t>
        </w:r>
      </w:ins>
      <w:r w:rsidR="00635AF6">
        <w:rPr>
          <w:rFonts w:ascii="Times New Roman" w:eastAsia="Times New Roman" w:hAnsi="Times New Roman" w:cs="Times New Roman"/>
          <w:sz w:val="24"/>
          <w:szCs w:val="24"/>
        </w:rPr>
        <w:t xml:space="preserve">lthough it is </w:t>
      </w:r>
      <w:del w:id="370" w:author="Patrick James" w:date="2020-01-14T22:36:00Z">
        <w:r w:rsidR="00635AF6" w:rsidDel="001056C8">
          <w:rPr>
            <w:rFonts w:ascii="Times New Roman" w:eastAsia="Times New Roman" w:hAnsi="Times New Roman" w:cs="Times New Roman"/>
            <w:sz w:val="24"/>
            <w:szCs w:val="24"/>
          </w:rPr>
          <w:delText xml:space="preserve">completely </w:delText>
        </w:r>
      </w:del>
      <w:r w:rsidR="00635AF6">
        <w:rPr>
          <w:rFonts w:ascii="Times New Roman" w:eastAsia="Times New Roman" w:hAnsi="Times New Roman" w:cs="Times New Roman"/>
          <w:sz w:val="24"/>
          <w:szCs w:val="24"/>
        </w:rPr>
        <w:t xml:space="preserve">possible for casual users to run TGI on their datasets, </w:t>
      </w:r>
      <w:commentRangeStart w:id="371"/>
      <w:r w:rsidR="00635AF6">
        <w:rPr>
          <w:rFonts w:ascii="Times New Roman" w:eastAsia="Times New Roman" w:hAnsi="Times New Roman" w:cs="Times New Roman"/>
          <w:sz w:val="24"/>
          <w:szCs w:val="24"/>
        </w:rPr>
        <w:t xml:space="preserve">we </w:t>
      </w:r>
      <w:del w:id="372" w:author="Patrick James" w:date="2020-01-14T22:36:00Z">
        <w:r w:rsidR="00635AF6" w:rsidDel="001056C8">
          <w:rPr>
            <w:rFonts w:ascii="Times New Roman" w:eastAsia="Times New Roman" w:hAnsi="Times New Roman" w:cs="Times New Roman"/>
            <w:sz w:val="24"/>
            <w:szCs w:val="24"/>
          </w:rPr>
          <w:delText xml:space="preserve">do </w:delText>
        </w:r>
      </w:del>
      <w:r w:rsidR="00635AF6">
        <w:rPr>
          <w:rFonts w:ascii="Times New Roman" w:eastAsia="Times New Roman" w:hAnsi="Times New Roman" w:cs="Times New Roman"/>
          <w:sz w:val="24"/>
          <w:szCs w:val="24"/>
        </w:rPr>
        <w:t xml:space="preserve">encourage future users, </w:t>
      </w:r>
      <w:commentRangeEnd w:id="371"/>
      <w:r w:rsidR="001056C8">
        <w:rPr>
          <w:rStyle w:val="Marquedecommentaire"/>
        </w:rPr>
        <w:commentReference w:id="371"/>
      </w:r>
      <w:r w:rsidR="00635AF6">
        <w:rPr>
          <w:rFonts w:ascii="Times New Roman" w:eastAsia="Times New Roman" w:hAnsi="Times New Roman" w:cs="Times New Roman"/>
          <w:sz w:val="24"/>
          <w:szCs w:val="24"/>
        </w:rPr>
        <w:t>especially those studying systems with extreme demographics parameters (</w:t>
      </w:r>
      <w:r w:rsidR="00635AF6">
        <w:rPr>
          <w:rFonts w:ascii="Times New Roman" w:eastAsia="Times New Roman" w:hAnsi="Times New Roman" w:cs="Times New Roman"/>
          <w:i/>
          <w:sz w:val="24"/>
          <w:szCs w:val="24"/>
        </w:rPr>
        <w:t xml:space="preserve">e.g. </w:t>
      </w:r>
      <w:r w:rsidR="00635AF6">
        <w:rPr>
          <w:rFonts w:ascii="Times New Roman" w:eastAsia="Times New Roman" w:hAnsi="Times New Roman" w:cs="Times New Roman"/>
          <w:sz w:val="24"/>
          <w:szCs w:val="24"/>
        </w:rPr>
        <w:t xml:space="preserve">outbreaks) to run simulations to pick the best </w:t>
      </w:r>
      <w:r w:rsidR="00635AF6">
        <w:rPr>
          <w:rFonts w:ascii="Times New Roman" w:eastAsia="Times New Roman" w:hAnsi="Times New Roman" w:cs="Times New Roman"/>
          <w:i/>
          <w:sz w:val="24"/>
          <w:szCs w:val="24"/>
        </w:rPr>
        <w:t xml:space="preserve">p-value </w:t>
      </w:r>
      <w:r w:rsidR="00635AF6">
        <w:rPr>
          <w:rFonts w:ascii="Times New Roman" w:eastAsia="Times New Roman" w:hAnsi="Times New Roman" w:cs="Times New Roman"/>
          <w:sz w:val="24"/>
          <w:szCs w:val="24"/>
        </w:rPr>
        <w:t>threshold for example.</w:t>
      </w:r>
    </w:p>
    <w:p w14:paraId="4BDBE824" w14:textId="77777777" w:rsidR="001F4124" w:rsidRDefault="008221AF" w:rsidP="005A19D3">
      <w:pPr>
        <w:spacing w:before="240" w:after="240" w:line="276" w:lineRule="auto"/>
        <w:rPr>
          <w:ins w:id="373" w:author="Patrick James" w:date="2020-01-14T22:13:00Z"/>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Simulations </w:t>
      </w:r>
      <w:del w:id="374" w:author="Patrick James" w:date="2020-01-14T22:00:00Z">
        <w:r w:rsidRPr="0007763B" w:rsidDel="009E00FB">
          <w:rPr>
            <w:rFonts w:ascii="Times New Roman" w:eastAsia="Times New Roman" w:hAnsi="Times New Roman" w:cs="Times New Roman"/>
            <w:sz w:val="24"/>
            <w:szCs w:val="24"/>
          </w:rPr>
          <w:delText xml:space="preserve">provide </w:delText>
        </w:r>
      </w:del>
      <w:ins w:id="375" w:author="Patrick James" w:date="2020-01-14T22:00:00Z">
        <w:r w:rsidR="009E00FB">
          <w:rPr>
            <w:rFonts w:ascii="Times New Roman" w:eastAsia="Times New Roman" w:hAnsi="Times New Roman" w:cs="Times New Roman"/>
            <w:sz w:val="24"/>
            <w:szCs w:val="24"/>
          </w:rPr>
          <w:t xml:space="preserve">are </w:t>
        </w:r>
      </w:ins>
      <w:r w:rsidRPr="0007763B">
        <w:rPr>
          <w:rFonts w:ascii="Times New Roman" w:eastAsia="Times New Roman" w:hAnsi="Times New Roman" w:cs="Times New Roman"/>
          <w:sz w:val="24"/>
          <w:szCs w:val="24"/>
        </w:rPr>
        <w:t xml:space="preserve">a </w:t>
      </w:r>
      <w:del w:id="376" w:author="Patrick James" w:date="2020-01-14T22:00:00Z">
        <w:r w:rsidRPr="0007763B" w:rsidDel="009E00FB">
          <w:rPr>
            <w:rFonts w:ascii="Times New Roman" w:eastAsia="Times New Roman" w:hAnsi="Times New Roman" w:cs="Times New Roman"/>
            <w:sz w:val="24"/>
            <w:szCs w:val="24"/>
          </w:rPr>
          <w:delText xml:space="preserve">very useful </w:delText>
        </w:r>
      </w:del>
      <w:ins w:id="377" w:author="Patrick James" w:date="2020-01-14T22:00:00Z">
        <w:r w:rsidR="009E00FB">
          <w:rPr>
            <w:rFonts w:ascii="Times New Roman" w:eastAsia="Times New Roman" w:hAnsi="Times New Roman" w:cs="Times New Roman"/>
            <w:sz w:val="24"/>
            <w:szCs w:val="24"/>
          </w:rPr>
          <w:t xml:space="preserve">powerful </w:t>
        </w:r>
      </w:ins>
      <w:r w:rsidRPr="0007763B">
        <w:rPr>
          <w:rFonts w:ascii="Times New Roman" w:eastAsia="Times New Roman" w:hAnsi="Times New Roman" w:cs="Times New Roman"/>
          <w:sz w:val="24"/>
          <w:szCs w:val="24"/>
        </w:rPr>
        <w:t xml:space="preserve">tool for </w:t>
      </w:r>
      <w:del w:id="378" w:author="Patrick James" w:date="2020-01-14T22:01:00Z">
        <w:r w:rsidRPr="0007763B" w:rsidDel="009E00FB">
          <w:rPr>
            <w:rFonts w:ascii="Times New Roman" w:eastAsia="Times New Roman" w:hAnsi="Times New Roman" w:cs="Times New Roman"/>
            <w:sz w:val="24"/>
            <w:szCs w:val="24"/>
          </w:rPr>
          <w:delText>the planning researchers who would want to</w:delText>
        </w:r>
        <w:r w:rsidR="00B63E88" w:rsidDel="009E00FB">
          <w:rPr>
            <w:rFonts w:ascii="Times New Roman" w:eastAsia="Times New Roman" w:hAnsi="Times New Roman" w:cs="Times New Roman"/>
            <w:sz w:val="24"/>
            <w:szCs w:val="24"/>
          </w:rPr>
          <w:delText xml:space="preserve"> </w:delText>
        </w:r>
      </w:del>
      <w:r w:rsidR="00B63E88">
        <w:rPr>
          <w:rFonts w:ascii="Times New Roman" w:eastAsia="Times New Roman" w:hAnsi="Times New Roman" w:cs="Times New Roman"/>
          <w:sz w:val="24"/>
          <w:szCs w:val="24"/>
        </w:rPr>
        <w:t>investigat</w:t>
      </w:r>
      <w:ins w:id="379" w:author="Patrick James" w:date="2020-01-14T22:01:00Z">
        <w:r w:rsidR="009E00FB">
          <w:rPr>
            <w:rFonts w:ascii="Times New Roman" w:eastAsia="Times New Roman" w:hAnsi="Times New Roman" w:cs="Times New Roman"/>
            <w:sz w:val="24"/>
            <w:szCs w:val="24"/>
          </w:rPr>
          <w:t xml:space="preserve">ing how demography and spatial context influence popualtin genetic dynamics </w:t>
        </w:r>
      </w:ins>
      <w:del w:id="380" w:author="Patrick James" w:date="2020-01-14T22:01:00Z">
        <w:r w:rsidR="00B63E88" w:rsidDel="009E00FB">
          <w:rPr>
            <w:rFonts w:ascii="Times New Roman" w:eastAsia="Times New Roman" w:hAnsi="Times New Roman" w:cs="Times New Roman"/>
            <w:sz w:val="24"/>
            <w:szCs w:val="24"/>
          </w:rPr>
          <w:delText>e change in their study lands</w:delText>
        </w:r>
        <w:r w:rsidR="00E75CDD" w:rsidDel="009E00FB">
          <w:rPr>
            <w:rFonts w:ascii="Times New Roman" w:eastAsia="Times New Roman" w:hAnsi="Times New Roman" w:cs="Times New Roman"/>
            <w:sz w:val="24"/>
            <w:szCs w:val="24"/>
          </w:rPr>
          <w:delText>c</w:delText>
        </w:r>
        <w:r w:rsidR="00B63E88" w:rsidDel="009E00FB">
          <w:rPr>
            <w:rFonts w:ascii="Times New Roman" w:eastAsia="Times New Roman" w:hAnsi="Times New Roman" w:cs="Times New Roman"/>
            <w:sz w:val="24"/>
            <w:szCs w:val="24"/>
          </w:rPr>
          <w:delText xml:space="preserve">ape. Simulations have been used with much success in a variety of applications </w:delText>
        </w:r>
      </w:del>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ins w:id="381" w:author="Patrick James" w:date="2020-01-14T22:02:00Z">
        <w:r w:rsidR="009E00FB">
          <w:rPr>
            <w:rFonts w:ascii="Times New Roman" w:eastAsia="Times New Roman" w:hAnsi="Times New Roman" w:cs="Times New Roman"/>
            <w:sz w:val="24"/>
            <w:szCs w:val="24"/>
          </w:rPr>
          <w:t xml:space="preserve">. </w:t>
        </w:r>
      </w:ins>
      <w:del w:id="382" w:author="Patrick James" w:date="2020-01-14T22:02:00Z">
        <w:r w:rsidR="00B63E88" w:rsidDel="009E00FB">
          <w:rPr>
            <w:rFonts w:ascii="Times New Roman" w:eastAsia="Times New Roman" w:hAnsi="Times New Roman" w:cs="Times New Roman"/>
            <w:sz w:val="24"/>
            <w:szCs w:val="24"/>
          </w:rPr>
          <w:delText xml:space="preserve">, from investigating a species evolutionary ecology to protect it </w:delText>
        </w:r>
        <w:r w:rsidR="00B63E88" w:rsidDel="009E00FB">
          <w:rPr>
            <w:rFonts w:ascii="Times New Roman" w:eastAsia="Times New Roman" w:hAnsi="Times New Roman" w:cs="Times New Roman"/>
            <w:sz w:val="24"/>
            <w:szCs w:val="24"/>
          </w:rPr>
          <w:fldChar w:fldCharType="begin" w:fldLock="1"/>
        </w:r>
        <w:r w:rsidR="00AF6D3B" w:rsidDel="009E00FB">
          <w:rPr>
            <w:rFonts w:ascii="Times New Roman" w:eastAsia="Times New Roman" w:hAnsi="Times New Roman" w:cs="Times New Roman"/>
            <w:sz w:val="24"/>
            <w:szCs w:val="24"/>
          </w:rPr>
          <w:del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et al., 2017)","plainTextFormattedCitation":"(Creech et al., 2017; Landguth, Holden, et al., 2017)","previouslyFormattedCitation":"(Creech et al., 2017; Landguth, Holden, et al., 2017)"},"properties":{"noteIndex":0},"schema":"https://github.com/citation-style-language/schema/raw/master/csl-citation.json"}</w:delInstrText>
        </w:r>
        <w:r w:rsidR="00B63E88" w:rsidDel="009E00FB">
          <w:rPr>
            <w:rFonts w:ascii="Times New Roman" w:eastAsia="Times New Roman" w:hAnsi="Times New Roman" w:cs="Times New Roman"/>
            <w:sz w:val="24"/>
            <w:szCs w:val="24"/>
          </w:rPr>
          <w:fldChar w:fldCharType="separate"/>
        </w:r>
        <w:r w:rsidR="00282E4D" w:rsidRPr="00282E4D" w:rsidDel="009E00FB">
          <w:rPr>
            <w:rFonts w:ascii="Times New Roman" w:eastAsia="Times New Roman" w:hAnsi="Times New Roman" w:cs="Times New Roman"/>
            <w:noProof/>
            <w:sz w:val="24"/>
            <w:szCs w:val="24"/>
          </w:rPr>
          <w:delText>(Creech et al., 2017; Landguth, Holden, et al., 2017)</w:delText>
        </w:r>
        <w:r w:rsidR="00B63E88" w:rsidDel="009E00FB">
          <w:rPr>
            <w:rFonts w:ascii="Times New Roman" w:eastAsia="Times New Roman" w:hAnsi="Times New Roman" w:cs="Times New Roman"/>
            <w:sz w:val="24"/>
            <w:szCs w:val="24"/>
          </w:rPr>
          <w:fldChar w:fldCharType="end"/>
        </w:r>
        <w:r w:rsidR="00B63E88" w:rsidDel="009E00FB">
          <w:rPr>
            <w:rFonts w:ascii="Times New Roman" w:eastAsia="Times New Roman" w:hAnsi="Times New Roman" w:cs="Times New Roman"/>
            <w:sz w:val="24"/>
            <w:szCs w:val="24"/>
          </w:rPr>
          <w:delText>, to showcas</w:delText>
        </w:r>
        <w:r w:rsidR="007D76B3" w:rsidDel="009E00FB">
          <w:rPr>
            <w:rFonts w:ascii="Times New Roman" w:eastAsia="Times New Roman" w:hAnsi="Times New Roman" w:cs="Times New Roman"/>
            <w:sz w:val="24"/>
            <w:szCs w:val="24"/>
          </w:rPr>
          <w:delText xml:space="preserve">ing the performance of various approach to extract valuable information from genetic data </w:delText>
        </w:r>
        <w:commentRangeStart w:id="383"/>
        <w:r w:rsidR="007D76B3" w:rsidDel="009E00FB">
          <w:rPr>
            <w:rFonts w:ascii="Times New Roman" w:eastAsia="Times New Roman" w:hAnsi="Times New Roman" w:cs="Times New Roman"/>
            <w:sz w:val="24"/>
            <w:szCs w:val="24"/>
          </w:rPr>
          <w:fldChar w:fldCharType="begin" w:fldLock="1"/>
        </w:r>
        <w:r w:rsidR="003B771C" w:rsidDel="009E00FB">
          <w:rPr>
            <w:rFonts w:ascii="Times New Roman" w:eastAsia="Times New Roman" w:hAnsi="Times New Roman" w:cs="Times New Roman"/>
            <w:sz w:val="24"/>
            <w:szCs w:val="24"/>
          </w:rPr>
          <w:del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delInstrText>
        </w:r>
        <w:r w:rsidR="007D76B3" w:rsidDel="009E00FB">
          <w:rPr>
            <w:rFonts w:ascii="Times New Roman" w:eastAsia="Times New Roman" w:hAnsi="Times New Roman" w:cs="Times New Roman"/>
            <w:sz w:val="24"/>
            <w:szCs w:val="24"/>
          </w:rPr>
          <w:fldChar w:fldCharType="separate"/>
        </w:r>
        <w:r w:rsidR="00006829" w:rsidRPr="00006829" w:rsidDel="009E00FB">
          <w:rPr>
            <w:rFonts w:ascii="Times New Roman" w:eastAsia="Times New Roman" w:hAnsi="Times New Roman" w:cs="Times New Roman"/>
            <w:noProof/>
            <w:sz w:val="24"/>
            <w:szCs w:val="24"/>
          </w:rPr>
          <w:delText>(Cubry, Vigouroux, &amp; François, 2017; Forester, Jones, Joost, Landguth, &amp; Lasky, 2016; Mayrand et al., 2019)</w:delText>
        </w:r>
        <w:r w:rsidR="007D76B3" w:rsidDel="009E00FB">
          <w:rPr>
            <w:rFonts w:ascii="Times New Roman" w:eastAsia="Times New Roman" w:hAnsi="Times New Roman" w:cs="Times New Roman"/>
            <w:sz w:val="24"/>
            <w:szCs w:val="24"/>
          </w:rPr>
          <w:fldChar w:fldCharType="end"/>
        </w:r>
      </w:del>
      <w:commentRangeEnd w:id="383"/>
      <w:r w:rsidR="009E00FB">
        <w:rPr>
          <w:rStyle w:val="Marquedecommentaire"/>
        </w:rPr>
        <w:commentReference w:id="383"/>
      </w:r>
      <w:del w:id="384" w:author="Patrick James" w:date="2020-01-14T22:02:00Z">
        <w:r w:rsidR="00E75CDD" w:rsidDel="009E00FB">
          <w:rPr>
            <w:rFonts w:ascii="Times New Roman" w:eastAsia="Times New Roman" w:hAnsi="Times New Roman" w:cs="Times New Roman"/>
            <w:sz w:val="24"/>
            <w:szCs w:val="24"/>
          </w:rPr>
          <w:delText xml:space="preserve">. </w:delText>
        </w:r>
      </w:del>
      <w:ins w:id="385" w:author="Patrick James" w:date="2020-01-14T22:11:00Z">
        <w:r w:rsidR="00495321">
          <w:rPr>
            <w:rFonts w:ascii="Times New Roman" w:eastAsia="Times New Roman" w:hAnsi="Times New Roman" w:cs="Times New Roman"/>
            <w:sz w:val="24"/>
            <w:szCs w:val="24"/>
          </w:rPr>
          <w:t xml:space="preserve">Our </w:t>
        </w:r>
        <w:r w:rsidR="001F4124">
          <w:rPr>
            <w:rFonts w:ascii="Times New Roman" w:eastAsia="Times New Roman" w:hAnsi="Times New Roman" w:cs="Times New Roman"/>
            <w:sz w:val="24"/>
            <w:szCs w:val="24"/>
          </w:rPr>
          <w:t xml:space="preserve">simulation based </w:t>
        </w:r>
        <w:r w:rsidR="00495321">
          <w:rPr>
            <w:rFonts w:ascii="Times New Roman" w:eastAsia="Times New Roman" w:hAnsi="Times New Roman" w:cs="Times New Roman"/>
            <w:sz w:val="24"/>
            <w:szCs w:val="24"/>
          </w:rPr>
          <w:t xml:space="preserve">results </w:t>
        </w:r>
        <w:r w:rsidR="001F4124">
          <w:rPr>
            <w:rFonts w:ascii="Times New Roman" w:eastAsia="Times New Roman" w:hAnsi="Times New Roman" w:cs="Times New Roman"/>
            <w:sz w:val="24"/>
            <w:szCs w:val="24"/>
          </w:rPr>
          <w:t xml:space="preserve">indicate that … </w:t>
        </w:r>
      </w:ins>
      <w:del w:id="386" w:author="Patrick James" w:date="2020-01-14T22:11:00Z">
        <w:r w:rsidR="00E75CDD" w:rsidDel="001F4124">
          <w:rPr>
            <w:rFonts w:ascii="Times New Roman" w:eastAsia="Times New Roman" w:hAnsi="Times New Roman" w:cs="Times New Roman"/>
            <w:sz w:val="24"/>
            <w:szCs w:val="24"/>
          </w:rPr>
          <w:delText>W</w:delText>
        </w:r>
        <w:r w:rsidR="00E75CDD" w:rsidRPr="00E75CDD" w:rsidDel="001F4124">
          <w:rPr>
            <w:rFonts w:ascii="Times New Roman" w:eastAsia="Times New Roman" w:hAnsi="Times New Roman" w:cs="Times New Roman"/>
            <w:sz w:val="24"/>
            <w:szCs w:val="24"/>
          </w:rPr>
          <w:delText>e do not advise future users</w:delText>
        </w:r>
        <w:r w:rsidR="00E75CDD" w:rsidDel="001F4124">
          <w:rPr>
            <w:rFonts w:ascii="Times New Roman" w:eastAsia="Times New Roman" w:hAnsi="Times New Roman" w:cs="Times New Roman"/>
            <w:sz w:val="24"/>
            <w:szCs w:val="24"/>
          </w:rPr>
          <w:delText xml:space="preserve"> of T</w:delText>
        </w:r>
        <w:r w:rsidR="00FC0721" w:rsidDel="001F4124">
          <w:rPr>
            <w:rFonts w:ascii="Times New Roman" w:eastAsia="Times New Roman" w:hAnsi="Times New Roman" w:cs="Times New Roman"/>
            <w:sz w:val="24"/>
            <w:szCs w:val="24"/>
          </w:rPr>
          <w:delText>G</w:delText>
        </w:r>
        <w:r w:rsidR="00E75CDD" w:rsidDel="001F4124">
          <w:rPr>
            <w:rFonts w:ascii="Times New Roman" w:eastAsia="Times New Roman" w:hAnsi="Times New Roman" w:cs="Times New Roman"/>
            <w:sz w:val="24"/>
            <w:szCs w:val="24"/>
          </w:rPr>
          <w:delText>I, or other permutation approaches,</w:delText>
        </w:r>
        <w:r w:rsidR="00E75CDD" w:rsidRPr="00E75CDD" w:rsidDel="001F4124">
          <w:rPr>
            <w:rFonts w:ascii="Times New Roman" w:eastAsia="Times New Roman" w:hAnsi="Times New Roman" w:cs="Times New Roman"/>
            <w:sz w:val="24"/>
            <w:szCs w:val="24"/>
          </w:rPr>
          <w:delText xml:space="preserve"> to </w:delText>
        </w:r>
        <w:r w:rsidR="00E75CDD" w:rsidDel="001F4124">
          <w:rPr>
            <w:rFonts w:ascii="Times New Roman" w:eastAsia="Times New Roman" w:hAnsi="Times New Roman" w:cs="Times New Roman"/>
            <w:sz w:val="24"/>
            <w:szCs w:val="24"/>
          </w:rPr>
          <w:delText xml:space="preserve">arbitrarily </w:delText>
        </w:r>
        <w:r w:rsidR="00E75CDD" w:rsidRPr="00E75CDD" w:rsidDel="001F4124">
          <w:rPr>
            <w:rFonts w:ascii="Times New Roman" w:eastAsia="Times New Roman" w:hAnsi="Times New Roman" w:cs="Times New Roman"/>
            <w:sz w:val="24"/>
            <w:szCs w:val="24"/>
          </w:rPr>
          <w:delText>choose</w:delText>
        </w:r>
        <w:r w:rsidR="009D3B27" w:rsidDel="001F4124">
          <w:rPr>
            <w:rFonts w:ascii="Times New Roman" w:eastAsia="Times New Roman" w:hAnsi="Times New Roman" w:cs="Times New Roman"/>
            <w:sz w:val="24"/>
            <w:szCs w:val="24"/>
          </w:rPr>
          <w:delText xml:space="preserve"> a</w:delText>
        </w:r>
      </w:del>
      <w:ins w:id="387" w:author="Patrick James" w:date="2020-01-14T22:12:00Z">
        <w:r w:rsidR="001F4124">
          <w:rPr>
            <w:rFonts w:ascii="Times New Roman" w:eastAsia="Times New Roman" w:hAnsi="Times New Roman" w:cs="Times New Roman"/>
            <w:sz w:val="24"/>
            <w:szCs w:val="24"/>
          </w:rPr>
          <w:t xml:space="preserve"> the use of </w:t>
        </w:r>
      </w:ins>
      <w:ins w:id="388" w:author="Patrick James" w:date="2020-01-14T22:11:00Z">
        <w:r w:rsidR="001F4124">
          <w:rPr>
            <w:rFonts w:ascii="Times New Roman" w:eastAsia="Times New Roman" w:hAnsi="Times New Roman" w:cs="Times New Roman"/>
            <w:sz w:val="24"/>
            <w:szCs w:val="24"/>
          </w:rPr>
          <w:t>arbitrary</w:t>
        </w:r>
      </w:ins>
      <w:r w:rsidR="009D3B27">
        <w:rPr>
          <w:rFonts w:ascii="Times New Roman" w:eastAsia="Times New Roman" w:hAnsi="Times New Roman" w:cs="Times New Roman"/>
          <w:sz w:val="24"/>
          <w:szCs w:val="24"/>
        </w:rPr>
        <w:t xml:space="preserve">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w:t>
      </w:r>
      <w:ins w:id="389" w:author="Patrick James" w:date="2020-01-14T22:12:00Z">
        <w:r w:rsidR="001F4124">
          <w:rPr>
            <w:rFonts w:ascii="Times New Roman" w:eastAsia="Times New Roman" w:hAnsi="Times New Roman" w:cs="Times New Roman"/>
            <w:sz w:val="24"/>
            <w:szCs w:val="24"/>
          </w:rPr>
          <w:t>s</w:t>
        </w:r>
      </w:ins>
      <w:r w:rsidR="00E75CDD">
        <w:rPr>
          <w:rFonts w:ascii="Times New Roman" w:eastAsia="Times New Roman" w:hAnsi="Times New Roman" w:cs="Times New Roman"/>
          <w:sz w:val="24"/>
          <w:szCs w:val="24"/>
        </w:rPr>
        <w:t xml:space="preserve"> </w:t>
      </w:r>
      <w:del w:id="390" w:author="Patrick James" w:date="2020-01-14T22:12:00Z">
        <w:r w:rsidR="00E75CDD" w:rsidDel="001F4124">
          <w:rPr>
            <w:rFonts w:ascii="Times New Roman" w:eastAsia="Times New Roman" w:hAnsi="Times New Roman" w:cs="Times New Roman"/>
            <w:sz w:val="24"/>
            <w:szCs w:val="24"/>
          </w:rPr>
          <w:delText xml:space="preserve">to pick which populations display </w:delText>
        </w:r>
      </w:del>
      <w:ins w:id="391" w:author="Patrick James" w:date="2020-01-14T22:12:00Z">
        <w:r w:rsidR="001F4124">
          <w:rPr>
            <w:rFonts w:ascii="Times New Roman" w:eastAsia="Times New Roman" w:hAnsi="Times New Roman" w:cs="Times New Roman"/>
            <w:sz w:val="24"/>
            <w:szCs w:val="24"/>
          </w:rPr>
          <w:t xml:space="preserve">identifying </w:t>
        </w:r>
      </w:ins>
      <w:r w:rsidR="00E75CDD">
        <w:rPr>
          <w:rFonts w:ascii="Times New Roman" w:eastAsia="Times New Roman" w:hAnsi="Times New Roman" w:cs="Times New Roman"/>
          <w:sz w:val="24"/>
          <w:szCs w:val="24"/>
        </w:rPr>
        <w:t>significant changes</w:t>
      </w:r>
      <w:ins w:id="392" w:author="Patrick James" w:date="2020-01-14T22:12:00Z">
        <w:r w:rsidR="001F4124">
          <w:rPr>
            <w:rFonts w:ascii="Times New Roman" w:eastAsia="Times New Roman" w:hAnsi="Times New Roman" w:cs="Times New Roman"/>
            <w:sz w:val="24"/>
            <w:szCs w:val="24"/>
          </w:rPr>
          <w:t xml:space="preserve"> in genetic diversity </w:t>
        </w:r>
        <w:commentRangeStart w:id="393"/>
        <w:r w:rsidR="001F4124">
          <w:rPr>
            <w:rFonts w:ascii="Times New Roman" w:eastAsia="Times New Roman" w:hAnsi="Times New Roman" w:cs="Times New Roman"/>
            <w:sz w:val="24"/>
            <w:szCs w:val="24"/>
          </w:rPr>
          <w:t>XXX</w:t>
        </w:r>
        <w:commentRangeEnd w:id="393"/>
        <w:r w:rsidR="001F4124">
          <w:rPr>
            <w:rStyle w:val="Marquedecommentaire"/>
          </w:rPr>
          <w:commentReference w:id="393"/>
        </w:r>
      </w:ins>
      <w:r w:rsidR="005F6E17">
        <w:rPr>
          <w:rFonts w:ascii="Times New Roman" w:eastAsia="Times New Roman" w:hAnsi="Times New Roman" w:cs="Times New Roman"/>
          <w:sz w:val="24"/>
          <w:szCs w:val="24"/>
        </w:rPr>
        <w:t>,</w:t>
      </w:r>
      <w:del w:id="394" w:author="Patrick James" w:date="2020-01-14T22:13:00Z">
        <w:r w:rsidR="00266374" w:rsidDel="001F4124">
          <w:rPr>
            <w:rFonts w:ascii="Times New Roman" w:eastAsia="Times New Roman" w:hAnsi="Times New Roman" w:cs="Times New Roman"/>
            <w:sz w:val="24"/>
            <w:szCs w:val="24"/>
          </w:rPr>
          <w:delText xml:space="preserve"> or to base the timing of their</w:delText>
        </w:r>
        <w:r w:rsidR="00D2058D" w:rsidDel="001F4124">
          <w:rPr>
            <w:rFonts w:ascii="Times New Roman" w:eastAsia="Times New Roman" w:hAnsi="Times New Roman" w:cs="Times New Roman"/>
            <w:sz w:val="24"/>
            <w:szCs w:val="24"/>
          </w:rPr>
          <w:delText xml:space="preserve"> sampling</w:delText>
        </w:r>
        <w:r w:rsidR="00266374" w:rsidDel="001F4124">
          <w:rPr>
            <w:rFonts w:ascii="Times New Roman" w:eastAsia="Times New Roman" w:hAnsi="Times New Roman" w:cs="Times New Roman"/>
            <w:sz w:val="24"/>
            <w:szCs w:val="24"/>
          </w:rPr>
          <w:delText>, of course,</w:delText>
        </w:r>
        <w:r w:rsidR="004058E4" w:rsidDel="001F4124">
          <w:rPr>
            <w:rFonts w:ascii="Times New Roman" w:eastAsia="Times New Roman" w:hAnsi="Times New Roman" w:cs="Times New Roman"/>
            <w:sz w:val="24"/>
            <w:szCs w:val="24"/>
          </w:rPr>
          <w:delText xml:space="preserve"> on </w:delText>
        </w:r>
        <w:r w:rsidR="005F6E17" w:rsidDel="001F4124">
          <w:rPr>
            <w:rFonts w:ascii="Times New Roman" w:eastAsia="Times New Roman" w:hAnsi="Times New Roman" w:cs="Times New Roman"/>
            <w:sz w:val="24"/>
            <w:szCs w:val="24"/>
          </w:rPr>
          <w:delText>default simulations</w:delText>
        </w:r>
        <w:r w:rsidR="004058E4" w:rsidDel="001F4124">
          <w:rPr>
            <w:rFonts w:ascii="Times New Roman" w:eastAsia="Times New Roman" w:hAnsi="Times New Roman" w:cs="Times New Roman"/>
            <w:sz w:val="24"/>
            <w:szCs w:val="24"/>
          </w:rPr>
          <w:delText>, or our simulations</w:delText>
        </w:r>
      </w:del>
      <w:r w:rsidR="005F6E17">
        <w:rPr>
          <w:rFonts w:ascii="Times New Roman" w:eastAsia="Times New Roman" w:hAnsi="Times New Roman" w:cs="Times New Roman"/>
          <w:sz w:val="24"/>
          <w:szCs w:val="24"/>
        </w:rPr>
        <w:t>.</w:t>
      </w:r>
      <w:r w:rsidR="00E75CDD">
        <w:rPr>
          <w:rFonts w:ascii="Times New Roman" w:eastAsia="Times New Roman" w:hAnsi="Times New Roman" w:cs="Times New Roman"/>
          <w:sz w:val="24"/>
          <w:szCs w:val="24"/>
        </w:rPr>
        <w:t xml:space="preserve"> </w:t>
      </w:r>
      <w:del w:id="395" w:author="Patrick James" w:date="2020-01-14T22:13:00Z">
        <w:r w:rsidR="00E75CDD" w:rsidDel="001F4124">
          <w:rPr>
            <w:rFonts w:ascii="Times New Roman" w:eastAsia="Times New Roman" w:hAnsi="Times New Roman" w:cs="Times New Roman"/>
            <w:sz w:val="24"/>
            <w:szCs w:val="24"/>
          </w:rPr>
          <w:delText xml:space="preserve">Instead, we encourage them to </w:delText>
        </w:r>
      </w:del>
    </w:p>
    <w:p w14:paraId="6AEF358A" w14:textId="19B86F3C" w:rsidR="00804242" w:rsidRDefault="00E75CDD" w:rsidP="005A19D3">
      <w:pPr>
        <w:spacing w:before="240" w:after="240" w:line="276" w:lineRule="auto"/>
        <w:rPr>
          <w:rFonts w:ascii="Times New Roman" w:eastAsia="Times New Roman" w:hAnsi="Times New Roman" w:cs="Times New Roman"/>
          <w:sz w:val="24"/>
          <w:szCs w:val="24"/>
        </w:rPr>
      </w:pPr>
      <w:commentRangeStart w:id="396"/>
      <w:r>
        <w:rPr>
          <w:rFonts w:ascii="Times New Roman" w:eastAsia="Times New Roman" w:hAnsi="Times New Roman" w:cs="Times New Roman"/>
          <w:sz w:val="24"/>
          <w:szCs w:val="24"/>
        </w:rPr>
        <w:t>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C4728B">
        <w:rPr>
          <w:rFonts w:ascii="Times New Roman" w:eastAsia="Times New Roman" w:hAnsi="Times New Roman" w:cs="Times New Roman"/>
          <w:sz w:val="24"/>
          <w:szCs w:val="24"/>
        </w:rPr>
        <w:t xml:space="preserve">If accurate demographic parameters are not available, we encourage them </w:t>
      </w:r>
      <w:r w:rsidR="00DD6118">
        <w:rPr>
          <w:rFonts w:ascii="Times New Roman" w:eastAsia="Times New Roman" w:hAnsi="Times New Roman" w:cs="Times New Roman"/>
          <w:sz w:val="24"/>
          <w:szCs w:val="24"/>
        </w:rPr>
        <w:t>to simulate scenarios with wide-</w:t>
      </w:r>
      <w:r w:rsidR="00C4728B">
        <w:rPr>
          <w:rFonts w:ascii="Times New Roman" w:eastAsia="Times New Roman" w:hAnsi="Times New Roman" w:cs="Times New Roman"/>
          <w:sz w:val="24"/>
          <w:szCs w:val="24"/>
        </w:rPr>
        <w:t xml:space="preserve">ranging parameters values as we did in this study. </w:t>
      </w:r>
      <w:r w:rsidR="00790718">
        <w:rPr>
          <w:rFonts w:ascii="Times New Roman" w:eastAsia="Times New Roman" w:hAnsi="Times New Roman" w:cs="Times New Roman"/>
          <w:sz w:val="24"/>
          <w:szCs w:val="24"/>
        </w:rPr>
        <w:t xml:space="preserve">In order to test more complex </w:t>
      </w:r>
      <w:r w:rsidR="0065660C">
        <w:rPr>
          <w:rFonts w:ascii="Times New Roman" w:eastAsia="Times New Roman" w:hAnsi="Times New Roman" w:cs="Times New Roman"/>
          <w:sz w:val="24"/>
          <w:szCs w:val="24"/>
        </w:rPr>
        <w:t xml:space="preserve">and competing </w:t>
      </w:r>
      <w:r w:rsidR="00790718">
        <w:rPr>
          <w:rFonts w:ascii="Times New Roman" w:eastAsia="Times New Roman" w:hAnsi="Times New Roman" w:cs="Times New Roman"/>
          <w:sz w:val="24"/>
          <w:szCs w:val="24"/>
        </w:rPr>
        <w:t xml:space="preserve">hypotheses </w:t>
      </w:r>
      <w:r w:rsidR="000E3A1A">
        <w:rPr>
          <w:rFonts w:ascii="Times New Roman" w:eastAsia="Times New Roman" w:hAnsi="Times New Roman" w:cs="Times New Roman"/>
          <w:sz w:val="24"/>
          <w:szCs w:val="24"/>
        </w:rPr>
        <w:t xml:space="preserve">for specific phenomenon </w:t>
      </w:r>
      <w:r w:rsidR="00D85987">
        <w:rPr>
          <w:rFonts w:ascii="Times New Roman" w:eastAsia="Times New Roman" w:hAnsi="Times New Roman" w:cs="Times New Roman"/>
          <w:sz w:val="24"/>
          <w:szCs w:val="24"/>
        </w:rPr>
        <w:t>using spatio-temporal</w:t>
      </w:r>
      <w:r w:rsidR="00790718">
        <w:rPr>
          <w:rFonts w:ascii="Times New Roman" w:eastAsia="Times New Roman" w:hAnsi="Times New Roman" w:cs="Times New Roman"/>
          <w:sz w:val="24"/>
          <w:szCs w:val="24"/>
        </w:rPr>
        <w:t xml:space="preserve"> data, </w:t>
      </w:r>
      <w:r w:rsidR="00D85987">
        <w:rPr>
          <w:rFonts w:ascii="Times New Roman" w:eastAsia="Times New Roman" w:hAnsi="Times New Roman" w:cs="Times New Roman"/>
          <w:sz w:val="24"/>
          <w:szCs w:val="24"/>
        </w:rPr>
        <w:t>adequate</w:t>
      </w:r>
      <w:r w:rsidR="000E3A1A">
        <w:rPr>
          <w:rFonts w:ascii="Times New Roman" w:eastAsia="Times New Roman" w:hAnsi="Times New Roman" w:cs="Times New Roman"/>
          <w:sz w:val="24"/>
          <w:szCs w:val="24"/>
        </w:rPr>
        <w:t xml:space="preserve"> </w:t>
      </w:r>
      <w:r w:rsidR="00790718">
        <w:rPr>
          <w:rFonts w:ascii="Times New Roman" w:eastAsia="Times New Roman" w:hAnsi="Times New Roman" w:cs="Times New Roman"/>
          <w:sz w:val="24"/>
          <w:szCs w:val="24"/>
        </w:rPr>
        <w:t xml:space="preserve">process-based null models should be </w:t>
      </w:r>
      <w:r w:rsidR="0065660C">
        <w:rPr>
          <w:rFonts w:ascii="Times New Roman" w:eastAsia="Times New Roman" w:hAnsi="Times New Roman" w:cs="Times New Roman"/>
          <w:sz w:val="24"/>
          <w:szCs w:val="24"/>
        </w:rPr>
        <w:t>created</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Such spatial n</w:t>
      </w:r>
      <w:r w:rsidR="00790718">
        <w:rPr>
          <w:rFonts w:ascii="Times New Roman" w:eastAsia="Times New Roman" w:hAnsi="Times New Roman" w:cs="Times New Roman"/>
          <w:sz w:val="24"/>
          <w:szCs w:val="24"/>
        </w:rPr>
        <w:t xml:space="preserve">ull models </w:t>
      </w:r>
      <w:r w:rsidR="003B3778">
        <w:rPr>
          <w:rFonts w:ascii="Times New Roman" w:eastAsia="Times New Roman" w:hAnsi="Times New Roman" w:cs="Times New Roman"/>
          <w:sz w:val="24"/>
          <w:szCs w:val="24"/>
        </w:rPr>
        <w:t xml:space="preserve">can be generated by simulations </w:t>
      </w:r>
      <w:r w:rsidR="00DD6118">
        <w:rPr>
          <w:rFonts w:ascii="Times New Roman" w:eastAsia="Times New Roman" w:hAnsi="Times New Roman" w:cs="Times New Roman"/>
          <w:sz w:val="24"/>
          <w:szCs w:val="24"/>
        </w:rPr>
        <w:t>involving the</w:t>
      </w:r>
      <w:r w:rsidR="003B3778">
        <w:rPr>
          <w:rFonts w:ascii="Times New Roman" w:eastAsia="Times New Roman" w:hAnsi="Times New Roman" w:cs="Times New Roman"/>
          <w:sz w:val="24"/>
          <w:szCs w:val="24"/>
        </w:rPr>
        <w:t xml:space="preserve"> modelling </w:t>
      </w:r>
      <w:r w:rsidR="000E3A1A">
        <w:rPr>
          <w:rFonts w:ascii="Times New Roman" w:eastAsia="Times New Roman" w:hAnsi="Times New Roman" w:cs="Times New Roman"/>
          <w:sz w:val="24"/>
          <w:szCs w:val="24"/>
        </w:rPr>
        <w:t>major</w:t>
      </w:r>
      <w:r w:rsidR="003B3778">
        <w:rPr>
          <w:rFonts w:ascii="Times New Roman" w:eastAsia="Times New Roman" w:hAnsi="Times New Roman" w:cs="Times New Roman"/>
          <w:sz w:val="24"/>
          <w:szCs w:val="24"/>
        </w:rPr>
        <w:t xml:space="preserve"> phenomena </w:t>
      </w:r>
      <w:r w:rsidR="000E3A1A">
        <w:rPr>
          <w:rFonts w:ascii="Times New Roman" w:eastAsia="Times New Roman" w:hAnsi="Times New Roman" w:cs="Times New Roman"/>
          <w:sz w:val="24"/>
          <w:szCs w:val="24"/>
        </w:rPr>
        <w:t xml:space="preserve">that are </w:t>
      </w:r>
      <w:r w:rsidR="003B3778">
        <w:rPr>
          <w:rFonts w:ascii="Times New Roman" w:eastAsia="Times New Roman" w:hAnsi="Times New Roman" w:cs="Times New Roman"/>
          <w:sz w:val="24"/>
          <w:szCs w:val="24"/>
        </w:rPr>
        <w:t>not generating the pattern of interest so that tests can be better calibrated to reliably identify significance</w:t>
      </w:r>
      <w:r w:rsidR="000E3A1A">
        <w:rPr>
          <w:rFonts w:ascii="Times New Roman" w:eastAsia="Times New Roman" w:hAnsi="Times New Roman" w:cs="Times New Roman"/>
          <w:sz w:val="24"/>
          <w:szCs w:val="24"/>
        </w:rPr>
        <w:t xml:space="preserve"> </w:t>
      </w:r>
      <w:r w:rsidR="000E3A1A">
        <w:rPr>
          <w:rFonts w:ascii="Times New Roman" w:eastAsia="Times New Roman" w:hAnsi="Times New Roman" w:cs="Times New Roman"/>
          <w:sz w:val="24"/>
          <w:szCs w:val="24"/>
        </w:rPr>
        <w:fldChar w:fldCharType="begin" w:fldLock="1"/>
      </w:r>
      <w:r w:rsidR="00BB6B2C">
        <w:rPr>
          <w:rFonts w:ascii="Times New Roman" w:eastAsia="Times New Roman" w:hAnsi="Times New Roman" w:cs="Times New Roman"/>
          <w:sz w:val="24"/>
          <w:szCs w:val="24"/>
        </w:rPr>
        <w:instrText>ADDIN CSL_CITATION {"citationItems":[{"id":"ITEM-1","itemData":{"DOI":"10.1007/s10980-010-9465-2","ISSN":"09212973","abstract":"We combine wavelet analysis and multiple null models to identify significant spatial scales of pattern and spatial boundaries in historical spruce budworm defoliation in Ontario, Canada. Previous analyses of budworm defoliation in Ontario over the last two outbreaks have suggested three distinct zones of defoliation. We asked the following three questions: (1) is there statistical support for the existence of these three zones? (2) Are the locations of these boundaries consistent between outbreak periods? And (3) how does boundary identification depend on the spatial null model used? Defoliation data for the two outbreak periods (1941–1965 and 1966–2001), and the combined period (1941–2001) were analyzed using a 1D continuous wavelet transform. Boundaries were identified through comparison of wavelet power spectra of each outbreak period to reference distributions based on three different spatial null models: (1) a complete spatial randomness model, (2) an autoregressive model, and (3) a Gaussian random field model. The Gaussian random field model identified coarser scales of pattern than the autoregressive model. Locally, the Gaussian random field model found significant boundaries similar to those previously described, whereas the autoregressive model only did so for the first outbreak. These results indicate that the coarse scale spatial factors that influenced defoliation were more consistent between outbreaks relative to fine scale factors, and that previously described boundaries were strongly driven by the first outbreak. Wavelet analysis combined with spatial null models provides a powerful tool for identifying non-arbitrary scales of structure and significant spatial boundaries in non-stationary ecological data.","author":[{"dropping-particle":"","family":"James","given":"Patrick M. a.","non-dropping-particle":"","parse-names":false,"suffix":""},{"dropping-particle":"","family":"Fleming","given":"Richard a.","non-dropping-particle":"","parse-names":false,"suffix":""},{"dropping-particle":"","family":"Fortin","given":"Marie Josée","non-dropping-particle":"","parse-names":false,"suffix":""}],"container-title":"Landscape Ecology","id":"ITEM-1","issued":{"date-parts":[["2010"]]},"page":"873-887","title":"Identifying significant scale-specific spatial boundaries using wavelets and null models: Spruce budworm defoliation in Ontario, Canada as a case study","type":"article-journal","volume":"25"},"uris":["http://www.mendeley.com/documents/?uuid=cbd77f14-5fe2-4661-8b37-62f8b48249eb"]},{"id":"ITEM-2","itemData":{"DOI":"10.1111/mec.13345","ISBN":"1365-294X (Electronic)\\r0962-1083 (Linking)","ISSN":"1365294X","PMID":"26284462","abstract":"Describing, understanding and predicting the spatial distribution of genetic diversity is a central issue in biological sciences. In river landscapes, it is generally predicted that neutral genetic diversity should increase downstream, but there have been few attempts to test and validate this assumption across taxonomic groups. Moreover, it is still unclear what are the evolutionary processes that may generate this apparent spatial pattern of diversity. Here, we quantitatively synthesized published results from diverse taxa living in river ecosystems, and we performed a meta-analysis to show that a downstream increase in intraspecific genetic diversity (DIGD) actually constitutes a general spatial pattern of biodiversity that is repeatable across taxa. We further demonstrated that DIGD was stronger for strictly waterborne dispersing than for overland dispersing species. However, for a restricted data set focusing on fishes, there was no evidence that DIGD was related to particular species traits. We then searched for general processes underlying DIGD by simulating genetic data in dendritic-like river systems. Simulations revealed that the three processes we considered (downstream-biased dispersal, increase in habitat availability downstream and upstream-directed colonization) might generate DIGD. Using random forest models, we identified from simulations a set of highly informative summary statistics allowing discriminating among the processes causing DIGD. Finally, combining these discriminant statistics and approximate Bayesian computations on a set of twelve empirical case studies, we hypothesized that DIGD were most likely due to the interaction of two of these three processes and that contrary to expectation, they were not solely caused by downstream-biased dispersal.","author":[{"dropping-particle":"","family":"Paz-Vinas","given":"I.","non-dropping-particle":"","parse-names":false,"suffix":""},{"dropping-particle":"","family":"Loot","given":"G.","non-dropping-particle":"","parse-names":false,"suffix":""},{"dropping-particle":"","family":"Stevens","given":"V. M.","non-dropping-particle":"","parse-names":false,"suffix":""},{"dropping-particle":"","family":"Blanchet","given":"S.","non-dropping-particle":"","parse-names":false,"suffix":""}],"container-title":"Molecular Ecology","id":"ITEM-2","issue":"18","issued":{"date-parts":[["2015"]]},"page":"4586-4604","title":"Evolutionary processes driving spatial patterns of intraspecific genetic diversity in river ecosystems","type":"article-journal","volume":"24"},"uris":["http://www.mendeley.com/documents/?uuid=1c3df611-3425-4dca-b8cf-274602b133a9"]},{"id":"ITEM-3","itemData":{"DOI":"10.1007/s10980-006-9011-4","ISSN":"09212973","abstract":"Neutral landscape models were originally developed to test the hypothesis that human-induced fragmentation produces patterns distinctly different from those associated with random processes. Other uses for neutral models have become apparent, including the development and testing of landscape metrics to characterize landscape pattern. Although metric development proved to be significant, the focus on metrics obscured the need for iterative hypothesis testing fundamental to the advancement of the discipline. We present here an example of an alternative neutral model and hypothesis designed to relate the process of landscape change to observed landscape patterns. The methods and program, QRULE, are described and options for statistical testing outlined. The results show that human fragmentation of landscapes results in a non-random association of land-cover types that can be describe by simple statistical methods. Options for additional landscape studies are discussed and access to QRULE described in the hope that these methods will be employed to advance our understanding of the processes that affect the structure and function in human dominated landscapes.","author":[{"dropping-particle":"","family":"Gardner","given":"Robert H.","non-dropping-particle":"","parse-names":false,"suffix":""},{"dropping-particle":"","family":"Urban","given":"Dean L.","non-dropping-particle":"","parse-names":false,"suffix":""}],"container-title":"Landscape Ecology","id":"ITEM-3","issue":"1","issued":{"date-parts":[["2007"]]},"page":"15-29","title":"Neutral models for testing landscape hypotheses","type":"article-journal","volume":"22"},"uris":["http://www.mendeley.com/documents/?uuid=5d520535-7b04-42c7-98d5-ccf5ed30028c"]}],"mendeley":{"formattedCitation":"(Gardner &amp; Urban, 2007; James, Fleming, &amp; Fortin, 2010; Paz-Vinas, Loot, Stevens, &amp; Blanchet, 2015)","plainTextFormattedCitation":"(Gardner &amp; Urban, 2007; James, Fleming, &amp; Fortin, 2010; Paz-Vinas, Loot, Stevens, &amp; Blanchet, 2015)","previouslyFormattedCitation":"(Gardner &amp; Urban, 2007; James, Fleming, &amp; Fortin, 2010; Paz-Vinas, Loot, Stevens, &amp; Blanchet, 2015)"},"properties":{"noteIndex":0},"schema":"https://github.com/citation-style-language/schema/raw/master/csl-citation.json"}</w:instrText>
      </w:r>
      <w:r w:rsidR="000E3A1A">
        <w:rPr>
          <w:rFonts w:ascii="Times New Roman" w:eastAsia="Times New Roman" w:hAnsi="Times New Roman" w:cs="Times New Roman"/>
          <w:sz w:val="24"/>
          <w:szCs w:val="24"/>
        </w:rPr>
        <w:fldChar w:fldCharType="separate"/>
      </w:r>
      <w:r w:rsidR="00D85987" w:rsidRPr="00D85987">
        <w:rPr>
          <w:rFonts w:ascii="Times New Roman" w:eastAsia="Times New Roman" w:hAnsi="Times New Roman" w:cs="Times New Roman"/>
          <w:noProof/>
          <w:sz w:val="24"/>
          <w:szCs w:val="24"/>
        </w:rPr>
        <w:t>(Gardner &amp; Urban, 2007; James, Fleming, &amp; Fortin, 2010; Paz-Vinas, Loot, Stevens, &amp; Blanchet, 2015)</w:t>
      </w:r>
      <w:r w:rsidR="000E3A1A">
        <w:rPr>
          <w:rFonts w:ascii="Times New Roman" w:eastAsia="Times New Roman" w:hAnsi="Times New Roman" w:cs="Times New Roman"/>
          <w:sz w:val="24"/>
          <w:szCs w:val="24"/>
        </w:rPr>
        <w:fldChar w:fldCharType="end"/>
      </w:r>
      <w:r w:rsidR="003B3778">
        <w:rPr>
          <w:rFonts w:ascii="Times New Roman" w:eastAsia="Times New Roman" w:hAnsi="Times New Roman" w:cs="Times New Roman"/>
          <w:sz w:val="24"/>
          <w:szCs w:val="24"/>
        </w:rPr>
        <w:t>.</w:t>
      </w:r>
      <w:r w:rsidR="00FC0721">
        <w:rPr>
          <w:rFonts w:ascii="Times New Roman" w:eastAsia="Times New Roman" w:hAnsi="Times New Roman" w:cs="Times New Roman"/>
          <w:sz w:val="24"/>
          <w:szCs w:val="24"/>
        </w:rPr>
        <w:t xml:space="preserve"> This increased realism, and evaluation of uncertainty, would provide more accurate tests, to pick the best </w:t>
      </w:r>
      <w:r w:rsidR="00FC0721">
        <w:rPr>
          <w:rFonts w:ascii="Times New Roman" w:eastAsia="Times New Roman" w:hAnsi="Times New Roman" w:cs="Times New Roman"/>
          <w:i/>
          <w:sz w:val="24"/>
          <w:szCs w:val="24"/>
        </w:rPr>
        <w:t>p</w:t>
      </w:r>
      <w:r w:rsidR="00FC0721">
        <w:rPr>
          <w:rFonts w:ascii="Times New Roman" w:eastAsia="Times New Roman" w:hAnsi="Times New Roman" w:cs="Times New Roman"/>
          <w:sz w:val="24"/>
          <w:szCs w:val="24"/>
        </w:rPr>
        <w:t xml:space="preserve">-value threshold, as well as understand when is it still adequate to sample, to get the best out of spatial genetic legacies. </w:t>
      </w:r>
      <w:commentRangeEnd w:id="396"/>
      <w:r w:rsidR="001F4124">
        <w:rPr>
          <w:rStyle w:val="Marquedecommentaire"/>
        </w:rPr>
        <w:commentReference w:id="396"/>
      </w:r>
      <w:commentRangeStart w:id="397"/>
      <w:r w:rsidR="00FC0721">
        <w:rPr>
          <w:rFonts w:ascii="Times New Roman" w:eastAsia="Times New Roman" w:hAnsi="Times New Roman" w:cs="Times New Roman"/>
          <w:sz w:val="24"/>
          <w:szCs w:val="24"/>
        </w:rPr>
        <w:t xml:space="preserve">A number of programs such as </w:t>
      </w:r>
      <w:r w:rsidR="00FC0721" w:rsidRPr="00DF7D4D">
        <w:rPr>
          <w:rFonts w:ascii="Times New Roman" w:eastAsia="Times New Roman" w:hAnsi="Times New Roman" w:cs="Times New Roman"/>
          <w:i/>
          <w:sz w:val="24"/>
          <w:szCs w:val="24"/>
        </w:rPr>
        <w:t>CDMetaPOP</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7F6443">
        <w:rPr>
          <w:rFonts w:ascii="Times New Roman" w:eastAsia="Times New Roman" w:hAnsi="Times New Roman" w:cs="Times New Roman"/>
          <w:noProof/>
          <w:sz w:val="24"/>
          <w:szCs w:val="24"/>
        </w:rPr>
        <w:t>(Landguth, Bearlin, et al., 2017)</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FF7F91">
        <w:rPr>
          <w:rFonts w:ascii="Times New Roman" w:eastAsia="Times New Roman" w:hAnsi="Times New Roman" w:cs="Times New Roman"/>
          <w:i/>
          <w:sz w:val="24"/>
          <w:szCs w:val="24"/>
        </w:rPr>
        <w:t>Nemo</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(Guillaume &amp; Rougemont, 2006)</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w:t>
      </w:r>
      <w:r w:rsidR="00FC0721" w:rsidRPr="00DF7D4D">
        <w:rPr>
          <w:rFonts w:ascii="Times New Roman" w:eastAsia="Times New Roman" w:hAnsi="Times New Roman" w:cs="Times New Roman"/>
          <w:i/>
          <w:sz w:val="24"/>
          <w:szCs w:val="24"/>
        </w:rPr>
        <w:t>SPLATCHE</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9D4A91">
        <w:rPr>
          <w:rFonts w:ascii="Times New Roman" w:eastAsia="Times New Roman" w:hAnsi="Times New Roman" w:cs="Times New Roman"/>
          <w:noProof/>
          <w:sz w:val="24"/>
          <w:szCs w:val="24"/>
        </w:rPr>
        <w:t>(Currat, Ray, &amp; Excoffier, 2004)</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or </w:t>
      </w:r>
      <w:r w:rsidR="00FC0721" w:rsidRPr="00DF7D4D">
        <w:rPr>
          <w:rFonts w:ascii="Times New Roman" w:eastAsia="Times New Roman" w:hAnsi="Times New Roman" w:cs="Times New Roman"/>
          <w:i/>
          <w:sz w:val="24"/>
          <w:szCs w:val="24"/>
        </w:rPr>
        <w:t>SLIM</w:t>
      </w:r>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(Haller &amp; Messer, 2019)</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provide very flexible and sophisticated ways to implement such simulations.</w:t>
      </w:r>
      <w:commentRangeEnd w:id="397"/>
      <w:r w:rsidR="001F4124">
        <w:rPr>
          <w:rStyle w:val="Marquedecommentaire"/>
        </w:rPr>
        <w:commentReference w:id="397"/>
      </w:r>
    </w:p>
    <w:p w14:paraId="02370A17" w14:textId="77777777" w:rsidR="009E00FB" w:rsidRPr="00635AF6" w:rsidRDefault="009E00FB" w:rsidP="009E00FB">
      <w:pPr>
        <w:spacing w:before="240" w:after="240" w:line="276" w:lineRule="auto"/>
        <w:rPr>
          <w:ins w:id="398" w:author="Patrick James" w:date="2020-01-14T22:00:00Z"/>
          <w:rFonts w:ascii="Times New Roman" w:eastAsia="Times New Roman" w:hAnsi="Times New Roman" w:cs="Times New Roman"/>
          <w:b/>
          <w:sz w:val="24"/>
          <w:szCs w:val="24"/>
        </w:rPr>
      </w:pPr>
      <w:ins w:id="399" w:author="Patrick James" w:date="2020-01-14T22:00:00Z">
        <w:r>
          <w:rPr>
            <w:rFonts w:ascii="Times New Roman" w:eastAsia="Times New Roman" w:hAnsi="Times New Roman" w:cs="Times New Roman"/>
            <w:sz w:val="24"/>
            <w:szCs w:val="24"/>
          </w:rPr>
          <w:t xml:space="preserve">Identifying changes in genetic diversity, beyond what one would expect due to background </w:t>
        </w:r>
        <w:commentRangeStart w:id="400"/>
        <w:r>
          <w:rPr>
            <w:rFonts w:ascii="Times New Roman" w:eastAsia="Times New Roman" w:hAnsi="Times New Roman" w:cs="Times New Roman"/>
            <w:sz w:val="24"/>
            <w:szCs w:val="24"/>
          </w:rPr>
          <w:t>micro</w:t>
        </w:r>
        <w:commentRangeEnd w:id="400"/>
        <w:r>
          <w:rPr>
            <w:rStyle w:val="Marquedecommentaire"/>
          </w:rPr>
          <w:commentReference w:id="400"/>
        </w:r>
        <w:r>
          <w:rPr>
            <w:rFonts w:ascii="Times New Roman" w:eastAsia="Times New Roman" w:hAnsi="Times New Roman" w:cs="Times New Roman"/>
            <w:sz w:val="24"/>
            <w:szCs w:val="24"/>
          </w:rPr>
          <w:t>-evolutionary processes, can help researchers and conservation managers identify locations that have experienced important past demographic events. Such sites could then be prioritized for increased monitoring and further investigation into the origins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 detecting</w:t>
        </w:r>
        <w:r w:rsidRPr="004176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tempraol genetic differentaiton does not require extensive genomic information and can be used to explore the temporal dynamcis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xml:space="preserve">. As such, our approach holds </w:t>
        </w:r>
        <w:r>
          <w:rPr>
            <w:rFonts w:ascii="Times New Roman" w:eastAsia="Times New Roman" w:hAnsi="Times New Roman" w:cs="Times New Roman"/>
            <w:sz w:val="24"/>
            <w:szCs w:val="24"/>
          </w:rPr>
          <w:lastRenderedPageBreak/>
          <w:t xml:space="preserve">great promise for facilitating spatial-temporal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w:t>
        </w:r>
        <w:commentRangeStart w:id="401"/>
        <w:r>
          <w:rPr>
            <w:rFonts w:ascii="Times New Roman" w:eastAsia="Times New Roman" w:hAnsi="Times New Roman" w:cs="Times New Roman"/>
            <w:sz w:val="24"/>
            <w:szCs w:val="24"/>
          </w:rPr>
          <w:t>developed</w:t>
        </w:r>
        <w:commentRangeEnd w:id="401"/>
        <w:r>
          <w:rPr>
            <w:rStyle w:val="Marquedecommentaire"/>
          </w:rPr>
          <w:commentReference w:id="401"/>
        </w:r>
        <w:r>
          <w:rPr>
            <w:rFonts w:ascii="Times New Roman" w:eastAsia="Times New Roman" w:hAnsi="Times New Roman" w:cs="Times New Roman"/>
            <w:sz w:val="24"/>
            <w:szCs w:val="24"/>
          </w:rPr>
          <w:t xml:space="preserve">. </w:t>
        </w:r>
      </w:ins>
    </w:p>
    <w:p w14:paraId="5E6F1155" w14:textId="0A144F93" w:rsidR="00635AF6" w:rsidDel="009E00FB" w:rsidRDefault="00635AF6" w:rsidP="005A19D3">
      <w:pPr>
        <w:spacing w:before="240" w:after="240" w:line="276" w:lineRule="auto"/>
        <w:rPr>
          <w:del w:id="402" w:author="Patrick James" w:date="2020-01-14T22:00:00Z"/>
          <w:rFonts w:ascii="Times New Roman" w:hAnsi="Times New Roman" w:cs="Times New Roman"/>
          <w:sz w:val="24"/>
          <w:szCs w:val="24"/>
        </w:rPr>
      </w:pPr>
      <w:del w:id="403" w:author="Patrick James" w:date="2020-01-14T22:00:00Z">
        <w:r w:rsidDel="009E00FB">
          <w:rPr>
            <w:rFonts w:ascii="Times New Roman" w:hAnsi="Times New Roman" w:cs="Times New Roman"/>
            <w:sz w:val="24"/>
            <w:szCs w:val="24"/>
          </w:rPr>
          <w:delText xml:space="preserve">We believe that </w:delText>
        </w:r>
        <w:r w:rsidR="00804242" w:rsidDel="009E00FB">
          <w:rPr>
            <w:rFonts w:ascii="Times New Roman" w:hAnsi="Times New Roman" w:cs="Times New Roman"/>
            <w:sz w:val="24"/>
            <w:szCs w:val="24"/>
          </w:rPr>
          <w:delText>TGI could be</w:delText>
        </w:r>
        <w:r w:rsidDel="009E00FB">
          <w:rPr>
            <w:rFonts w:ascii="Times New Roman" w:hAnsi="Times New Roman" w:cs="Times New Roman"/>
            <w:sz w:val="24"/>
            <w:szCs w:val="24"/>
          </w:rPr>
          <w:delText xml:space="preserve"> useful to many landscape ecologists and natural resources managers thanks to its focus on spotting conservation-relevant changes in gen</w:delText>
        </w:r>
        <w:r w:rsidR="00804242" w:rsidDel="009E00FB">
          <w:rPr>
            <w:rFonts w:ascii="Times New Roman" w:hAnsi="Times New Roman" w:cs="Times New Roman"/>
            <w:sz w:val="24"/>
            <w:szCs w:val="24"/>
          </w:rPr>
          <w:delText>etic diversity in the landscape.</w:delText>
        </w:r>
        <w:r w:rsidDel="009E00FB">
          <w:rPr>
            <w:rFonts w:ascii="Times New Roman" w:hAnsi="Times New Roman" w:cs="Times New Roman"/>
            <w:sz w:val="24"/>
            <w:szCs w:val="24"/>
          </w:rPr>
          <w:delText xml:space="preserve"> </w:delText>
        </w:r>
        <w:r w:rsidR="00804242" w:rsidDel="009E00FB">
          <w:rPr>
            <w:rFonts w:ascii="Times New Roman" w:hAnsi="Times New Roman" w:cs="Times New Roman"/>
            <w:sz w:val="24"/>
            <w:szCs w:val="24"/>
          </w:rPr>
          <w:delText>By allowing researchers to confidently identify the most interesting populations to more closely monitor, even from limited genetic data, TGI could also help focus resources for conservation actions and guide investigations.</w:delText>
        </w:r>
      </w:del>
    </w:p>
    <w:p w14:paraId="764C2B7F" w14:textId="77777777" w:rsidR="00804242" w:rsidRPr="00635AF6" w:rsidRDefault="00804242" w:rsidP="00A51948">
      <w:pPr>
        <w:spacing w:before="240" w:after="240" w:line="480" w:lineRule="auto"/>
        <w:rPr>
          <w:rFonts w:ascii="Times New Roman" w:hAnsi="Times New Roman" w:cs="Times New Roman"/>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21A63CC5"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TG</w:t>
      </w:r>
      <w:r w:rsidR="00926F7A">
        <w:rPr>
          <w:rFonts w:ascii="Times New Roman" w:hAnsi="Times New Roman" w:cs="Times New Roman"/>
          <w:i/>
          <w:sz w:val="24"/>
          <w:szCs w:val="24"/>
        </w:rPr>
        <w:t>I,</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r w:rsidR="002A1E12">
        <w:rPr>
          <w:rFonts w:ascii="Times New Roman" w:hAnsi="Times New Roman" w:cs="Times New Roman"/>
          <w:sz w:val="24"/>
          <w:szCs w:val="24"/>
        </w:rPr>
        <w:t xml:space="preserve"> in the near future</w:t>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A4EA8A8"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r w:rsidR="007A4D11" w:rsidRPr="007A4D11">
        <w:rPr>
          <w:rFonts w:ascii="Times New Roman" w:hAnsi="Times New Roman" w:cs="Times New Roman"/>
          <w:sz w:val="24"/>
          <w:szCs w:val="24"/>
        </w:rPr>
        <w:lastRenderedPageBreak/>
        <w:t>(</w:t>
      </w:r>
      <w:hyperlink r:id="rId14"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ins w:id="404" w:author="Patrick James" w:date="2020-01-14T14:16:00Z">
        <w:r w:rsidR="00796D26">
          <w:rPr>
            <w:rFonts w:ascii="Times New Roman" w:hAnsi="Times New Roman" w:cs="Times New Roman"/>
            <w:sz w:val="24"/>
            <w:szCs w:val="24"/>
          </w:rPr>
          <w:t>,</w:t>
        </w:r>
      </w:ins>
      <w:r w:rsidR="005E037A">
        <w:rPr>
          <w:rFonts w:ascii="Times New Roman" w:hAnsi="Times New Roman" w:cs="Times New Roman"/>
          <w:sz w:val="24"/>
          <w:szCs w:val="24"/>
        </w:rPr>
        <w:t xml:space="preserve"> </w:t>
      </w:r>
      <w:commentRangeStart w:id="405"/>
      <w:r w:rsidR="005E037A">
        <w:rPr>
          <w:rFonts w:ascii="Times New Roman" w:hAnsi="Times New Roman" w:cs="Times New Roman"/>
          <w:sz w:val="24"/>
          <w:szCs w:val="24"/>
        </w:rPr>
        <w:t>and others</w:t>
      </w:r>
      <w:commentRangeEnd w:id="405"/>
      <w:r w:rsidR="00796D26">
        <w:rPr>
          <w:rStyle w:val="Marquedecommentaire"/>
        </w:rPr>
        <w:commentReference w:id="405"/>
      </w:r>
      <w:r w:rsidR="005E037A">
        <w:rPr>
          <w:rFonts w:ascii="Times New Roman" w:hAnsi="Times New Roman" w:cs="Times New Roman"/>
          <w:sz w:val="24"/>
          <w:szCs w:val="24"/>
        </w:rPr>
        <w:t>,</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commentRangeStart w:id="406"/>
      <w:r w:rsidRPr="0007763B">
        <w:rPr>
          <w:rFonts w:ascii="Times New Roman" w:eastAsia="Times New Roman" w:hAnsi="Times New Roman" w:cs="Times New Roman"/>
          <w:b/>
          <w:sz w:val="24"/>
          <w:szCs w:val="24"/>
        </w:rPr>
        <w:t>REFERENCES</w:t>
      </w:r>
      <w:commentRangeEnd w:id="406"/>
      <w:r w:rsidR="00796D26">
        <w:rPr>
          <w:rStyle w:val="Marquedecommentaire"/>
        </w:rPr>
        <w:commentReference w:id="406"/>
      </w:r>
    </w:p>
    <w:p w14:paraId="68A9F382" w14:textId="09B2769F" w:rsidR="00476B05" w:rsidRPr="00476B05" w:rsidRDefault="004E13A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476B05" w:rsidRPr="00476B05">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476B05" w:rsidRPr="00476B05">
        <w:rPr>
          <w:rFonts w:ascii="Times New Roman" w:hAnsi="Times New Roman" w:cs="Times New Roman"/>
          <w:i/>
          <w:iCs/>
          <w:noProof/>
          <w:sz w:val="24"/>
          <w:szCs w:val="24"/>
        </w:rPr>
        <w:t>Evolution</w:t>
      </w:r>
      <w:r w:rsidR="00476B05" w:rsidRPr="00476B05">
        <w:rPr>
          <w:rFonts w:ascii="Times New Roman" w:hAnsi="Times New Roman" w:cs="Times New Roman"/>
          <w:noProof/>
          <w:sz w:val="24"/>
          <w:szCs w:val="24"/>
        </w:rPr>
        <w:t xml:space="preserve">, </w:t>
      </w:r>
      <w:r w:rsidR="00476B05" w:rsidRPr="00476B05">
        <w:rPr>
          <w:rFonts w:ascii="Times New Roman" w:hAnsi="Times New Roman" w:cs="Times New Roman"/>
          <w:i/>
          <w:iCs/>
          <w:noProof/>
          <w:sz w:val="24"/>
          <w:szCs w:val="24"/>
        </w:rPr>
        <w:t>69</w:t>
      </w:r>
      <w:r w:rsidR="00476B05" w:rsidRPr="00476B05">
        <w:rPr>
          <w:rFonts w:ascii="Times New Roman" w:hAnsi="Times New Roman" w:cs="Times New Roman"/>
          <w:noProof/>
          <w:sz w:val="24"/>
          <w:szCs w:val="24"/>
        </w:rPr>
        <w:t>(3), 823–829. doi: 10.1111/evo.12596</w:t>
      </w:r>
    </w:p>
    <w:p w14:paraId="5AEFB085"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Aeschbacher, S., Selby, J. P., Willis, J. H., &amp; Coop, G. M. (2016). </w:t>
      </w:r>
      <w:r w:rsidRPr="00476B05">
        <w:rPr>
          <w:rFonts w:ascii="Times New Roman" w:hAnsi="Times New Roman" w:cs="Times New Roman"/>
          <w:i/>
          <w:iCs/>
          <w:noProof/>
          <w:sz w:val="24"/>
          <w:szCs w:val="24"/>
        </w:rPr>
        <w:t>Population-genomic inference of the strength and timing of selection against gene flow</w:t>
      </w:r>
      <w:r w:rsidRPr="00476B05">
        <w:rPr>
          <w:rFonts w:ascii="Times New Roman" w:hAnsi="Times New Roman" w:cs="Times New Roman"/>
          <w:noProof/>
          <w:sz w:val="24"/>
          <w:szCs w:val="24"/>
        </w:rPr>
        <w:t>. (18), 1–6. doi: 10.1101/072736</w:t>
      </w:r>
    </w:p>
    <w:p w14:paraId="3853C68B"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Albrechtsen, A., Nielsen, F. C., &amp; Nielsen, R. (2010). Ascertainment biases in SNP chips affect measures of population divergence. </w:t>
      </w:r>
      <w:r w:rsidRPr="00476B05">
        <w:rPr>
          <w:rFonts w:ascii="Times New Roman" w:hAnsi="Times New Roman" w:cs="Times New Roman"/>
          <w:i/>
          <w:iCs/>
          <w:noProof/>
          <w:sz w:val="24"/>
          <w:szCs w:val="24"/>
        </w:rPr>
        <w:t>Molecular Biology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27</w:t>
      </w:r>
      <w:r w:rsidRPr="00476B05">
        <w:rPr>
          <w:rFonts w:ascii="Times New Roman" w:hAnsi="Times New Roman" w:cs="Times New Roman"/>
          <w:noProof/>
          <w:sz w:val="24"/>
          <w:szCs w:val="24"/>
        </w:rPr>
        <w:t>(11), 2534–2547. doi: 10.1093/molbev/msq148</w:t>
      </w:r>
    </w:p>
    <w:p w14:paraId="00F48F60"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Allendorf, F. W., Hohenlohe, P. A., &amp; Luikart, G. (2010). Genomics and the future of conservation genetics. </w:t>
      </w:r>
      <w:r w:rsidRPr="00476B05">
        <w:rPr>
          <w:rFonts w:ascii="Times New Roman" w:hAnsi="Times New Roman" w:cs="Times New Roman"/>
          <w:i/>
          <w:iCs/>
          <w:noProof/>
          <w:sz w:val="24"/>
          <w:szCs w:val="24"/>
        </w:rPr>
        <w:t>Nature Reviews. 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11</w:t>
      </w:r>
      <w:r w:rsidRPr="00476B05">
        <w:rPr>
          <w:rFonts w:ascii="Times New Roman" w:hAnsi="Times New Roman" w:cs="Times New Roman"/>
          <w:noProof/>
          <w:sz w:val="24"/>
          <w:szCs w:val="24"/>
        </w:rPr>
        <w:t>(10), 697–709. doi: 10.1038/nrg2844</w:t>
      </w:r>
    </w:p>
    <w:p w14:paraId="412D174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19</w:t>
      </w:r>
      <w:r w:rsidRPr="00476B05">
        <w:rPr>
          <w:rFonts w:ascii="Times New Roman" w:hAnsi="Times New Roman" w:cs="Times New Roman"/>
          <w:noProof/>
          <w:sz w:val="24"/>
          <w:szCs w:val="24"/>
        </w:rPr>
        <w:t>(17), 3565–3575. doi: 10.1111/j.1365-294X.2010.04757.x</w:t>
      </w:r>
    </w:p>
    <w:p w14:paraId="79E33B4F"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Apodaca, J. J., Trexler, J. C., Jue, N. K., Schrader, M., &amp; Travis, J. (2013). Large-scale natural </w:t>
      </w:r>
      <w:r w:rsidRPr="00476B05">
        <w:rPr>
          <w:rFonts w:ascii="Times New Roman" w:hAnsi="Times New Roman" w:cs="Times New Roman"/>
          <w:noProof/>
          <w:sz w:val="24"/>
          <w:szCs w:val="24"/>
        </w:rPr>
        <w:lastRenderedPageBreak/>
        <w:t xml:space="preserve">disturbance alters genetic population structure of the sailfin molly, poecilia latipinna. </w:t>
      </w:r>
      <w:r w:rsidRPr="00476B05">
        <w:rPr>
          <w:rFonts w:ascii="Times New Roman" w:hAnsi="Times New Roman" w:cs="Times New Roman"/>
          <w:i/>
          <w:iCs/>
          <w:noProof/>
          <w:sz w:val="24"/>
          <w:szCs w:val="24"/>
        </w:rPr>
        <w:t>American Naturalist</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181</w:t>
      </w:r>
      <w:r w:rsidRPr="00476B05">
        <w:rPr>
          <w:rFonts w:ascii="Times New Roman" w:hAnsi="Times New Roman" w:cs="Times New Roman"/>
          <w:noProof/>
          <w:sz w:val="24"/>
          <w:szCs w:val="24"/>
        </w:rPr>
        <w:t>(2), 254–263. doi: 10.1086/668831</w:t>
      </w:r>
    </w:p>
    <w:p w14:paraId="1D6751AB"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Avise, J. C. (1994). </w:t>
      </w:r>
      <w:r w:rsidRPr="00476B05">
        <w:rPr>
          <w:rFonts w:ascii="Times New Roman" w:hAnsi="Times New Roman" w:cs="Times New Roman"/>
          <w:i/>
          <w:iCs/>
          <w:noProof/>
          <w:sz w:val="24"/>
          <w:szCs w:val="24"/>
        </w:rPr>
        <w:t>Molecular markers, natural history and evolution</w:t>
      </w:r>
      <w:r w:rsidRPr="00476B05">
        <w:rPr>
          <w:rFonts w:ascii="Times New Roman" w:hAnsi="Times New Roman" w:cs="Times New Roman"/>
          <w:noProof/>
          <w:sz w:val="24"/>
          <w:szCs w:val="24"/>
        </w:rPr>
        <w:t>. London, UK: Chapman &amp; Hall.</w:t>
      </w:r>
    </w:p>
    <w:p w14:paraId="1FB4CC4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476B05">
        <w:rPr>
          <w:rFonts w:ascii="Times New Roman" w:hAnsi="Times New Roman" w:cs="Times New Roman"/>
          <w:i/>
          <w:iCs/>
          <w:noProof/>
          <w:sz w:val="24"/>
          <w:szCs w:val="24"/>
        </w:rPr>
        <w:t>Copeia</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106</w:t>
      </w:r>
      <w:r w:rsidRPr="00476B05">
        <w:rPr>
          <w:rFonts w:ascii="Times New Roman" w:hAnsi="Times New Roman" w:cs="Times New Roman"/>
          <w:noProof/>
          <w:sz w:val="24"/>
          <w:szCs w:val="24"/>
        </w:rPr>
        <w:t>(3), 414–420. doi: 10.1643/cg-17-682</w:t>
      </w:r>
    </w:p>
    <w:p w14:paraId="760DEB1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476B05">
        <w:rPr>
          <w:rFonts w:ascii="Times New Roman" w:hAnsi="Times New Roman" w:cs="Times New Roman"/>
          <w:i/>
          <w:iCs/>
          <w:noProof/>
          <w:sz w:val="24"/>
          <w:szCs w:val="24"/>
        </w:rPr>
        <w:t>Trends in Ecology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28</w:t>
      </w:r>
      <w:r w:rsidRPr="00476B05">
        <w:rPr>
          <w:rFonts w:ascii="Times New Roman" w:hAnsi="Times New Roman" w:cs="Times New Roman"/>
          <w:noProof/>
          <w:sz w:val="24"/>
          <w:szCs w:val="24"/>
        </w:rPr>
        <w:t>(11), 670–679. doi: 10.1016/j.tree.2013.08.005</w:t>
      </w:r>
    </w:p>
    <w:p w14:paraId="0F0040F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Bellard, C., Bertelsmeier, C., Leadley, P., Thuiller, W., &amp; Courchamp, F. (2012). Impacts of climate change on the future of biodiversity. </w:t>
      </w:r>
      <w:r w:rsidRPr="00476B05">
        <w:rPr>
          <w:rFonts w:ascii="Times New Roman" w:hAnsi="Times New Roman" w:cs="Times New Roman"/>
          <w:i/>
          <w:iCs/>
          <w:noProof/>
          <w:sz w:val="24"/>
          <w:szCs w:val="24"/>
        </w:rPr>
        <w:t>Ecology Letters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15</w:t>
      </w:r>
      <w:r w:rsidRPr="00476B05">
        <w:rPr>
          <w:rFonts w:ascii="Times New Roman" w:hAnsi="Times New Roman" w:cs="Times New Roman"/>
          <w:noProof/>
          <w:sz w:val="24"/>
          <w:szCs w:val="24"/>
        </w:rPr>
        <w:t>(4), 365–377. doi: 10.1111/j.1461-0248.2011.01736.x</w:t>
      </w:r>
    </w:p>
    <w:p w14:paraId="17C8664C"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(January), 3339–3357. doi: 10.1111/mec.15164</w:t>
      </w:r>
    </w:p>
    <w:p w14:paraId="7E09380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Bhatia, G., Patterson, N., Sankararaman, S., &amp; Price, A. L. (2013). Estimating and interpreting F. </w:t>
      </w:r>
      <w:r w:rsidRPr="00476B05">
        <w:rPr>
          <w:rFonts w:ascii="Times New Roman" w:hAnsi="Times New Roman" w:cs="Times New Roman"/>
          <w:i/>
          <w:iCs/>
          <w:noProof/>
          <w:sz w:val="24"/>
          <w:szCs w:val="24"/>
        </w:rPr>
        <w:t>Genome Research</w:t>
      </w:r>
      <w:r w:rsidRPr="00476B05">
        <w:rPr>
          <w:rFonts w:ascii="Times New Roman" w:hAnsi="Times New Roman" w:cs="Times New Roman"/>
          <w:noProof/>
          <w:sz w:val="24"/>
          <w:szCs w:val="24"/>
        </w:rPr>
        <w:t>, (2), 1–9. doi: 10.1101/gr.154831.113.23</w:t>
      </w:r>
    </w:p>
    <w:p w14:paraId="42B7CDF2"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lastRenderedPageBreak/>
        <w:t xml:space="preserve">Bolliger, J., Lander, T., &amp; Balkenhol, N. (2014). Landscape genetics since 2003: Status, challenges and future directions. </w:t>
      </w:r>
      <w:r w:rsidRPr="00476B05">
        <w:rPr>
          <w:rFonts w:ascii="Times New Roman" w:hAnsi="Times New Roman" w:cs="Times New Roman"/>
          <w:i/>
          <w:iCs/>
          <w:noProof/>
          <w:sz w:val="24"/>
          <w:szCs w:val="24"/>
        </w:rPr>
        <w:t>Landscape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29</w:t>
      </w:r>
      <w:r w:rsidRPr="00476B05">
        <w:rPr>
          <w:rFonts w:ascii="Times New Roman" w:hAnsi="Times New Roman" w:cs="Times New Roman"/>
          <w:noProof/>
          <w:sz w:val="24"/>
          <w:szCs w:val="24"/>
        </w:rPr>
        <w:t>(3), 361–366. doi: 10.1007/s10980-013-9982-x</w:t>
      </w:r>
    </w:p>
    <w:p w14:paraId="20648F90"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Bolnick, D. I., &amp; Nosil, P. (2007). Natural selection in populations subject to a migration load. </w:t>
      </w:r>
      <w:r w:rsidRPr="00476B05">
        <w:rPr>
          <w:rFonts w:ascii="Times New Roman" w:hAnsi="Times New Roman" w:cs="Times New Roman"/>
          <w:i/>
          <w:iCs/>
          <w:noProof/>
          <w:sz w:val="24"/>
          <w:szCs w:val="24"/>
        </w:rPr>
        <w:t>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61</w:t>
      </w:r>
      <w:r w:rsidRPr="00476B05">
        <w:rPr>
          <w:rFonts w:ascii="Times New Roman" w:hAnsi="Times New Roman" w:cs="Times New Roman"/>
          <w:noProof/>
          <w:sz w:val="24"/>
          <w:szCs w:val="24"/>
        </w:rPr>
        <w:t>(9), 2229–2243. doi: 10.1111/j.1558-5646.2007.00179.x</w:t>
      </w:r>
    </w:p>
    <w:p w14:paraId="4CE4483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Bradburd, G. S., &amp; Ralph, P. L. (2019). Spatial Population Genetics: It’s About Time. </w:t>
      </w:r>
      <w:r w:rsidRPr="00476B05">
        <w:rPr>
          <w:rFonts w:ascii="Times New Roman" w:hAnsi="Times New Roman" w:cs="Times New Roman"/>
          <w:i/>
          <w:iCs/>
          <w:noProof/>
          <w:sz w:val="24"/>
          <w:szCs w:val="24"/>
        </w:rPr>
        <w:t>Annual Review of Ecology, Evolution, and Systematics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50</w:t>
      </w:r>
      <w:r w:rsidRPr="00476B05">
        <w:rPr>
          <w:rFonts w:ascii="Times New Roman" w:hAnsi="Times New Roman" w:cs="Times New Roman"/>
          <w:noProof/>
          <w:sz w:val="24"/>
          <w:szCs w:val="24"/>
        </w:rPr>
        <w:t>(1), 427–449. doi: 10.1146/annurev-ecolsys-110316-022659</w:t>
      </w:r>
    </w:p>
    <w:p w14:paraId="6CB2B1E7"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Buschbom, J., Yanbaev, Y., &amp; Degen, B. (2011). Efficient long-distance gene flow into an isolated relict oak stand. </w:t>
      </w:r>
      <w:r w:rsidRPr="00476B05">
        <w:rPr>
          <w:rFonts w:ascii="Times New Roman" w:hAnsi="Times New Roman" w:cs="Times New Roman"/>
          <w:i/>
          <w:iCs/>
          <w:noProof/>
          <w:sz w:val="24"/>
          <w:szCs w:val="24"/>
        </w:rPr>
        <w:t>Journal of Heredity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102</w:t>
      </w:r>
      <w:r w:rsidRPr="00476B05">
        <w:rPr>
          <w:rFonts w:ascii="Times New Roman" w:hAnsi="Times New Roman" w:cs="Times New Roman"/>
          <w:noProof/>
          <w:sz w:val="24"/>
          <w:szCs w:val="24"/>
        </w:rPr>
        <w:t>(4), 464–472. doi: 10.1093/jhered/esr023</w:t>
      </w:r>
    </w:p>
    <w:p w14:paraId="1E5FE1E8"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27</w:t>
      </w:r>
      <w:r w:rsidRPr="00476B05">
        <w:rPr>
          <w:rFonts w:ascii="Times New Roman" w:hAnsi="Times New Roman" w:cs="Times New Roman"/>
          <w:noProof/>
          <w:sz w:val="24"/>
          <w:szCs w:val="24"/>
        </w:rPr>
        <w:t>(20), 3976–4010. doi: 10.1111/mec.14848</w:t>
      </w:r>
    </w:p>
    <w:p w14:paraId="5F6A45D7"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476B05">
        <w:rPr>
          <w:rFonts w:ascii="Times New Roman" w:hAnsi="Times New Roman" w:cs="Times New Roman"/>
          <w:i/>
          <w:iCs/>
          <w:noProof/>
          <w:sz w:val="24"/>
          <w:szCs w:val="24"/>
        </w:rPr>
        <w:t>Genome Research</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15</w:t>
      </w:r>
      <w:r w:rsidRPr="00476B05">
        <w:rPr>
          <w:rFonts w:ascii="Times New Roman" w:hAnsi="Times New Roman" w:cs="Times New Roman"/>
          <w:noProof/>
          <w:sz w:val="24"/>
          <w:szCs w:val="24"/>
        </w:rPr>
        <w:t>(11), 1496–1502. doi: 10.1101/gr.4107905</w:t>
      </w:r>
    </w:p>
    <w:p w14:paraId="0B062AA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476B05">
        <w:rPr>
          <w:rFonts w:ascii="Times New Roman" w:hAnsi="Times New Roman" w:cs="Times New Roman"/>
          <w:i/>
          <w:iCs/>
          <w:noProof/>
          <w:sz w:val="24"/>
          <w:szCs w:val="24"/>
        </w:rPr>
        <w:t>Molecular Ecology Notes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4</w:t>
      </w:r>
      <w:r w:rsidRPr="00476B05">
        <w:rPr>
          <w:rFonts w:ascii="Times New Roman" w:hAnsi="Times New Roman" w:cs="Times New Roman"/>
          <w:noProof/>
          <w:sz w:val="24"/>
          <w:szCs w:val="24"/>
        </w:rPr>
        <w:t>(1), 139–142. doi: 10.1046/j.1471-8286.2003.00582.x</w:t>
      </w:r>
    </w:p>
    <w:p w14:paraId="069F8245"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lastRenderedPageBreak/>
        <w:t xml:space="preserve">Dirzo, R., Young, H. S., Galetti, M., Ceballos, G., Isaac, N. J. B., &amp; Collen, B. (2014). Defaunation in the Antrhopocene. </w:t>
      </w:r>
      <w:r w:rsidRPr="00476B05">
        <w:rPr>
          <w:rFonts w:ascii="Times New Roman" w:hAnsi="Times New Roman" w:cs="Times New Roman"/>
          <w:i/>
          <w:iCs/>
          <w:noProof/>
          <w:sz w:val="24"/>
          <w:szCs w:val="24"/>
        </w:rPr>
        <w:t>Science</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401</w:t>
      </w:r>
      <w:r w:rsidRPr="00476B05">
        <w:rPr>
          <w:rFonts w:ascii="Times New Roman" w:hAnsi="Times New Roman" w:cs="Times New Roman"/>
          <w:noProof/>
          <w:sz w:val="24"/>
          <w:szCs w:val="24"/>
        </w:rPr>
        <w:t>(6195), 401–406. doi: 10.1126/science.1251817</w:t>
      </w:r>
    </w:p>
    <w:p w14:paraId="3055419F"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76B05">
        <w:rPr>
          <w:rFonts w:ascii="Times New Roman" w:hAnsi="Times New Roman" w:cs="Times New Roman"/>
          <w:i/>
          <w:iCs/>
          <w:noProof/>
          <w:sz w:val="24"/>
          <w:szCs w:val="24"/>
        </w:rPr>
        <w:t>Evolutionary Applications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11</w:t>
      </w:r>
      <w:r w:rsidRPr="00476B05">
        <w:rPr>
          <w:rFonts w:ascii="Times New Roman" w:hAnsi="Times New Roman" w:cs="Times New Roman"/>
          <w:noProof/>
          <w:sz w:val="24"/>
          <w:szCs w:val="24"/>
        </w:rPr>
        <w:t>(8), 1219–1230. doi: 10.1111/eva.12617</w:t>
      </w:r>
    </w:p>
    <w:p w14:paraId="51C33F36"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Dray, S., Bauman, D., Blanchet, G., Borcard, D., Clappe, S., Guenard, G., … Wagner, H. H. (2019). </w:t>
      </w:r>
      <w:r w:rsidRPr="00476B05">
        <w:rPr>
          <w:rFonts w:ascii="Times New Roman" w:hAnsi="Times New Roman" w:cs="Times New Roman"/>
          <w:i/>
          <w:iCs/>
          <w:noProof/>
          <w:sz w:val="24"/>
          <w:szCs w:val="24"/>
        </w:rPr>
        <w:t>adespatial: Multivariate Multiscale Spatial Analysis.</w:t>
      </w:r>
      <w:r w:rsidRPr="00476B05">
        <w:rPr>
          <w:rFonts w:ascii="Times New Roman" w:hAnsi="Times New Roman" w:cs="Times New Roman"/>
          <w:noProof/>
          <w:sz w:val="24"/>
          <w:szCs w:val="24"/>
        </w:rPr>
        <w:t xml:space="preserve"> Retrieved from https://cran.r-project.org/package=adespatial</w:t>
      </w:r>
    </w:p>
    <w:p w14:paraId="4A5CDB46"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19</w:t>
      </w:r>
      <w:r w:rsidRPr="00476B05">
        <w:rPr>
          <w:rFonts w:ascii="Times New Roman" w:hAnsi="Times New Roman" w:cs="Times New Roman"/>
          <w:noProof/>
          <w:sz w:val="24"/>
          <w:szCs w:val="24"/>
        </w:rPr>
        <w:t>(17), 3549–3564. doi: 10.1111/j.1365-294X.2010.04678.x</w:t>
      </w:r>
    </w:p>
    <w:p w14:paraId="6754F268"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24</w:t>
      </w:r>
      <w:r w:rsidRPr="00476B05">
        <w:rPr>
          <w:rFonts w:ascii="Times New Roman" w:hAnsi="Times New Roman" w:cs="Times New Roman"/>
          <w:noProof/>
          <w:sz w:val="24"/>
          <w:szCs w:val="24"/>
        </w:rPr>
        <w:t>(24), 6021–6040. doi: 10.1111/mec.13454</w:t>
      </w:r>
    </w:p>
    <w:p w14:paraId="40E461C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Excoffier, L., Dupanloup, I., Huerta-Sánchez, E., Sousa, V. C., &amp; Foll, M. (2013). Robust Demographic Inference from Genomic and SNP Data. </w:t>
      </w:r>
      <w:r w:rsidRPr="00476B05">
        <w:rPr>
          <w:rFonts w:ascii="Times New Roman" w:hAnsi="Times New Roman" w:cs="Times New Roman"/>
          <w:i/>
          <w:iCs/>
          <w:noProof/>
          <w:sz w:val="24"/>
          <w:szCs w:val="24"/>
        </w:rPr>
        <w:t>PLoS 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9</w:t>
      </w:r>
      <w:r w:rsidRPr="00476B05">
        <w:rPr>
          <w:rFonts w:ascii="Times New Roman" w:hAnsi="Times New Roman" w:cs="Times New Roman"/>
          <w:noProof/>
          <w:sz w:val="24"/>
          <w:szCs w:val="24"/>
        </w:rPr>
        <w:t>(10). doi: 10.1371/journal.pgen.1003905</w:t>
      </w:r>
    </w:p>
    <w:p w14:paraId="14884C57"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(November 2019), mec.15315. doi: 10.1111/mec.15315</w:t>
      </w:r>
    </w:p>
    <w:p w14:paraId="4BE563CC"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lastRenderedPageBreak/>
        <w:t xml:space="preserve">Gardner, R. H., &amp; Urban, D. L. (2007). Neutral models for testing landscape hypotheses. </w:t>
      </w:r>
      <w:r w:rsidRPr="00476B05">
        <w:rPr>
          <w:rFonts w:ascii="Times New Roman" w:hAnsi="Times New Roman" w:cs="Times New Roman"/>
          <w:i/>
          <w:iCs/>
          <w:noProof/>
          <w:sz w:val="24"/>
          <w:szCs w:val="24"/>
        </w:rPr>
        <w:t>Landscape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22</w:t>
      </w:r>
      <w:r w:rsidRPr="00476B05">
        <w:rPr>
          <w:rFonts w:ascii="Times New Roman" w:hAnsi="Times New Roman" w:cs="Times New Roman"/>
          <w:noProof/>
          <w:sz w:val="24"/>
          <w:szCs w:val="24"/>
        </w:rPr>
        <w:t>(1), 15–29. doi: 10.1007/s10980-006-9011-4</w:t>
      </w:r>
    </w:p>
    <w:p w14:paraId="3A3259CF"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476B05">
        <w:rPr>
          <w:rFonts w:ascii="Times New Roman" w:hAnsi="Times New Roman" w:cs="Times New Roman"/>
          <w:i/>
          <w:iCs/>
          <w:noProof/>
          <w:sz w:val="24"/>
          <w:szCs w:val="24"/>
        </w:rPr>
        <w:t>Heredity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110</w:t>
      </w:r>
      <w:r w:rsidRPr="00476B05">
        <w:rPr>
          <w:rFonts w:ascii="Times New Roman" w:hAnsi="Times New Roman" w:cs="Times New Roman"/>
          <w:noProof/>
          <w:sz w:val="24"/>
          <w:szCs w:val="24"/>
        </w:rPr>
        <w:t>(5), 409–419. doi: 10.1038/hdy.2012.120</w:t>
      </w:r>
    </w:p>
    <w:p w14:paraId="38AC25B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Guillaume, F., &amp; Rougemont, J. (2006). Nemo: An evolutionary and population genetics programming framework. </w:t>
      </w:r>
      <w:r w:rsidRPr="00476B05">
        <w:rPr>
          <w:rFonts w:ascii="Times New Roman" w:hAnsi="Times New Roman" w:cs="Times New Roman"/>
          <w:i/>
          <w:iCs/>
          <w:noProof/>
          <w:sz w:val="24"/>
          <w:szCs w:val="24"/>
        </w:rPr>
        <w:t>Bioinformatics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22</w:t>
      </w:r>
      <w:r w:rsidRPr="00476B05">
        <w:rPr>
          <w:rFonts w:ascii="Times New Roman" w:hAnsi="Times New Roman" w:cs="Times New Roman"/>
          <w:noProof/>
          <w:sz w:val="24"/>
          <w:szCs w:val="24"/>
        </w:rPr>
        <w:t>(20), 2556–2557. doi: 10.1093/bioinformatics/btl415</w:t>
      </w:r>
    </w:p>
    <w:p w14:paraId="3F302E02"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476B05">
        <w:rPr>
          <w:rFonts w:ascii="Times New Roman" w:hAnsi="Times New Roman" w:cs="Times New Roman"/>
          <w:i/>
          <w:iCs/>
          <w:noProof/>
          <w:sz w:val="24"/>
          <w:szCs w:val="24"/>
        </w:rPr>
        <w:t>PLoS 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5</w:t>
      </w:r>
      <w:r w:rsidRPr="00476B05">
        <w:rPr>
          <w:rFonts w:ascii="Times New Roman" w:hAnsi="Times New Roman" w:cs="Times New Roman"/>
          <w:noProof/>
          <w:sz w:val="24"/>
          <w:szCs w:val="24"/>
        </w:rPr>
        <w:t>(10). doi: 10.1371/journal.pgen.1000695</w:t>
      </w:r>
    </w:p>
    <w:p w14:paraId="3661C99C"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Haller, B. C., &amp; Messer, P. W. (2019). SLiM 3: Forward Genetic Simulations Beyond the Wright-Fisher Model. </w:t>
      </w:r>
      <w:r w:rsidRPr="00476B05">
        <w:rPr>
          <w:rFonts w:ascii="Times New Roman" w:hAnsi="Times New Roman" w:cs="Times New Roman"/>
          <w:i/>
          <w:iCs/>
          <w:noProof/>
          <w:sz w:val="24"/>
          <w:szCs w:val="24"/>
        </w:rPr>
        <w:t>Molecular Biology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36</w:t>
      </w:r>
      <w:r w:rsidRPr="00476B05">
        <w:rPr>
          <w:rFonts w:ascii="Times New Roman" w:hAnsi="Times New Roman" w:cs="Times New Roman"/>
          <w:noProof/>
          <w:sz w:val="24"/>
          <w:szCs w:val="24"/>
        </w:rPr>
        <w:t>(3), 632–637. doi: 10.1093/molbev/msy228</w:t>
      </w:r>
    </w:p>
    <w:p w14:paraId="60803911"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476B05">
        <w:rPr>
          <w:rFonts w:ascii="Times New Roman" w:hAnsi="Times New Roman" w:cs="Times New Roman"/>
          <w:i/>
          <w:iCs/>
          <w:noProof/>
          <w:sz w:val="24"/>
          <w:szCs w:val="24"/>
        </w:rPr>
        <w:t>Evolutionary Applications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7</w:t>
      </w:r>
      <w:r w:rsidRPr="00476B05">
        <w:rPr>
          <w:rFonts w:ascii="Times New Roman" w:hAnsi="Times New Roman" w:cs="Times New Roman"/>
          <w:noProof/>
          <w:sz w:val="24"/>
          <w:szCs w:val="24"/>
        </w:rPr>
        <w:t>(9), 1008–1025. doi: 10.1111/eva.12149</w:t>
      </w:r>
    </w:p>
    <w:p w14:paraId="321A216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James, P. M. a., Fleming, R. a., &amp; Fortin, M. J. (2010). Identifying significant scale-specific spatial boundaries using wavelets and null models: Spruce budworm defoliation in Ontario, Canada as a case study. </w:t>
      </w:r>
      <w:r w:rsidRPr="00476B05">
        <w:rPr>
          <w:rFonts w:ascii="Times New Roman" w:hAnsi="Times New Roman" w:cs="Times New Roman"/>
          <w:i/>
          <w:iCs/>
          <w:noProof/>
          <w:sz w:val="24"/>
          <w:szCs w:val="24"/>
        </w:rPr>
        <w:t>Landscape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25</w:t>
      </w:r>
      <w:r w:rsidRPr="00476B05">
        <w:rPr>
          <w:rFonts w:ascii="Times New Roman" w:hAnsi="Times New Roman" w:cs="Times New Roman"/>
          <w:noProof/>
          <w:sz w:val="24"/>
          <w:szCs w:val="24"/>
        </w:rPr>
        <w:t>, 873–887. doi: 10.1007/s10980-010-9465-2</w:t>
      </w:r>
    </w:p>
    <w:p w14:paraId="2F7F8F22"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lastRenderedPageBreak/>
        <w:t xml:space="preserve">Jombart, T. (2008). Adegenet: A R package for the multivariate analysis of genetic markers. </w:t>
      </w:r>
      <w:r w:rsidRPr="00476B05">
        <w:rPr>
          <w:rFonts w:ascii="Times New Roman" w:hAnsi="Times New Roman" w:cs="Times New Roman"/>
          <w:i/>
          <w:iCs/>
          <w:noProof/>
          <w:sz w:val="24"/>
          <w:szCs w:val="24"/>
        </w:rPr>
        <w:t>Bioinformatics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24</w:t>
      </w:r>
      <w:r w:rsidRPr="00476B05">
        <w:rPr>
          <w:rFonts w:ascii="Times New Roman" w:hAnsi="Times New Roman" w:cs="Times New Roman"/>
          <w:noProof/>
          <w:sz w:val="24"/>
          <w:szCs w:val="24"/>
        </w:rPr>
        <w:t>(11), 1403–1405. doi: 10.1093/bioinformatics/btn129</w:t>
      </w:r>
    </w:p>
    <w:p w14:paraId="4BA2DFB8"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Jombart, T., &amp; Ahmed, I. (2011). adegenet 1.3-1: New tools for the analysis of genome-wide SNP data. </w:t>
      </w:r>
      <w:r w:rsidRPr="00476B05">
        <w:rPr>
          <w:rFonts w:ascii="Times New Roman" w:hAnsi="Times New Roman" w:cs="Times New Roman"/>
          <w:i/>
          <w:iCs/>
          <w:noProof/>
          <w:sz w:val="24"/>
          <w:szCs w:val="24"/>
        </w:rPr>
        <w:t>Bioinformatics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27</w:t>
      </w:r>
      <w:r w:rsidRPr="00476B05">
        <w:rPr>
          <w:rFonts w:ascii="Times New Roman" w:hAnsi="Times New Roman" w:cs="Times New Roman"/>
          <w:noProof/>
          <w:sz w:val="24"/>
          <w:szCs w:val="24"/>
        </w:rPr>
        <w:t>(21), 3070–3071. doi: 10.1093/bioinformatics/btr521</w:t>
      </w:r>
    </w:p>
    <w:p w14:paraId="426D83E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476B05">
        <w:rPr>
          <w:rFonts w:ascii="Times New Roman" w:hAnsi="Times New Roman" w:cs="Times New Roman"/>
          <w:i/>
          <w:iCs/>
          <w:noProof/>
          <w:sz w:val="24"/>
          <w:szCs w:val="24"/>
        </w:rPr>
        <w:t>Journal of the American Statistical Association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0</w:t>
      </w:r>
      <w:r w:rsidRPr="00476B05">
        <w:rPr>
          <w:rFonts w:ascii="Times New Roman" w:hAnsi="Times New Roman" w:cs="Times New Roman"/>
          <w:noProof/>
          <w:sz w:val="24"/>
          <w:szCs w:val="24"/>
        </w:rPr>
        <w:t>(0), 1–16. doi: 10.1080/01621459.2019.1635482</w:t>
      </w:r>
    </w:p>
    <w:p w14:paraId="7E6A7B5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476B05">
        <w:rPr>
          <w:rFonts w:ascii="Times New Roman" w:hAnsi="Times New Roman" w:cs="Times New Roman"/>
          <w:i/>
          <w:iCs/>
          <w:noProof/>
          <w:sz w:val="24"/>
          <w:szCs w:val="24"/>
        </w:rPr>
        <w:t>Ecology Letters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15</w:t>
      </w:r>
      <w:r w:rsidRPr="00476B05">
        <w:rPr>
          <w:rFonts w:ascii="Times New Roman" w:hAnsi="Times New Roman" w:cs="Times New Roman"/>
          <w:noProof/>
          <w:sz w:val="24"/>
          <w:szCs w:val="24"/>
        </w:rPr>
        <w:t>(4), 378–392. doi: 10.1111/j.1461-0248.2012.01746.x</w:t>
      </w:r>
    </w:p>
    <w:p w14:paraId="560A1EC1"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476B05">
        <w:rPr>
          <w:rFonts w:ascii="Times New Roman" w:hAnsi="Times New Roman" w:cs="Times New Roman"/>
          <w:i/>
          <w:iCs/>
          <w:noProof/>
          <w:sz w:val="24"/>
          <w:szCs w:val="24"/>
        </w:rPr>
        <w:t>Methods in Ecology and Evolution</w:t>
      </w:r>
      <w:r w:rsidRPr="00476B05">
        <w:rPr>
          <w:rFonts w:ascii="Times New Roman" w:hAnsi="Times New Roman" w:cs="Times New Roman"/>
          <w:noProof/>
          <w:sz w:val="24"/>
          <w:szCs w:val="24"/>
        </w:rPr>
        <w:t>. doi: 10.1111/2041-210X.12608</w:t>
      </w:r>
    </w:p>
    <w:p w14:paraId="5D4AB8D7"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76B05">
        <w:rPr>
          <w:rFonts w:ascii="Times New Roman" w:hAnsi="Times New Roman" w:cs="Times New Roman"/>
          <w:i/>
          <w:iCs/>
          <w:noProof/>
          <w:sz w:val="24"/>
          <w:szCs w:val="24"/>
        </w:rPr>
        <w:t>Methods in Ecology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8</w:t>
      </w:r>
      <w:r w:rsidRPr="00476B05">
        <w:rPr>
          <w:rFonts w:ascii="Times New Roman" w:hAnsi="Times New Roman" w:cs="Times New Roman"/>
          <w:noProof/>
          <w:sz w:val="24"/>
          <w:szCs w:val="24"/>
        </w:rPr>
        <w:t>(1), 4–11. doi: 10.1111/2041-210X.12608</w:t>
      </w:r>
    </w:p>
    <w:p w14:paraId="16A1EB12"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19</w:t>
      </w:r>
      <w:r w:rsidRPr="00476B05">
        <w:rPr>
          <w:rFonts w:ascii="Times New Roman" w:hAnsi="Times New Roman" w:cs="Times New Roman"/>
          <w:noProof/>
          <w:sz w:val="24"/>
          <w:szCs w:val="24"/>
        </w:rPr>
        <w:t>, 4179–4191. doi: 10.1111/j.1365-294X.2010.04808.x</w:t>
      </w:r>
    </w:p>
    <w:p w14:paraId="5CC3D8A5"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Landguth, E. L., Cushman, S. a, Murphy, M. a, &amp; Luikart, G. (2010). Relationships between </w:t>
      </w:r>
      <w:r w:rsidRPr="00476B05">
        <w:rPr>
          <w:rFonts w:ascii="Times New Roman" w:hAnsi="Times New Roman" w:cs="Times New Roman"/>
          <w:noProof/>
          <w:sz w:val="24"/>
          <w:szCs w:val="24"/>
        </w:rPr>
        <w:lastRenderedPageBreak/>
        <w:t xml:space="preserve">migration rates and landscape resistance assessed using individual-based simulations. </w:t>
      </w:r>
      <w:r w:rsidRPr="00476B05">
        <w:rPr>
          <w:rFonts w:ascii="Times New Roman" w:hAnsi="Times New Roman" w:cs="Times New Roman"/>
          <w:i/>
          <w:iCs/>
          <w:noProof/>
          <w:sz w:val="24"/>
          <w:szCs w:val="24"/>
        </w:rPr>
        <w:t>Molecular Ecology Resources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10</w:t>
      </w:r>
      <w:r w:rsidRPr="00476B05">
        <w:rPr>
          <w:rFonts w:ascii="Times New Roman" w:hAnsi="Times New Roman" w:cs="Times New Roman"/>
          <w:noProof/>
          <w:sz w:val="24"/>
          <w:szCs w:val="24"/>
        </w:rPr>
        <w:t>(5), 854–862. doi: 10.1111/j.1755-0998.2010.02867.x</w:t>
      </w:r>
    </w:p>
    <w:p w14:paraId="605B1A3D"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476B05">
        <w:rPr>
          <w:rFonts w:ascii="Times New Roman" w:hAnsi="Times New Roman" w:cs="Times New Roman"/>
          <w:i/>
          <w:iCs/>
          <w:noProof/>
          <w:sz w:val="24"/>
          <w:szCs w:val="24"/>
        </w:rPr>
        <w:t>Frontiers in 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8</w:t>
      </w:r>
      <w:r w:rsidRPr="00476B05">
        <w:rPr>
          <w:rFonts w:ascii="Times New Roman" w:hAnsi="Times New Roman" w:cs="Times New Roman"/>
          <w:noProof/>
          <w:sz w:val="24"/>
          <w:szCs w:val="24"/>
        </w:rPr>
        <w:t>(FEB), 1–12. doi: 10.3389/fgene.2017.00009</w:t>
      </w:r>
    </w:p>
    <w:p w14:paraId="220A905F"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476B05">
        <w:rPr>
          <w:rFonts w:ascii="Times New Roman" w:hAnsi="Times New Roman" w:cs="Times New Roman"/>
          <w:i/>
          <w:iCs/>
          <w:noProof/>
          <w:sz w:val="24"/>
          <w:szCs w:val="24"/>
        </w:rPr>
        <w:t>Evolutionary Applications</w:t>
      </w:r>
      <w:r w:rsidRPr="00476B05">
        <w:rPr>
          <w:rFonts w:ascii="Times New Roman" w:hAnsi="Times New Roman" w:cs="Times New Roman"/>
          <w:noProof/>
          <w:sz w:val="24"/>
          <w:szCs w:val="24"/>
        </w:rPr>
        <w:t>, (July), 1–15. doi: 10.1111/eva.12852</w:t>
      </w:r>
    </w:p>
    <w:p w14:paraId="0A5149CF"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Legendre, P. (2019). A temporal beta‐diversity index to identify sites that have changed in exceptional ways in space-time surveys. </w:t>
      </w:r>
      <w:r w:rsidRPr="00476B05">
        <w:rPr>
          <w:rFonts w:ascii="Times New Roman" w:hAnsi="Times New Roman" w:cs="Times New Roman"/>
          <w:i/>
          <w:iCs/>
          <w:noProof/>
          <w:sz w:val="24"/>
          <w:szCs w:val="24"/>
        </w:rPr>
        <w:t>Ecology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9</w:t>
      </w:r>
      <w:r w:rsidRPr="00476B05">
        <w:rPr>
          <w:rFonts w:ascii="Times New Roman" w:hAnsi="Times New Roman" w:cs="Times New Roman"/>
          <w:noProof/>
          <w:sz w:val="24"/>
          <w:szCs w:val="24"/>
        </w:rPr>
        <w:t>, 3500–3514. doi: 10.1002/ece3.4984</w:t>
      </w:r>
    </w:p>
    <w:p w14:paraId="6B892DA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Legendre, P., &amp; Gauthier, O. (2014). Statistical methods for temporal and space-time analysis of community composition data. </w:t>
      </w:r>
      <w:r w:rsidRPr="00476B05">
        <w:rPr>
          <w:rFonts w:ascii="Times New Roman" w:hAnsi="Times New Roman" w:cs="Times New Roman"/>
          <w:i/>
          <w:iCs/>
          <w:noProof/>
          <w:sz w:val="24"/>
          <w:szCs w:val="24"/>
        </w:rPr>
        <w:t>Proceedings of the Royal Society B: Biological Sciences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281</w:t>
      </w:r>
      <w:r w:rsidRPr="00476B05">
        <w:rPr>
          <w:rFonts w:ascii="Times New Roman" w:hAnsi="Times New Roman" w:cs="Times New Roman"/>
          <w:noProof/>
          <w:sz w:val="24"/>
          <w:szCs w:val="24"/>
        </w:rPr>
        <w:t>(1778). doi: 10.1098/rspb.2013.2728</w:t>
      </w:r>
    </w:p>
    <w:p w14:paraId="08A8C33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476B05">
        <w:rPr>
          <w:rFonts w:ascii="Times New Roman" w:hAnsi="Times New Roman" w:cs="Times New Roman"/>
          <w:i/>
          <w:iCs/>
          <w:noProof/>
          <w:sz w:val="24"/>
          <w:szCs w:val="24"/>
        </w:rPr>
        <w:t>Evolutionary Applications</w:t>
      </w:r>
      <w:r w:rsidRPr="00476B05">
        <w:rPr>
          <w:rFonts w:ascii="Times New Roman" w:hAnsi="Times New Roman" w:cs="Times New Roman"/>
          <w:noProof/>
          <w:sz w:val="24"/>
          <w:szCs w:val="24"/>
        </w:rPr>
        <w:t>, (April), 1–8. doi: 10.1111/eva.12810</w:t>
      </w:r>
    </w:p>
    <w:p w14:paraId="4D552E1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Lowe, W. H., &amp; Allendorf, F. W. (2010). What can genetics tell us about population connectivity?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19</w:t>
      </w:r>
      <w:r w:rsidRPr="00476B05">
        <w:rPr>
          <w:rFonts w:ascii="Times New Roman" w:hAnsi="Times New Roman" w:cs="Times New Roman"/>
          <w:noProof/>
          <w:sz w:val="24"/>
          <w:szCs w:val="24"/>
        </w:rPr>
        <w:t>(15), 3038–3051. doi: 10.1111/j.1365-294X.2010.04688.x</w:t>
      </w:r>
    </w:p>
    <w:p w14:paraId="57D68C96"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lastRenderedPageBreak/>
        <w:t xml:space="preserve">Manel, S., &amp; Holderegger, R. (2013). Ten years of landscape genetics. </w:t>
      </w:r>
      <w:r w:rsidRPr="00476B05">
        <w:rPr>
          <w:rFonts w:ascii="Times New Roman" w:hAnsi="Times New Roman" w:cs="Times New Roman"/>
          <w:i/>
          <w:iCs/>
          <w:noProof/>
          <w:sz w:val="24"/>
          <w:szCs w:val="24"/>
        </w:rPr>
        <w:t>Trends in Ecology &amp;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28</w:t>
      </w:r>
      <w:r w:rsidRPr="00476B05">
        <w:rPr>
          <w:rFonts w:ascii="Times New Roman" w:hAnsi="Times New Roman" w:cs="Times New Roman"/>
          <w:noProof/>
          <w:sz w:val="24"/>
          <w:szCs w:val="24"/>
        </w:rPr>
        <w:t>(10), 614–621. doi: 10.1016/j.tree.2013.05.012</w:t>
      </w:r>
    </w:p>
    <w:p w14:paraId="5CDC3AF8"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Manel, S., Schwartz, M. K., Luikart, G., &amp; Taberlet, P. (2003). Landscape genetics: combining landscape ecology and population genetics. </w:t>
      </w:r>
      <w:r w:rsidRPr="00476B05">
        <w:rPr>
          <w:rFonts w:ascii="Times New Roman" w:hAnsi="Times New Roman" w:cs="Times New Roman"/>
          <w:i/>
          <w:iCs/>
          <w:noProof/>
          <w:sz w:val="24"/>
          <w:szCs w:val="24"/>
        </w:rPr>
        <w:t>Trends in Ecology &amp;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18</w:t>
      </w:r>
      <w:r w:rsidRPr="00476B05">
        <w:rPr>
          <w:rFonts w:ascii="Times New Roman" w:hAnsi="Times New Roman" w:cs="Times New Roman"/>
          <w:noProof/>
          <w:sz w:val="24"/>
          <w:szCs w:val="24"/>
        </w:rPr>
        <w:t>(4), 189–197. doi: 10.1016/S0169-5347(03)00008-9</w:t>
      </w:r>
    </w:p>
    <w:p w14:paraId="07CF2C31"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476B05">
        <w:rPr>
          <w:rFonts w:ascii="Times New Roman" w:hAnsi="Times New Roman" w:cs="Times New Roman"/>
          <w:i/>
          <w:iCs/>
          <w:noProof/>
          <w:sz w:val="24"/>
          <w:szCs w:val="24"/>
        </w:rPr>
        <w:t>Methods in Ecology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8</w:t>
      </w:r>
      <w:r w:rsidRPr="00476B05">
        <w:rPr>
          <w:rFonts w:ascii="Times New Roman" w:hAnsi="Times New Roman" w:cs="Times New Roman"/>
          <w:noProof/>
          <w:sz w:val="24"/>
          <w:szCs w:val="24"/>
        </w:rPr>
        <w:t>(10), 1253–1264. doi: 10.1111/2041-210X.12799</w:t>
      </w:r>
    </w:p>
    <w:p w14:paraId="31DEFD16"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476B05">
        <w:rPr>
          <w:rFonts w:ascii="Times New Roman" w:hAnsi="Times New Roman" w:cs="Times New Roman"/>
          <w:i/>
          <w:iCs/>
          <w:noProof/>
          <w:sz w:val="24"/>
          <w:szCs w:val="24"/>
        </w:rPr>
        <w:t>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166</w:t>
      </w:r>
      <w:r w:rsidRPr="00476B05">
        <w:rPr>
          <w:rFonts w:ascii="Times New Roman" w:hAnsi="Times New Roman" w:cs="Times New Roman"/>
          <w:noProof/>
          <w:sz w:val="24"/>
          <w:szCs w:val="24"/>
        </w:rPr>
        <w:t>(1), 351–372. doi: 10.1534/genetics.166.1.351</w:t>
      </w:r>
    </w:p>
    <w:p w14:paraId="52A0120D"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476B05">
        <w:rPr>
          <w:rFonts w:ascii="Times New Roman" w:hAnsi="Times New Roman" w:cs="Times New Roman"/>
          <w:i/>
          <w:iCs/>
          <w:noProof/>
          <w:sz w:val="24"/>
          <w:szCs w:val="24"/>
        </w:rPr>
        <w:t>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111</w:t>
      </w:r>
      <w:r w:rsidRPr="00476B05">
        <w:rPr>
          <w:rFonts w:ascii="Times New Roman" w:hAnsi="Times New Roman" w:cs="Times New Roman"/>
          <w:noProof/>
          <w:sz w:val="24"/>
          <w:szCs w:val="24"/>
        </w:rPr>
        <w:t>(3), 675–689. Retrieved from https://www.ncbi.nlm.nih.gov/pmc/articles/PMC1202664/pdf/675.pdf</w:t>
      </w:r>
    </w:p>
    <w:p w14:paraId="61E16D7D"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476B05">
        <w:rPr>
          <w:rFonts w:ascii="Times New Roman" w:hAnsi="Times New Roman" w:cs="Times New Roman"/>
          <w:i/>
          <w:iCs/>
          <w:noProof/>
          <w:sz w:val="24"/>
          <w:szCs w:val="24"/>
        </w:rPr>
        <w:t>PLoS Neglected Tropical Diseases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11</w:t>
      </w:r>
      <w:r w:rsidRPr="00476B05">
        <w:rPr>
          <w:rFonts w:ascii="Times New Roman" w:hAnsi="Times New Roman" w:cs="Times New Roman"/>
          <w:noProof/>
          <w:sz w:val="24"/>
          <w:szCs w:val="24"/>
        </w:rPr>
        <w:t>(4), 1–27. doi: 10.1371/journal.pntd.0005546</w:t>
      </w:r>
    </w:p>
    <w:p w14:paraId="20323C6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Mayrand, P., Filotas, E., Wittische, J., &amp; James, P. M. A. (2019). The role of dispersal, selection, </w:t>
      </w:r>
      <w:r w:rsidRPr="00476B05">
        <w:rPr>
          <w:rFonts w:ascii="Times New Roman" w:hAnsi="Times New Roman" w:cs="Times New Roman"/>
          <w:noProof/>
          <w:sz w:val="24"/>
          <w:szCs w:val="24"/>
        </w:rPr>
        <w:lastRenderedPageBreak/>
        <w:t xml:space="preserve">and timing of sampling on the false discovery rate of loci under selection during geographic range expansion. </w:t>
      </w:r>
      <w:r w:rsidRPr="00476B05">
        <w:rPr>
          <w:rFonts w:ascii="Times New Roman" w:hAnsi="Times New Roman" w:cs="Times New Roman"/>
          <w:i/>
          <w:iCs/>
          <w:noProof/>
          <w:sz w:val="24"/>
          <w:szCs w:val="24"/>
        </w:rPr>
        <w:t>Genome</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13</w:t>
      </w:r>
      <w:r w:rsidRPr="00476B05">
        <w:rPr>
          <w:rFonts w:ascii="Times New Roman" w:hAnsi="Times New Roman" w:cs="Times New Roman"/>
          <w:noProof/>
          <w:sz w:val="24"/>
          <w:szCs w:val="24"/>
        </w:rPr>
        <w:t>(July), 1–13. doi: 10.1139/gen-2019-0004</w:t>
      </w:r>
    </w:p>
    <w:p w14:paraId="4244667B"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476B05">
        <w:rPr>
          <w:rFonts w:ascii="Times New Roman" w:hAnsi="Times New Roman" w:cs="Times New Roman"/>
          <w:i/>
          <w:iCs/>
          <w:noProof/>
          <w:sz w:val="24"/>
          <w:szCs w:val="24"/>
        </w:rPr>
        <w:t>Methods in Ecology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7</w:t>
      </w:r>
      <w:r w:rsidRPr="00476B05">
        <w:rPr>
          <w:rFonts w:ascii="Times New Roman" w:hAnsi="Times New Roman" w:cs="Times New Roman"/>
          <w:noProof/>
          <w:sz w:val="24"/>
          <w:szCs w:val="24"/>
        </w:rPr>
        <w:t>(1), 80–89. doi: 10.1111/2041-210X.12466</w:t>
      </w:r>
    </w:p>
    <w:p w14:paraId="551C4A75"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476B05">
        <w:rPr>
          <w:rFonts w:ascii="Times New Roman" w:hAnsi="Times New Roman" w:cs="Times New Roman"/>
          <w:i/>
          <w:iCs/>
          <w:noProof/>
          <w:sz w:val="24"/>
          <w:szCs w:val="24"/>
        </w:rPr>
        <w:t>Proceedings of the Royal Society B: Biological Sciences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283</w:t>
      </w:r>
      <w:r w:rsidRPr="00476B05">
        <w:rPr>
          <w:rFonts w:ascii="Times New Roman" w:hAnsi="Times New Roman" w:cs="Times New Roman"/>
          <w:noProof/>
          <w:sz w:val="24"/>
          <w:szCs w:val="24"/>
        </w:rPr>
        <w:t>(1831), 1–8. doi: 10.1098/rspb.2016.0668</w:t>
      </w:r>
    </w:p>
    <w:p w14:paraId="3961592C"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Paradis, E. (2010). Pegas: An R package for population genetics with an integrated-modular approach. </w:t>
      </w:r>
      <w:r w:rsidRPr="00476B05">
        <w:rPr>
          <w:rFonts w:ascii="Times New Roman" w:hAnsi="Times New Roman" w:cs="Times New Roman"/>
          <w:i/>
          <w:iCs/>
          <w:noProof/>
          <w:sz w:val="24"/>
          <w:szCs w:val="24"/>
        </w:rPr>
        <w:t>Bioinformatics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26</w:t>
      </w:r>
      <w:r w:rsidRPr="00476B05">
        <w:rPr>
          <w:rFonts w:ascii="Times New Roman" w:hAnsi="Times New Roman" w:cs="Times New Roman"/>
          <w:noProof/>
          <w:sz w:val="24"/>
          <w:szCs w:val="24"/>
        </w:rPr>
        <w:t>(3), 419–420. doi: 10.1093/bioinformatics/btp696</w:t>
      </w:r>
    </w:p>
    <w:p w14:paraId="66A6D1B0"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Paz-Vinas, I., Loot, G., Stevens, V. M., &amp; Blanchet, S. (2015). Evolutionary processes driving spatial patterns of intraspecific genetic diversity in river ecosystems. </w:t>
      </w:r>
      <w:r w:rsidRPr="00476B05">
        <w:rPr>
          <w:rFonts w:ascii="Times New Roman" w:hAnsi="Times New Roman" w:cs="Times New Roman"/>
          <w:i/>
          <w:iCs/>
          <w:noProof/>
          <w:sz w:val="24"/>
          <w:szCs w:val="24"/>
        </w:rPr>
        <w:t>Molecular Ecology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24</w:t>
      </w:r>
      <w:r w:rsidRPr="00476B05">
        <w:rPr>
          <w:rFonts w:ascii="Times New Roman" w:hAnsi="Times New Roman" w:cs="Times New Roman"/>
          <w:noProof/>
          <w:sz w:val="24"/>
          <w:szCs w:val="24"/>
        </w:rPr>
        <w:t>(18), 4586–4604. doi: 10.1111/mec.13345</w:t>
      </w:r>
    </w:p>
    <w:p w14:paraId="28C72B9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476B05">
        <w:rPr>
          <w:rFonts w:ascii="Times New Roman" w:hAnsi="Times New Roman" w:cs="Times New Roman"/>
          <w:i/>
          <w:iCs/>
          <w:noProof/>
          <w:sz w:val="24"/>
          <w:szCs w:val="24"/>
        </w:rPr>
        <w:t>Ecology Letters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21</w:t>
      </w:r>
      <w:r w:rsidRPr="00476B05">
        <w:rPr>
          <w:rFonts w:ascii="Times New Roman" w:hAnsi="Times New Roman" w:cs="Times New Roman"/>
          <w:noProof/>
          <w:sz w:val="24"/>
          <w:szCs w:val="24"/>
        </w:rPr>
        <w:t>(4), 525–535. doi: 10.1111/ele.12918</w:t>
      </w:r>
    </w:p>
    <w:p w14:paraId="7BDF69AF"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R Core Team. (2019). </w:t>
      </w:r>
      <w:r w:rsidRPr="00476B05">
        <w:rPr>
          <w:rFonts w:ascii="Times New Roman" w:hAnsi="Times New Roman" w:cs="Times New Roman"/>
          <w:i/>
          <w:iCs/>
          <w:noProof/>
          <w:sz w:val="24"/>
          <w:szCs w:val="24"/>
        </w:rPr>
        <w:t>R: A language and environment for statistical computing</w:t>
      </w:r>
      <w:r w:rsidRPr="00476B05">
        <w:rPr>
          <w:rFonts w:ascii="Times New Roman" w:hAnsi="Times New Roman" w:cs="Times New Roman"/>
          <w:noProof/>
          <w:sz w:val="24"/>
          <w:szCs w:val="24"/>
        </w:rPr>
        <w:t>. Retrieved from https://www.r-project.org/</w:t>
      </w:r>
    </w:p>
    <w:p w14:paraId="44E6631F"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lastRenderedPageBreak/>
        <w:t xml:space="preserve">Rogers, J. S. (1972). Measures of genetic similarity and genetic distances. In M. R. Wheeler (Ed.), </w:t>
      </w:r>
      <w:r w:rsidRPr="00476B05">
        <w:rPr>
          <w:rFonts w:ascii="Times New Roman" w:hAnsi="Times New Roman" w:cs="Times New Roman"/>
          <w:i/>
          <w:iCs/>
          <w:noProof/>
          <w:sz w:val="24"/>
          <w:szCs w:val="24"/>
        </w:rPr>
        <w:t>Studies in Genetics VII</w:t>
      </w:r>
      <w:r w:rsidRPr="00476B05">
        <w:rPr>
          <w:rFonts w:ascii="Times New Roman" w:hAnsi="Times New Roman" w:cs="Times New Roman"/>
          <w:noProof/>
          <w:sz w:val="24"/>
          <w:szCs w:val="24"/>
        </w:rPr>
        <w:t xml:space="preserve"> (pp. 145–153). Austin: The University of Texas.</w:t>
      </w:r>
    </w:p>
    <w:p w14:paraId="5575828A"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Rousset, F. (1997). Genetic Differentiation and Estimation of Gene Flow from FStatistics Under Isolation by Distance. </w:t>
      </w:r>
      <w:r w:rsidRPr="00476B05">
        <w:rPr>
          <w:rFonts w:ascii="Times New Roman" w:hAnsi="Times New Roman" w:cs="Times New Roman"/>
          <w:i/>
          <w:iCs/>
          <w:noProof/>
          <w:sz w:val="24"/>
          <w:szCs w:val="24"/>
        </w:rPr>
        <w:t>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145</w:t>
      </w:r>
      <w:r w:rsidRPr="00476B05">
        <w:rPr>
          <w:rFonts w:ascii="Times New Roman" w:hAnsi="Times New Roman" w:cs="Times New Roman"/>
          <w:noProof/>
          <w:sz w:val="24"/>
          <w:szCs w:val="24"/>
        </w:rPr>
        <w:t>(4), 1219–1228.</w:t>
      </w:r>
    </w:p>
    <w:p w14:paraId="181DBFA7"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Rousset, F., &amp; Ferdy, J.-B. (2014). Testing environmental and genetic effects in the presence of spatial autocorrelation. </w:t>
      </w:r>
      <w:r w:rsidRPr="00476B05">
        <w:rPr>
          <w:rFonts w:ascii="Times New Roman" w:hAnsi="Times New Roman" w:cs="Times New Roman"/>
          <w:i/>
          <w:iCs/>
          <w:noProof/>
          <w:sz w:val="24"/>
          <w:szCs w:val="24"/>
        </w:rPr>
        <w:t>Ecography</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37</w:t>
      </w:r>
      <w:r w:rsidRPr="00476B05">
        <w:rPr>
          <w:rFonts w:ascii="Times New Roman" w:hAnsi="Times New Roman" w:cs="Times New Roman"/>
          <w:noProof/>
          <w:sz w:val="24"/>
          <w:szCs w:val="24"/>
        </w:rPr>
        <w:t>(December 2013), 781–790. doi: 10.1111/ecog.00566</w:t>
      </w:r>
    </w:p>
    <w:p w14:paraId="484E2323"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RStudio Team. (2018). </w:t>
      </w:r>
      <w:r w:rsidRPr="00476B05">
        <w:rPr>
          <w:rFonts w:ascii="Times New Roman" w:hAnsi="Times New Roman" w:cs="Times New Roman"/>
          <w:i/>
          <w:iCs/>
          <w:noProof/>
          <w:sz w:val="24"/>
          <w:szCs w:val="24"/>
        </w:rPr>
        <w:t>RStudio: Integrated Development for R</w:t>
      </w:r>
      <w:r w:rsidRPr="00476B05">
        <w:rPr>
          <w:rFonts w:ascii="Times New Roman" w:hAnsi="Times New Roman" w:cs="Times New Roman"/>
          <w:noProof/>
          <w:sz w:val="24"/>
          <w:szCs w:val="24"/>
        </w:rPr>
        <w:t>. Retrieved from http://www.rstudio.com/</w:t>
      </w:r>
    </w:p>
    <w:p w14:paraId="78A6DBC4"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476B05">
        <w:rPr>
          <w:rFonts w:ascii="Times New Roman" w:hAnsi="Times New Roman" w:cs="Times New Roman"/>
          <w:i/>
          <w:iCs/>
          <w:noProof/>
          <w:sz w:val="24"/>
          <w:szCs w:val="24"/>
        </w:rPr>
        <w:t>Conservation 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11</w:t>
      </w:r>
      <w:r w:rsidRPr="00476B05">
        <w:rPr>
          <w:rFonts w:ascii="Times New Roman" w:hAnsi="Times New Roman" w:cs="Times New Roman"/>
          <w:noProof/>
          <w:sz w:val="24"/>
          <w:szCs w:val="24"/>
        </w:rPr>
        <w:t>(2), 375–385. doi: 10.1007/s10592-009-0044-5</w:t>
      </w:r>
    </w:p>
    <w:p w14:paraId="3449D72E"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476B05">
        <w:rPr>
          <w:rFonts w:ascii="Times New Roman" w:hAnsi="Times New Roman" w:cs="Times New Roman"/>
          <w:i/>
          <w:iCs/>
          <w:noProof/>
          <w:sz w:val="24"/>
          <w:szCs w:val="24"/>
        </w:rPr>
        <w:t>Scientific Reports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9</w:t>
      </w:r>
      <w:r w:rsidRPr="00476B05">
        <w:rPr>
          <w:rFonts w:ascii="Times New Roman" w:hAnsi="Times New Roman" w:cs="Times New Roman"/>
          <w:noProof/>
          <w:sz w:val="24"/>
          <w:szCs w:val="24"/>
        </w:rPr>
        <w:t>(1), 1–9. doi: 10.1038/s41598-019-43435-9</w:t>
      </w:r>
    </w:p>
    <w:p w14:paraId="0FD0C59F"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Shimadzu, H., Dornelas, M., &amp; Magurran, A. E. (2015). Measuring temporal turnover in ecological communities. </w:t>
      </w:r>
      <w:r w:rsidRPr="00476B05">
        <w:rPr>
          <w:rFonts w:ascii="Times New Roman" w:hAnsi="Times New Roman" w:cs="Times New Roman"/>
          <w:i/>
          <w:iCs/>
          <w:noProof/>
          <w:sz w:val="24"/>
          <w:szCs w:val="24"/>
        </w:rPr>
        <w:t>Methods in Ecology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6</w:t>
      </w:r>
      <w:r w:rsidRPr="00476B05">
        <w:rPr>
          <w:rFonts w:ascii="Times New Roman" w:hAnsi="Times New Roman" w:cs="Times New Roman"/>
          <w:noProof/>
          <w:sz w:val="24"/>
          <w:szCs w:val="24"/>
        </w:rPr>
        <w:t>(12), 1384–1394. doi: 10.1111/2041-210X.12438</w:t>
      </w:r>
    </w:p>
    <w:p w14:paraId="573A2A4B"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476B05">
        <w:rPr>
          <w:rFonts w:ascii="Times New Roman" w:hAnsi="Times New Roman" w:cs="Times New Roman"/>
          <w:i/>
          <w:iCs/>
          <w:noProof/>
          <w:sz w:val="24"/>
          <w:szCs w:val="24"/>
        </w:rPr>
        <w:t>Molecular Biology and Evolution</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31</w:t>
      </w:r>
      <w:r w:rsidRPr="00476B05">
        <w:rPr>
          <w:rFonts w:ascii="Times New Roman" w:hAnsi="Times New Roman" w:cs="Times New Roman"/>
          <w:noProof/>
          <w:sz w:val="24"/>
          <w:szCs w:val="24"/>
        </w:rPr>
        <w:t>(9), 2516–2527. doi: 10.1093/molbev/msu192</w:t>
      </w:r>
    </w:p>
    <w:p w14:paraId="6D756EA9"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lastRenderedPageBreak/>
        <w:t xml:space="preserve">Suárez, N. M., Betancor, E., Fregel, R., Rodríguez, F., &amp; Pestano, J. (2012). Genetic signature of a severe forest fire on the endangered Gran Canaria blue chaffinch (Fringilla teydea polatzeki). </w:t>
      </w:r>
      <w:r w:rsidRPr="00476B05">
        <w:rPr>
          <w:rFonts w:ascii="Times New Roman" w:hAnsi="Times New Roman" w:cs="Times New Roman"/>
          <w:i/>
          <w:iCs/>
          <w:noProof/>
          <w:sz w:val="24"/>
          <w:szCs w:val="24"/>
        </w:rPr>
        <w:t>Conservation 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13</w:t>
      </w:r>
      <w:r w:rsidRPr="00476B05">
        <w:rPr>
          <w:rFonts w:ascii="Times New Roman" w:hAnsi="Times New Roman" w:cs="Times New Roman"/>
          <w:noProof/>
          <w:sz w:val="24"/>
          <w:szCs w:val="24"/>
        </w:rPr>
        <w:t>(2), 499–507. doi: 10.1007/s10592-011-0302-1</w:t>
      </w:r>
    </w:p>
    <w:p w14:paraId="4D234D6B"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476B05">
        <w:rPr>
          <w:rFonts w:ascii="Times New Roman" w:hAnsi="Times New Roman" w:cs="Times New Roman"/>
          <w:i/>
          <w:iCs/>
          <w:noProof/>
          <w:sz w:val="24"/>
          <w:szCs w:val="24"/>
        </w:rPr>
        <w:t>Marine Ecology Progress Series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565</w:t>
      </w:r>
      <w:r w:rsidRPr="00476B05">
        <w:rPr>
          <w:rFonts w:ascii="Times New Roman" w:hAnsi="Times New Roman" w:cs="Times New Roman"/>
          <w:noProof/>
          <w:sz w:val="24"/>
          <w:szCs w:val="24"/>
        </w:rPr>
        <w:t>, 79–93. doi: 10.3354/meps12009</w:t>
      </w:r>
    </w:p>
    <w:p w14:paraId="5E5DDDCE"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Wagner, H. H., &amp; Fortin, M.-J. (2013). A conceptual framework for the spatial analysis of landscape genetic data. </w:t>
      </w:r>
      <w:r w:rsidRPr="00476B05">
        <w:rPr>
          <w:rFonts w:ascii="Times New Roman" w:hAnsi="Times New Roman" w:cs="Times New Roman"/>
          <w:i/>
          <w:iCs/>
          <w:noProof/>
          <w:sz w:val="24"/>
          <w:szCs w:val="24"/>
        </w:rPr>
        <w:t>Conservation 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14</w:t>
      </w:r>
      <w:r w:rsidRPr="00476B05">
        <w:rPr>
          <w:rFonts w:ascii="Times New Roman" w:hAnsi="Times New Roman" w:cs="Times New Roman"/>
          <w:noProof/>
          <w:sz w:val="24"/>
          <w:szCs w:val="24"/>
        </w:rPr>
        <w:t>(2), 253–261. doi: 10.1007/s10592-012-0391-5</w:t>
      </w:r>
    </w:p>
    <w:p w14:paraId="5213232B"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76B05">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476B05">
        <w:rPr>
          <w:rFonts w:ascii="Times New Roman" w:hAnsi="Times New Roman" w:cs="Times New Roman"/>
          <w:i/>
          <w:iCs/>
          <w:noProof/>
          <w:sz w:val="24"/>
          <w:szCs w:val="24"/>
        </w:rPr>
        <w:t>Canadian Journal of Forest Research</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1348</w:t>
      </w:r>
      <w:r w:rsidRPr="00476B05">
        <w:rPr>
          <w:rFonts w:ascii="Times New Roman" w:hAnsi="Times New Roman" w:cs="Times New Roman"/>
          <w:noProof/>
          <w:sz w:val="24"/>
          <w:szCs w:val="24"/>
        </w:rPr>
        <w:t>(September), 1339–1348. doi: 10.1139/cjfr-2018-0417</w:t>
      </w:r>
    </w:p>
    <w:p w14:paraId="433901B6" w14:textId="77777777" w:rsidR="00476B05" w:rsidRPr="00476B05" w:rsidRDefault="00476B05" w:rsidP="00476B05">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476B05">
        <w:rPr>
          <w:rFonts w:ascii="Times New Roman" w:hAnsi="Times New Roman" w:cs="Times New Roman"/>
          <w:noProof/>
          <w:sz w:val="24"/>
          <w:szCs w:val="24"/>
        </w:rPr>
        <w:t xml:space="preserve">Wright, S. (1943). Isolation by Distance. </w:t>
      </w:r>
      <w:r w:rsidRPr="00476B05">
        <w:rPr>
          <w:rFonts w:ascii="Times New Roman" w:hAnsi="Times New Roman" w:cs="Times New Roman"/>
          <w:i/>
          <w:iCs/>
          <w:noProof/>
          <w:sz w:val="24"/>
          <w:szCs w:val="24"/>
        </w:rPr>
        <w:t>Genetics</w:t>
      </w:r>
      <w:r w:rsidRPr="00476B05">
        <w:rPr>
          <w:rFonts w:ascii="Times New Roman" w:hAnsi="Times New Roman" w:cs="Times New Roman"/>
          <w:noProof/>
          <w:sz w:val="24"/>
          <w:szCs w:val="24"/>
        </w:rPr>
        <w:t xml:space="preserve">, </w:t>
      </w:r>
      <w:r w:rsidRPr="00476B05">
        <w:rPr>
          <w:rFonts w:ascii="Times New Roman" w:hAnsi="Times New Roman" w:cs="Times New Roman"/>
          <w:i/>
          <w:iCs/>
          <w:noProof/>
          <w:sz w:val="24"/>
          <w:szCs w:val="24"/>
        </w:rPr>
        <w:t>28</w:t>
      </w:r>
      <w:r w:rsidRPr="00476B05">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w:date="2020-01-13T16:32:00Z" w:initials="P">
    <w:p w14:paraId="5FAC7BC1" w14:textId="0755C102" w:rsidR="001B5C4E" w:rsidRDefault="001B5C4E">
      <w:pPr>
        <w:pStyle w:val="Commentaire"/>
      </w:pPr>
      <w:r>
        <w:rPr>
          <w:rStyle w:val="Marquedecommentaire"/>
        </w:rPr>
        <w:annotationRef/>
      </w:r>
      <w:r>
        <w:t>this could be broken into two sentences for clarity – that is, to highlight successfully the idea you want to work within this chapter</w:t>
      </w:r>
    </w:p>
  </w:comment>
  <w:comment w:id="1" w:author="Patrick" w:date="2020-01-13T16:37:00Z" w:initials="P">
    <w:p w14:paraId="6055A840" w14:textId="77777777" w:rsidR="001B5C4E" w:rsidRDefault="001B5C4E">
      <w:pPr>
        <w:pStyle w:val="Commentaire"/>
      </w:pPr>
      <w:r>
        <w:rPr>
          <w:rStyle w:val="Marquedecommentaire"/>
        </w:rPr>
        <w:annotationRef/>
      </w:r>
      <w:r>
        <w:t xml:space="preserve">perhaps instead of suggesting a limited usefulness, take the opposite approach and highlight how much more value and understanding of complex pehnomena we can gain by adoting a spatial AND temporal approach… </w:t>
      </w:r>
    </w:p>
    <w:p w14:paraId="01658097" w14:textId="77777777" w:rsidR="001B5C4E" w:rsidRDefault="001B5C4E">
      <w:pPr>
        <w:pStyle w:val="Commentaire"/>
      </w:pPr>
    </w:p>
    <w:p w14:paraId="4F3B4D9C" w14:textId="6EB63860" w:rsidR="001B5C4E" w:rsidRDefault="001B5C4E">
      <w:pPr>
        <w:pStyle w:val="Commentaire"/>
      </w:pPr>
      <w:r>
        <w:t xml:space="preserve">or simply state that there is opportunity for improvement… </w:t>
      </w:r>
    </w:p>
  </w:comment>
  <w:comment w:id="4" w:author="Patrick" w:date="2020-01-13T16:42:00Z" w:initials="P">
    <w:p w14:paraId="3EA010BA" w14:textId="7629EA56" w:rsidR="001B5C4E" w:rsidRDefault="001B5C4E">
      <w:pPr>
        <w:pStyle w:val="Commentaire"/>
      </w:pPr>
      <w:r>
        <w:rPr>
          <w:rStyle w:val="Marquedecommentaire"/>
        </w:rPr>
        <w:annotationRef/>
      </w:r>
      <w:r>
        <w:t>can we refine this by talking abou the specific type of change? For example… “significant change” meaningful change” , “functionally relevant change” ??</w:t>
      </w:r>
    </w:p>
  </w:comment>
  <w:comment w:id="5" w:author="Patrick" w:date="2020-01-13T16:43:00Z" w:initials="P">
    <w:p w14:paraId="410FCE24" w14:textId="6AD44B58" w:rsidR="001B5C4E" w:rsidRDefault="001B5C4E">
      <w:pPr>
        <w:pStyle w:val="Commentaire"/>
      </w:pPr>
      <w:r>
        <w:rPr>
          <w:rStyle w:val="Marquedecommentaire"/>
        </w:rPr>
        <w:annotationRef/>
      </w:r>
      <w:r>
        <w:t>and is it the assessment that is difficult or the making sense out of it? Or relating these changes to population dynamics? Or…?</w:t>
      </w:r>
    </w:p>
  </w:comment>
  <w:comment w:id="6" w:author="Patrick" w:date="2020-01-13T16:43:00Z" w:initials="P">
    <w:p w14:paraId="6D5B6DF8" w14:textId="61FAA9CF" w:rsidR="001B5C4E" w:rsidRDefault="001B5C4E">
      <w:pPr>
        <w:pStyle w:val="Commentaire"/>
      </w:pPr>
      <w:r>
        <w:rPr>
          <w:rStyle w:val="Marquedecommentaire"/>
        </w:rPr>
        <w:annotationRef/>
      </w:r>
      <w:r>
        <w:t>Connect this sentence more to the previous. For example: “Distinguishing between natural variation in tempral genetic structure due to the processes of mutation etc from those changes wrought by XYZ is needed to…. “</w:t>
      </w:r>
    </w:p>
  </w:comment>
  <w:comment w:id="8" w:author="Patrick" w:date="2020-01-13T16:48:00Z" w:initials="P">
    <w:p w14:paraId="0054A1F9" w14:textId="4C181F96" w:rsidR="001B5C4E" w:rsidRDefault="001B5C4E">
      <w:pPr>
        <w:pStyle w:val="Commentaire"/>
      </w:pPr>
      <w:r>
        <w:rPr>
          <w:rStyle w:val="Marquedecommentaire"/>
        </w:rPr>
        <w:annotationRef/>
      </w:r>
      <w:r>
        <w:t>Finish the idea</w:t>
      </w:r>
    </w:p>
  </w:comment>
  <w:comment w:id="9" w:author="Patrick" w:date="2020-01-13T16:49:00Z" w:initials="P">
    <w:p w14:paraId="54808EA3" w14:textId="436A2A91" w:rsidR="001B5C4E" w:rsidRDefault="001B5C4E">
      <w:pPr>
        <w:pStyle w:val="Commentaire"/>
      </w:pPr>
      <w:r>
        <w:rPr>
          <w:rStyle w:val="Marquedecommentaire"/>
        </w:rPr>
        <w:annotationRef/>
      </w:r>
      <w:r>
        <w:t>I feel that the 2</w:t>
      </w:r>
      <w:r w:rsidRPr="00FD6BF1">
        <w:rPr>
          <w:vertAlign w:val="superscript"/>
        </w:rPr>
        <w:t>nd</w:t>
      </w:r>
      <w:r>
        <w:t xml:space="preserve"> half of this paragraph would merge well with the 2</w:t>
      </w:r>
      <w:r w:rsidRPr="00FD6BF1">
        <w:rPr>
          <w:vertAlign w:val="superscript"/>
        </w:rPr>
        <w:t>nd</w:t>
      </w:r>
      <w:r>
        <w:t xml:space="preserve"> half of the previous. Is there a way that these two paragraphs could be merged and shortened?</w:t>
      </w:r>
    </w:p>
  </w:comment>
  <w:comment w:id="10" w:author="Patrick" w:date="2020-01-13T16:50:00Z" w:initials="P">
    <w:p w14:paraId="2D5761B9" w14:textId="77777777" w:rsidR="001B5C4E" w:rsidRDefault="001B5C4E">
      <w:pPr>
        <w:pStyle w:val="Commentaire"/>
      </w:pPr>
      <w:r>
        <w:rPr>
          <w:rStyle w:val="Marquedecommentaire"/>
        </w:rPr>
        <w:annotationRef/>
      </w:r>
      <w:r>
        <w:t xml:space="preserve">First time talking about demographic events – I would expect you to be talking about landscape anc climate change here. </w:t>
      </w:r>
    </w:p>
    <w:p w14:paraId="754162CB" w14:textId="77777777" w:rsidR="001B5C4E" w:rsidRDefault="001B5C4E">
      <w:pPr>
        <w:pStyle w:val="Commentaire"/>
      </w:pPr>
    </w:p>
    <w:p w14:paraId="6FD805B5" w14:textId="77777777" w:rsidR="001B5C4E" w:rsidRDefault="001B5C4E">
      <w:pPr>
        <w:pStyle w:val="Commentaire"/>
      </w:pPr>
      <w:r>
        <w:t xml:space="preserve">Perhaps just unpack it futher : e.g., the population level consequneces of landscape change? </w:t>
      </w:r>
    </w:p>
    <w:p w14:paraId="747ADB05" w14:textId="77777777" w:rsidR="001B5C4E" w:rsidRDefault="001B5C4E">
      <w:pPr>
        <w:pStyle w:val="Commentaire"/>
      </w:pPr>
    </w:p>
    <w:p w14:paraId="6298EADB" w14:textId="77777777" w:rsidR="001B5C4E" w:rsidRDefault="001B5C4E">
      <w:pPr>
        <w:pStyle w:val="Commentaire"/>
      </w:pPr>
      <w:r>
        <w:t>Or above, elaborate more on the demographic consequences of landscape change + as well as the other ways that popualtions can be affected   ---  and thus leave genetic legacies.</w:t>
      </w:r>
    </w:p>
    <w:p w14:paraId="2BC0BBDC" w14:textId="77777777" w:rsidR="001B5C4E" w:rsidRDefault="001B5C4E">
      <w:pPr>
        <w:pStyle w:val="Commentaire"/>
      </w:pPr>
    </w:p>
    <w:p w14:paraId="5AEFE13A" w14:textId="2FDDDB07" w:rsidR="001B5C4E" w:rsidRDefault="001B5C4E">
      <w:pPr>
        <w:pStyle w:val="Commentaire"/>
      </w:pPr>
      <w:r>
        <w:t>Whatever the case, this is a key connection that I think could be made a bit stronger.</w:t>
      </w:r>
    </w:p>
  </w:comment>
  <w:comment w:id="11" w:author="Patrick" w:date="2020-01-13T16:53:00Z" w:initials="P">
    <w:p w14:paraId="05C48FD9" w14:textId="408BC33A" w:rsidR="001B5C4E" w:rsidRDefault="001B5C4E">
      <w:pPr>
        <w:pStyle w:val="Commentaire"/>
      </w:pPr>
      <w:r>
        <w:rPr>
          <w:rStyle w:val="Marquedecommentaire"/>
        </w:rPr>
        <w:annotationRef/>
      </w:r>
      <w:r>
        <w:t>“Have been used”? Also, perhaps talk about empirical examples before simulation based ones?</w:t>
      </w:r>
    </w:p>
  </w:comment>
  <w:comment w:id="12" w:author="Patrick James" w:date="2020-01-14T13:51:00Z" w:initials="PJ">
    <w:p w14:paraId="11ECF2A0" w14:textId="43291D8D" w:rsidR="001B5C4E" w:rsidRDefault="001B5C4E">
      <w:pPr>
        <w:pStyle w:val="Commentaire"/>
      </w:pPr>
      <w:r>
        <w:rPr>
          <w:rStyle w:val="Marquedecommentaire"/>
        </w:rPr>
        <w:annotationRef/>
      </w:r>
      <w:r>
        <w:t xml:space="preserve">I think that somewhere around here we need to indicate the situation that is your focus – and why it matters… </w:t>
      </w:r>
    </w:p>
  </w:comment>
  <w:comment w:id="16" w:author="Patrick" w:date="2020-01-13T16:56:00Z" w:initials="P">
    <w:p w14:paraId="37393841" w14:textId="00373DBE" w:rsidR="001B5C4E" w:rsidRDefault="001B5C4E">
      <w:pPr>
        <w:pStyle w:val="Commentaire"/>
      </w:pPr>
      <w:r>
        <w:rPr>
          <w:rStyle w:val="Marquedecommentaire"/>
        </w:rPr>
        <w:annotationRef/>
      </w:r>
      <w:r>
        <w:t>Could they not be the same in some circumstances? That is, popualtions diverge through time…. So how could one separate the two…</w:t>
      </w:r>
    </w:p>
  </w:comment>
  <w:comment w:id="17" w:author="Patrick James" w:date="2020-01-14T13:51:00Z" w:initials="PJ">
    <w:p w14:paraId="09213633" w14:textId="4829E02D" w:rsidR="001B5C4E" w:rsidRDefault="001B5C4E">
      <w:pPr>
        <w:pStyle w:val="Commentaire"/>
      </w:pPr>
      <w:r>
        <w:rPr>
          <w:rStyle w:val="Marquedecommentaire"/>
        </w:rPr>
        <w:annotationRef/>
      </w:r>
      <w:r>
        <w:t>This requires better explanation… see comment above.</w:t>
      </w:r>
    </w:p>
  </w:comment>
  <w:comment w:id="19" w:author="Patrick" w:date="2020-01-13T16:57:00Z" w:initials="P">
    <w:p w14:paraId="62484AA2" w14:textId="051B513A" w:rsidR="001B5C4E" w:rsidRDefault="001B5C4E">
      <w:pPr>
        <w:pStyle w:val="Commentaire"/>
      </w:pPr>
      <w:r>
        <w:rPr>
          <w:rStyle w:val="Marquedecommentaire"/>
        </w:rPr>
        <w:annotationRef/>
      </w:r>
      <w:r>
        <w:t>I don’t disagree but most reviewers would ask you to tell us whay more explcitily</w:t>
      </w:r>
    </w:p>
  </w:comment>
  <w:comment w:id="20" w:author="Patrick" w:date="2020-01-13T17:20:00Z" w:initials="P">
    <w:p w14:paraId="4BDDC56A" w14:textId="661ED719" w:rsidR="001B5C4E" w:rsidRDefault="001B5C4E">
      <w:pPr>
        <w:pStyle w:val="Commentaire"/>
      </w:pPr>
      <w:r>
        <w:rPr>
          <w:rStyle w:val="Marquedecommentaire"/>
        </w:rPr>
        <w:annotationRef/>
      </w:r>
      <w:r>
        <w:t>This is vague – please revise with a more active, precise, and direct topic sentence</w:t>
      </w:r>
    </w:p>
  </w:comment>
  <w:comment w:id="32" w:author="Patrick" w:date="2020-01-13T17:22:00Z" w:initials="P">
    <w:p w14:paraId="008BEA95" w14:textId="3C1C9E56" w:rsidR="001B5C4E" w:rsidRDefault="001B5C4E">
      <w:pPr>
        <w:pStyle w:val="Commentaire"/>
      </w:pPr>
      <w:r>
        <w:rPr>
          <w:rStyle w:val="Marquedecommentaire"/>
        </w:rPr>
        <w:annotationRef/>
      </w:r>
      <w:r>
        <w:t>I think it is important to keep it clear that the means is the temporal genetic data, but the goal is the demography, right? So we use TGI to infer historical pop. Level changes..ya?</w:t>
      </w:r>
    </w:p>
  </w:comment>
  <w:comment w:id="44" w:author="Patrick" w:date="2020-01-13T17:52:00Z" w:initials="P">
    <w:p w14:paraId="3FAB0A3D" w14:textId="0A22ACFA" w:rsidR="001B5C4E" w:rsidRDefault="001B5C4E">
      <w:pPr>
        <w:pStyle w:val="Commentaire"/>
      </w:pPr>
      <w:r>
        <w:rPr>
          <w:rStyle w:val="Marquedecommentaire"/>
        </w:rPr>
        <w:annotationRef/>
      </w:r>
      <w:r>
        <w:t>Sentence needed here to explain what we would do with that information – that is, how is it relevant to conservation?</w:t>
      </w:r>
    </w:p>
  </w:comment>
  <w:comment w:id="54" w:author="Patrick" w:date="2020-01-13T17:53:00Z" w:initials="P">
    <w:p w14:paraId="542E835D" w14:textId="04C2D978" w:rsidR="001B5C4E" w:rsidRDefault="001B5C4E">
      <w:pPr>
        <w:pStyle w:val="Commentaire"/>
      </w:pPr>
      <w:r>
        <w:rPr>
          <w:rStyle w:val="Marquedecommentaire"/>
        </w:rPr>
        <w:annotationRef/>
      </w:r>
      <w:r>
        <w:t>Kind of the same as the previous example, no?</w:t>
      </w:r>
    </w:p>
  </w:comment>
  <w:comment w:id="62" w:author="Patrick James" w:date="2020-01-14T12:58:00Z" w:initials="PJ">
    <w:p w14:paraId="524E386D" w14:textId="79CD820D" w:rsidR="001B5C4E" w:rsidRDefault="001B5C4E">
      <w:pPr>
        <w:pStyle w:val="Commentaire"/>
      </w:pPr>
      <w:r>
        <w:rPr>
          <w:rStyle w:val="Marquedecommentaire"/>
        </w:rPr>
        <w:annotationRef/>
      </w:r>
      <w:r>
        <w:t>This is a bit heavy on rhetoric imo</w:t>
      </w:r>
    </w:p>
  </w:comment>
  <w:comment w:id="66" w:author="Patrick" w:date="2020-01-13T17:54:00Z" w:initials="P">
    <w:p w14:paraId="0A1E30A5" w14:textId="77777777" w:rsidR="001B5C4E" w:rsidRDefault="001B5C4E">
      <w:pPr>
        <w:pStyle w:val="Commentaire"/>
      </w:pPr>
      <w:r>
        <w:rPr>
          <w:rStyle w:val="Marquedecommentaire"/>
        </w:rPr>
        <w:annotationRef/>
      </w:r>
      <w:r>
        <w:t>I think we should avaoid the term atypical – this is pretty subvjective as an idea. Can you be more precise?</w:t>
      </w:r>
    </w:p>
    <w:p w14:paraId="1415005F" w14:textId="77777777" w:rsidR="001B5C4E" w:rsidRDefault="001B5C4E">
      <w:pPr>
        <w:pStyle w:val="Commentaire"/>
      </w:pPr>
    </w:p>
    <w:p w14:paraId="148E6A7F" w14:textId="6E363F59" w:rsidR="001B5C4E" w:rsidRDefault="001B5C4E">
      <w:pPr>
        <w:pStyle w:val="Commentaire"/>
      </w:pPr>
      <w:r>
        <w:t>See suggested changes</w:t>
      </w:r>
    </w:p>
  </w:comment>
  <w:comment w:id="77" w:author="Patrick James" w:date="2020-01-14T13:03:00Z" w:initials="PJ">
    <w:p w14:paraId="406C86A3" w14:textId="696837A3" w:rsidR="001B5C4E" w:rsidRDefault="001B5C4E">
      <w:pPr>
        <w:pStyle w:val="Commentaire"/>
      </w:pPr>
      <w:r>
        <w:rPr>
          <w:rStyle w:val="Marquedecommentaire"/>
        </w:rPr>
        <w:annotationRef/>
      </w:r>
      <w:r>
        <w:t>Idea for discussion – can you map this temporal dissimilarity index onto the Fst concept… is this permutation based dissimilarity index the first time-specific measure of (temporal) genetic differentiation – shoul done use this instead of Fst when considering temporal dynamics?</w:t>
      </w:r>
    </w:p>
  </w:comment>
  <w:comment w:id="78" w:author="Patrick James" w:date="2020-01-14T13:08:00Z" w:initials="PJ">
    <w:p w14:paraId="2A03B669" w14:textId="4BA3C354" w:rsidR="001B5C4E" w:rsidRDefault="001B5C4E">
      <w:pPr>
        <w:pStyle w:val="Commentaire"/>
      </w:pPr>
      <w:r>
        <w:rPr>
          <w:rStyle w:val="Marquedecommentaire"/>
        </w:rPr>
        <w:annotationRef/>
      </w:r>
      <w:r>
        <w:t>Vs… nonsense? Revise this perhaps – nmake precise</w:t>
      </w:r>
    </w:p>
  </w:comment>
  <w:comment w:id="102" w:author="Patrick James" w:date="2020-01-14T13:12:00Z" w:initials="PJ">
    <w:p w14:paraId="0F16E330" w14:textId="77777777" w:rsidR="001B5C4E" w:rsidRDefault="001B5C4E">
      <w:pPr>
        <w:pStyle w:val="Commentaire"/>
      </w:pPr>
      <w:r>
        <w:rPr>
          <w:rStyle w:val="Marquedecommentaire"/>
        </w:rPr>
        <w:annotationRef/>
      </w:r>
      <w:r>
        <w:t>This introduction is very much improved!!</w:t>
      </w:r>
    </w:p>
    <w:p w14:paraId="3F899112" w14:textId="4FB2D2BC" w:rsidR="001B5C4E" w:rsidRDefault="001B5C4E">
      <w:pPr>
        <w:pStyle w:val="Commentaire"/>
      </w:pPr>
      <w:r>
        <w:t xml:space="preserve"> </w:t>
      </w:r>
    </w:p>
  </w:comment>
  <w:comment w:id="108" w:author="Patrick James" w:date="2020-01-14T13:29:00Z" w:initials="PJ">
    <w:p w14:paraId="210CC8C9" w14:textId="027F9D91" w:rsidR="001B5C4E" w:rsidRDefault="001B5C4E">
      <w:pPr>
        <w:pStyle w:val="Commentaire"/>
      </w:pPr>
      <w:r>
        <w:rPr>
          <w:rStyle w:val="Marquedecommentaire"/>
        </w:rPr>
        <w:annotationRef/>
      </w:r>
    </w:p>
  </w:comment>
  <w:comment w:id="115" w:author="Patrick James" w:date="2020-01-14T13:32:00Z" w:initials="PJ">
    <w:p w14:paraId="0BF73F51" w14:textId="61D27581" w:rsidR="001B5C4E" w:rsidRDefault="001B5C4E">
      <w:pPr>
        <w:pStyle w:val="Commentaire"/>
      </w:pPr>
      <w:r>
        <w:rPr>
          <w:rStyle w:val="Marquedecommentaire"/>
        </w:rPr>
        <w:annotationRef/>
      </w:r>
      <w:r>
        <w:t>“most crucial” is hyperbole essential challenge, given background processes?</w:t>
      </w:r>
    </w:p>
  </w:comment>
  <w:comment w:id="116" w:author="Patrick James" w:date="2020-01-14T13:32:00Z" w:initials="PJ">
    <w:p w14:paraId="74CC6F48" w14:textId="123164DD" w:rsidR="001B5C4E" w:rsidRDefault="001B5C4E">
      <w:pPr>
        <w:pStyle w:val="Commentaire"/>
      </w:pPr>
      <w:r>
        <w:rPr>
          <w:rStyle w:val="Marquedecommentaire"/>
        </w:rPr>
        <w:annotationRef/>
      </w:r>
      <w:r>
        <w:t>Mean as in average, or meanS as in a way to do something?</w:t>
      </w:r>
    </w:p>
  </w:comment>
  <w:comment w:id="122" w:author="Patrick James" w:date="2020-01-14T13:33:00Z" w:initials="PJ">
    <w:p w14:paraId="7522B6BD" w14:textId="566B632A" w:rsidR="001B5C4E" w:rsidRDefault="001B5C4E">
      <w:pPr>
        <w:pStyle w:val="Commentaire"/>
      </w:pPr>
      <w:r>
        <w:rPr>
          <w:rStyle w:val="Marquedecommentaire"/>
        </w:rPr>
        <w:annotationRef/>
      </w:r>
      <w:r>
        <w:t xml:space="preserve">I feel that these two sentences could be condensed into a single, simpler sentence – we need to use permutation-based methods to determine significane because we don’t have a reference distribution; </w:t>
      </w:r>
    </w:p>
  </w:comment>
  <w:comment w:id="129" w:author="Patrick James" w:date="2020-01-14T13:36:00Z" w:initials="PJ">
    <w:p w14:paraId="52A244BD" w14:textId="16422E55" w:rsidR="001B5C4E" w:rsidRDefault="001B5C4E">
      <w:pPr>
        <w:pStyle w:val="Commentaire"/>
      </w:pPr>
      <w:r>
        <w:rPr>
          <w:rStyle w:val="Marquedecommentaire"/>
        </w:rPr>
        <w:annotationRef/>
      </w:r>
      <w:r>
        <w:t xml:space="preserve">This sentence doesn’t seem to belong here…  moved below… </w:t>
      </w:r>
    </w:p>
  </w:comment>
  <w:comment w:id="149" w:author="Patrick James" w:date="2020-01-14T13:40:00Z" w:initials="PJ">
    <w:p w14:paraId="128CB444" w14:textId="21A3477B" w:rsidR="001B5C4E" w:rsidRDefault="001B5C4E">
      <w:pPr>
        <w:pStyle w:val="Commentaire"/>
      </w:pPr>
      <w:r>
        <w:rPr>
          <w:rStyle w:val="Marquedecommentaire"/>
        </w:rPr>
        <w:annotationRef/>
      </w:r>
      <w:r>
        <w:t xml:space="preserve">This ins’t really clear to me – can you say you “permuted loci” (vs. ??)? Also why would you ever permute the two samples differently? Maybe not necessary to say so… </w:t>
      </w:r>
    </w:p>
  </w:comment>
  <w:comment w:id="150" w:author="Patrick James" w:date="2020-01-14T13:41:00Z" w:initials="PJ">
    <w:p w14:paraId="0FF9F7A7" w14:textId="433EEEC0" w:rsidR="001B5C4E" w:rsidRDefault="001B5C4E">
      <w:pPr>
        <w:pStyle w:val="Commentaire"/>
      </w:pPr>
      <w:r>
        <w:rPr>
          <w:rStyle w:val="Marquedecommentaire"/>
        </w:rPr>
        <w:annotationRef/>
      </w:r>
      <w:r>
        <w:t xml:space="preserve">Do you mean the French sensible “sensitive” or do you mean “adequate”? </w:t>
      </w:r>
    </w:p>
  </w:comment>
  <w:comment w:id="151" w:author="Patrick James" w:date="2020-01-14T13:44:00Z" w:initials="PJ">
    <w:p w14:paraId="22E2455B" w14:textId="7F081388" w:rsidR="001B5C4E" w:rsidRDefault="001B5C4E">
      <w:pPr>
        <w:pStyle w:val="Commentaire"/>
      </w:pPr>
      <w:r>
        <w:rPr>
          <w:rStyle w:val="Marquedecommentaire"/>
        </w:rPr>
        <w:annotationRef/>
      </w:r>
      <w:r>
        <w:t>Are there examples of permuting this distance (or others) for the identification of significant spatial genetic structure?</w:t>
      </w:r>
    </w:p>
  </w:comment>
  <w:comment w:id="155" w:author="Patrick James" w:date="2020-01-14T13:46:00Z" w:initials="PJ">
    <w:p w14:paraId="212B7D80" w14:textId="5DE5F910" w:rsidR="001B5C4E" w:rsidRDefault="001B5C4E">
      <w:pPr>
        <w:pStyle w:val="Commentaire"/>
      </w:pPr>
      <w:r>
        <w:rPr>
          <w:rStyle w:val="Marquedecommentaire"/>
        </w:rPr>
        <w:annotationRef/>
      </w:r>
      <w:r>
        <w:t>?yes?</w:t>
      </w:r>
    </w:p>
  </w:comment>
  <w:comment w:id="175" w:author="Patrick James" w:date="2020-01-14T13:55:00Z" w:initials="PJ">
    <w:p w14:paraId="4F5C1F56" w14:textId="0B489A5D" w:rsidR="001B5C4E" w:rsidRDefault="001B5C4E">
      <w:pPr>
        <w:pStyle w:val="Commentaire"/>
      </w:pPr>
      <w:r>
        <w:rPr>
          <w:rStyle w:val="Marquedecommentaire"/>
        </w:rPr>
        <w:annotationRef/>
      </w:r>
      <w:r>
        <w:t>Can you say that you weighted geographic distances between popualitons using a quasi-exponetial function?</w:t>
      </w:r>
    </w:p>
  </w:comment>
  <w:comment w:id="181" w:author="Patrick James" w:date="2020-01-14T13:58:00Z" w:initials="PJ">
    <w:p w14:paraId="7B5694A8" w14:textId="64A453CA" w:rsidR="001B5C4E" w:rsidRDefault="001B5C4E">
      <w:pPr>
        <w:pStyle w:val="Commentaire"/>
      </w:pPr>
      <w:r>
        <w:rPr>
          <w:rStyle w:val="Marquedecommentaire"/>
        </w:rPr>
        <w:annotationRef/>
      </w:r>
      <w:r>
        <w:t xml:space="preserve">Note that above you disparage arbitrary thresholds… </w:t>
      </w:r>
    </w:p>
  </w:comment>
  <w:comment w:id="194" w:author="Patrick James" w:date="2020-01-14T14:03:00Z" w:initials="PJ">
    <w:p w14:paraId="22338CD1" w14:textId="67597C94" w:rsidR="001B5C4E" w:rsidRDefault="001B5C4E">
      <w:pPr>
        <w:pStyle w:val="Commentaire"/>
      </w:pPr>
      <w:r>
        <w:rPr>
          <w:rStyle w:val="Marquedecommentaire"/>
        </w:rPr>
        <w:annotationRef/>
      </w:r>
      <w:r>
        <w:t xml:space="preserve">Tring to reduce word count a bit… </w:t>
      </w:r>
    </w:p>
  </w:comment>
  <w:comment w:id="196" w:author="Patrick James" w:date="2020-01-14T14:05:00Z" w:initials="PJ">
    <w:p w14:paraId="2184447C" w14:textId="5C75EEF8" w:rsidR="001B5C4E" w:rsidRDefault="001B5C4E">
      <w:pPr>
        <w:pStyle w:val="Commentaire"/>
      </w:pPr>
      <w:r>
        <w:rPr>
          <w:rStyle w:val="Marquedecommentaire"/>
        </w:rPr>
        <w:annotationRef/>
      </w:r>
      <w:r>
        <w:t>My feeling is that you should have asimilar statement about FPR above – for symmetry</w:t>
      </w:r>
    </w:p>
  </w:comment>
  <w:comment w:id="227" w:author="Patrick James" w:date="2020-01-14T14:10:00Z" w:initials="PJ">
    <w:p w14:paraId="3F6AC04A" w14:textId="525585C2" w:rsidR="001B5C4E" w:rsidRDefault="001B5C4E">
      <w:pPr>
        <w:pStyle w:val="Commentaire"/>
      </w:pPr>
      <w:r>
        <w:rPr>
          <w:rStyle w:val="Marquedecommentaire"/>
        </w:rPr>
        <w:annotationRef/>
      </w:r>
      <w:r>
        <w:t xml:space="preserve">I tend to try to avoid 1 sentence paragraphs.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32" w:author="Patrick James" w:date="2020-01-14T20:54:00Z" w:initials="PJ">
    <w:p w14:paraId="5DA0583B" w14:textId="23775660" w:rsidR="001B5C4E" w:rsidRDefault="001B5C4E">
      <w:pPr>
        <w:pStyle w:val="Commentaire"/>
      </w:pPr>
      <w:r>
        <w:rPr>
          <w:rStyle w:val="Marquedecommentaire"/>
        </w:rPr>
        <w:annotationRef/>
      </w:r>
      <w:r>
        <w:t>“correctly identifies the affected populations”?</w:t>
      </w:r>
    </w:p>
  </w:comment>
  <w:comment w:id="237" w:author="Patrick James" w:date="2020-01-14T20:55:00Z" w:initials="PJ">
    <w:p w14:paraId="47BDB8BD" w14:textId="5DB1965C" w:rsidR="001B5C4E" w:rsidRDefault="001B5C4E">
      <w:pPr>
        <w:pStyle w:val="Commentaire"/>
      </w:pPr>
      <w:r>
        <w:rPr>
          <w:rStyle w:val="Marquedecommentaire"/>
        </w:rPr>
        <w:annotationRef/>
      </w:r>
      <w:r>
        <w:t>Shoul dyou include the SD as well?</w:t>
      </w:r>
    </w:p>
  </w:comment>
  <w:comment w:id="257" w:author="Patrick James" w:date="2020-01-14T21:03:00Z" w:initials="PJ">
    <w:p w14:paraId="47611178" w14:textId="77777777" w:rsidR="001B5C4E" w:rsidRDefault="001B5C4E">
      <w:pPr>
        <w:pStyle w:val="Commentaire"/>
      </w:pPr>
      <w:r>
        <w:rPr>
          <w:rStyle w:val="Marquedecommentaire"/>
        </w:rPr>
        <w:annotationRef/>
      </w:r>
      <w:r>
        <w:t>This is a bit complex – what ismeant by appropriateness?</w:t>
      </w:r>
    </w:p>
    <w:p w14:paraId="6DAC42BE" w14:textId="77777777" w:rsidR="001B5C4E" w:rsidRDefault="001B5C4E">
      <w:pPr>
        <w:pStyle w:val="Commentaire"/>
      </w:pPr>
    </w:p>
    <w:p w14:paraId="655E2A49" w14:textId="7161A73D" w:rsidR="001B5C4E" w:rsidRDefault="001B5C4E">
      <w:pPr>
        <w:pStyle w:val="Commentaire"/>
      </w:pPr>
      <w:r>
        <w:t>Could you say “acceptable”? or , just define it without the “if”?</w:t>
      </w:r>
    </w:p>
  </w:comment>
  <w:comment w:id="259" w:author="Patrick James" w:date="2020-01-14T21:05:00Z" w:initials="PJ">
    <w:p w14:paraId="4A59B13E" w14:textId="4EBED2BA" w:rsidR="001B5C4E" w:rsidRDefault="001B5C4E">
      <w:pPr>
        <w:pStyle w:val="Commentaire"/>
      </w:pPr>
      <w:r>
        <w:rPr>
          <w:rStyle w:val="Marquedecommentaire"/>
        </w:rPr>
        <w:annotationRef/>
      </w:r>
      <w:r>
        <w:t>? rephrase</w:t>
      </w:r>
    </w:p>
  </w:comment>
  <w:comment w:id="260" w:author="Patrick James" w:date="2020-01-14T21:06:00Z" w:initials="PJ">
    <w:p w14:paraId="09A71BC4" w14:textId="43AF3E81" w:rsidR="001B5C4E" w:rsidRDefault="001B5C4E">
      <w:pPr>
        <w:pStyle w:val="Commentaire"/>
      </w:pPr>
      <w:r>
        <w:rPr>
          <w:rStyle w:val="Marquedecommentaire"/>
        </w:rPr>
        <w:annotationRef/>
      </w:r>
      <w:r>
        <w:t xml:space="preserve">You could do this in colour for the thesis and then in BW for the publication. </w:t>
      </w:r>
    </w:p>
  </w:comment>
  <w:comment w:id="261" w:author="Patrick James" w:date="2020-01-14T21:13:00Z" w:initials="PJ">
    <w:p w14:paraId="34FDAB6A" w14:textId="70434B1F" w:rsidR="001B5C4E" w:rsidRDefault="001B5C4E">
      <w:pPr>
        <w:pStyle w:val="Commentaire"/>
      </w:pPr>
      <w:r>
        <w:rPr>
          <w:rStyle w:val="Marquedecommentaire"/>
        </w:rPr>
        <w:annotationRef/>
      </w:r>
      <w:r>
        <w:t>Ditto re: colour</w:t>
      </w:r>
    </w:p>
  </w:comment>
  <w:comment w:id="262" w:author="Patrick James" w:date="2020-01-14T14:15:00Z" w:initials="PJ">
    <w:p w14:paraId="12C1AEB4" w14:textId="07C9AC1C" w:rsidR="001B5C4E" w:rsidRDefault="001B5C4E">
      <w:pPr>
        <w:pStyle w:val="Commentaire"/>
      </w:pPr>
      <w:r>
        <w:rPr>
          <w:rStyle w:val="Marquedecommentaire"/>
        </w:rPr>
        <w:annotationRef/>
      </w:r>
      <w:r>
        <w:t>Vs. “atypical”? vs. “significant” vs “meaningful”? please harmonize and make consistent throughout the MS</w:t>
      </w:r>
    </w:p>
  </w:comment>
  <w:comment w:id="265" w:author="Patrick James" w:date="2020-01-14T21:14:00Z" w:initials="PJ">
    <w:p w14:paraId="458BF6C7" w14:textId="6F723F8A" w:rsidR="001B5C4E" w:rsidRDefault="001B5C4E">
      <w:pPr>
        <w:pStyle w:val="Commentaire"/>
      </w:pPr>
      <w:r>
        <w:rPr>
          <w:rStyle w:val="Marquedecommentaire"/>
        </w:rPr>
        <w:annotationRef/>
      </w:r>
      <w:r>
        <w:t>great</w:t>
      </w:r>
    </w:p>
  </w:comment>
  <w:comment w:id="277" w:author="Patrick James" w:date="2020-01-14T21:16:00Z" w:initials="PJ">
    <w:p w14:paraId="135DBE7D" w14:textId="2A07A019" w:rsidR="001B5C4E" w:rsidRDefault="001B5C4E">
      <w:pPr>
        <w:pStyle w:val="Commentaire"/>
      </w:pPr>
      <w:r>
        <w:rPr>
          <w:rStyle w:val="Marquedecommentaire"/>
        </w:rPr>
        <w:annotationRef/>
      </w:r>
      <w:r>
        <w:t>maybe?</w:t>
      </w:r>
    </w:p>
  </w:comment>
  <w:comment w:id="279" w:author="Patrick James" w:date="2020-01-14T21:23:00Z" w:initials="PJ">
    <w:p w14:paraId="0195AF2F" w14:textId="7CFC3117" w:rsidR="001B5C4E" w:rsidRDefault="001B5C4E">
      <w:pPr>
        <w:pStyle w:val="Commentaire"/>
      </w:pPr>
      <w:r>
        <w:rPr>
          <w:rStyle w:val="Marquedecommentaire"/>
        </w:rPr>
        <w:annotationRef/>
      </w:r>
      <w:r>
        <w:t>Revise this word</w:t>
      </w:r>
    </w:p>
  </w:comment>
  <w:comment w:id="280" w:author="Patrick James" w:date="2020-01-14T21:24:00Z" w:initials="PJ">
    <w:p w14:paraId="19A6BBC6" w14:textId="0EA27478" w:rsidR="001B5C4E" w:rsidRDefault="001B5C4E">
      <w:pPr>
        <w:pStyle w:val="Commentaire"/>
      </w:pPr>
      <w:r>
        <w:rPr>
          <w:rStyle w:val="Marquedecommentaire"/>
        </w:rPr>
        <w:annotationRef/>
      </w:r>
      <w:r>
        <w:t>Thi sis interesting ho wthe FNR and FPR are different – hope you mention this in the discussion</w:t>
      </w:r>
    </w:p>
  </w:comment>
  <w:comment w:id="282" w:author="Patrick James" w:date="2020-01-14T21:24:00Z" w:initials="PJ">
    <w:p w14:paraId="452AF844" w14:textId="0FE016A7" w:rsidR="001B5C4E" w:rsidRDefault="001B5C4E">
      <w:pPr>
        <w:pStyle w:val="Commentaire"/>
      </w:pPr>
      <w:r>
        <w:rPr>
          <w:rStyle w:val="Marquedecommentaire"/>
        </w:rPr>
        <w:annotationRef/>
      </w:r>
      <w:r>
        <w:t>??</w:t>
      </w:r>
    </w:p>
  </w:comment>
  <w:comment w:id="288" w:author="Patrick James" w:date="2020-01-14T21:25:00Z" w:initials="PJ">
    <w:p w14:paraId="06F9A4CA" w14:textId="33176BC6" w:rsidR="001B5C4E" w:rsidRDefault="001B5C4E">
      <w:pPr>
        <w:pStyle w:val="Commentaire"/>
      </w:pPr>
      <w:r>
        <w:rPr>
          <w:rStyle w:val="Marquedecommentaire"/>
        </w:rPr>
        <w:annotationRef/>
      </w:r>
      <w:r>
        <w:t>Can you unpack this for us as well – what does it mean?</w:t>
      </w:r>
    </w:p>
  </w:comment>
  <w:comment w:id="313" w:author="Patrick James" w:date="2020-01-14T21:38:00Z" w:initials="PJ">
    <w:p w14:paraId="16FFBB82" w14:textId="1A6B3BA9" w:rsidR="001B5C4E" w:rsidRDefault="001B5C4E">
      <w:pPr>
        <w:pStyle w:val="Commentaire"/>
      </w:pPr>
      <w:r>
        <w:rPr>
          <w:rStyle w:val="Marquedecommentaire"/>
        </w:rPr>
        <w:annotationRef/>
      </w:r>
      <w:r>
        <w:t>Now that I have made these edits, I wonder if this paragraph might function better late rin the discussion  -- or perhaps near (or as) the conclusion??</w:t>
      </w:r>
    </w:p>
  </w:comment>
  <w:comment w:id="329" w:author="Patrick James" w:date="2020-01-14T21:56:00Z" w:initials="PJ">
    <w:p w14:paraId="27EFDEC9" w14:textId="2FCEAF2F" w:rsidR="001B5C4E" w:rsidRDefault="001B5C4E">
      <w:pPr>
        <w:pStyle w:val="Commentaire"/>
      </w:pPr>
      <w:r>
        <w:rPr>
          <w:rStyle w:val="Marquedecommentaire"/>
        </w:rPr>
        <w:annotationRef/>
      </w:r>
      <w:r>
        <w:t>Revise word</w:t>
      </w:r>
    </w:p>
  </w:comment>
  <w:comment w:id="330" w:author="Patrick James" w:date="2020-01-14T21:58:00Z" w:initials="PJ">
    <w:p w14:paraId="2723785D" w14:textId="16CD5CE8" w:rsidR="001B5C4E" w:rsidRDefault="001B5C4E">
      <w:pPr>
        <w:pStyle w:val="Commentaire"/>
      </w:pPr>
      <w:r>
        <w:rPr>
          <w:rStyle w:val="Marquedecommentaire"/>
        </w:rPr>
        <w:annotationRef/>
      </w:r>
    </w:p>
  </w:comment>
  <w:comment w:id="333" w:author="Patrick James" w:date="2020-01-14T21:59:00Z" w:initials="PJ">
    <w:p w14:paraId="42B36214" w14:textId="76C65F05" w:rsidR="001B5C4E" w:rsidRDefault="001B5C4E">
      <w:pPr>
        <w:pStyle w:val="Commentaire"/>
      </w:pPr>
      <w:r>
        <w:rPr>
          <w:rStyle w:val="Marquedecommentaire"/>
        </w:rPr>
        <w:annotationRef/>
      </w:r>
    </w:p>
  </w:comment>
  <w:comment w:id="334" w:author="Patrick James" w:date="2020-01-14T21:59:00Z" w:initials="PJ">
    <w:p w14:paraId="33384724" w14:textId="6274308F" w:rsidR="001B5C4E" w:rsidRDefault="001B5C4E">
      <w:pPr>
        <w:pStyle w:val="Commentaire"/>
      </w:pPr>
      <w:r>
        <w:rPr>
          <w:rStyle w:val="Marquedecommentaire"/>
        </w:rPr>
        <w:annotationRef/>
      </w:r>
      <w:r>
        <w:t>Be specific “Unaffected”?</w:t>
      </w:r>
    </w:p>
  </w:comment>
  <w:comment w:id="335" w:author="Patrick James" w:date="2020-01-14T22:17:00Z" w:initials="PJ">
    <w:p w14:paraId="4FB06205" w14:textId="29F00FDD" w:rsidR="001B5C4E" w:rsidRDefault="001B5C4E">
      <w:pPr>
        <w:pStyle w:val="Commentaire"/>
      </w:pPr>
      <w:r>
        <w:rPr>
          <w:rStyle w:val="Marquedecommentaire"/>
        </w:rPr>
        <w:annotationRef/>
      </w:r>
      <w:r>
        <w:t>These sentences sort of repeat what the first sentence says. Opportunity for integration. Start with describing the trade-off perhaps.</w:t>
      </w:r>
    </w:p>
  </w:comment>
  <w:comment w:id="338" w:author="Patrick James" w:date="2020-01-14T22:19:00Z" w:initials="PJ">
    <w:p w14:paraId="799D582A" w14:textId="5E32A0E3" w:rsidR="001B5C4E" w:rsidRDefault="001B5C4E">
      <w:pPr>
        <w:pStyle w:val="Commentaire"/>
      </w:pPr>
      <w:r>
        <w:rPr>
          <w:rStyle w:val="Marquedecommentaire"/>
        </w:rPr>
        <w:annotationRef/>
      </w:r>
      <w:r>
        <w:t>Thisis a slightly strange phrse – do you mean, “spatial genetic legacies tend to decay over time”?</w:t>
      </w:r>
    </w:p>
  </w:comment>
  <w:comment w:id="352" w:author="Patrick James" w:date="2020-01-14T22:25:00Z" w:initials="PJ">
    <w:p w14:paraId="7BC32ABF" w14:textId="6845B697" w:rsidR="001B5C4E" w:rsidRDefault="001B5C4E">
      <w:pPr>
        <w:pStyle w:val="Commentaire"/>
      </w:pPr>
      <w:r>
        <w:rPr>
          <w:rStyle w:val="Marquedecommentaire"/>
        </w:rPr>
        <w:annotationRef/>
      </w:r>
      <w:r>
        <w:t>This is well described but could perhaps become two sentences</w:t>
      </w:r>
    </w:p>
  </w:comment>
  <w:comment w:id="361" w:author="Patrick James" w:date="2020-01-14T22:33:00Z" w:initials="PJ">
    <w:p w14:paraId="37E8E888" w14:textId="58E12A76" w:rsidR="001B5C4E" w:rsidRDefault="001B5C4E">
      <w:pPr>
        <w:pStyle w:val="Commentaire"/>
      </w:pPr>
      <w:r>
        <w:rPr>
          <w:rStyle w:val="Marquedecommentaire"/>
        </w:rPr>
        <w:annotationRef/>
      </w:r>
      <w:r>
        <w:t xml:space="preserve">Study systems don’t have paramaters – models of those systems do. </w:t>
      </w:r>
    </w:p>
  </w:comment>
  <w:comment w:id="362" w:author="Patrick James" w:date="2020-01-14T22:34:00Z" w:initials="PJ">
    <w:p w14:paraId="5126E6BB" w14:textId="719A6977" w:rsidR="001B5C4E" w:rsidRDefault="001B5C4E">
      <w:pPr>
        <w:pStyle w:val="Commentaire"/>
      </w:pPr>
      <w:r>
        <w:rPr>
          <w:rStyle w:val="Marquedecommentaire"/>
        </w:rPr>
        <w:annotationRef/>
      </w:r>
      <w:r>
        <w:t>This is good put very much expressed in the technical terms of yoru model – can you bring it back to an actual ecological system&gt;?</w:t>
      </w:r>
    </w:p>
  </w:comment>
  <w:comment w:id="363" w:author="Patrick James" w:date="2020-01-14T22:35:00Z" w:initials="PJ">
    <w:p w14:paraId="4BCCEE25" w14:textId="3AC7B4A1" w:rsidR="001B5C4E" w:rsidRDefault="001B5C4E">
      <w:pPr>
        <w:pStyle w:val="Commentaire"/>
      </w:pPr>
      <w:r>
        <w:rPr>
          <w:rStyle w:val="Marquedecommentaire"/>
        </w:rPr>
        <w:annotationRef/>
      </w:r>
      <w:r>
        <w:t>Be more specific please</w:t>
      </w:r>
    </w:p>
  </w:comment>
  <w:comment w:id="364" w:author="Patrick James" w:date="2020-01-14T22:35:00Z" w:initials="PJ">
    <w:p w14:paraId="1A69550A" w14:textId="6D640C68" w:rsidR="001B5C4E" w:rsidRDefault="001B5C4E">
      <w:pPr>
        <w:pStyle w:val="Commentaire"/>
      </w:pPr>
      <w:r>
        <w:rPr>
          <w:rStyle w:val="Marquedecommentaire"/>
        </w:rPr>
        <w:annotationRef/>
      </w:r>
      <w:r>
        <w:t>Are you expecting other researchers to ask question of simulation studies or of real data?</w:t>
      </w:r>
    </w:p>
  </w:comment>
  <w:comment w:id="371" w:author="Patrick James" w:date="2020-01-14T22:36:00Z" w:initials="PJ">
    <w:p w14:paraId="4AACB6E9" w14:textId="16C6B5BD" w:rsidR="001B5C4E" w:rsidRDefault="001B5C4E">
      <w:pPr>
        <w:pStyle w:val="Commentaire"/>
      </w:pPr>
      <w:r>
        <w:rPr>
          <w:rStyle w:val="Marquedecommentaire"/>
        </w:rPr>
        <w:annotationRef/>
      </w:r>
      <w:r>
        <w:t xml:space="preserve">I understand what you’re trying to say but it comes across like user manual. Instead of this tone, please talk about the method and the science. </w:t>
      </w:r>
    </w:p>
    <w:p w14:paraId="56110321" w14:textId="65B1EF1D" w:rsidR="001B5C4E" w:rsidRDefault="001B5C4E">
      <w:pPr>
        <w:pStyle w:val="Commentaire"/>
      </w:pPr>
    </w:p>
    <w:p w14:paraId="762F1B7A" w14:textId="5E56555D" w:rsidR="001B5C4E" w:rsidRDefault="001B5C4E">
      <w:pPr>
        <w:pStyle w:val="Commentaire"/>
      </w:pPr>
      <w:r>
        <w:t>E.g.,  Successful implemtnation of TGI will requires some a priori understanding of the  range of useful [??] threshold values to use. Simulation can be used, as hwe have demonstrated here, to help identify those appropriate threshold values. We would also expect greater sensitivity to threshold selection in systems that exhibit dramaitic demogrphic flcutuations, as is the case in outbreaking or invasive species.</w:t>
      </w:r>
    </w:p>
    <w:p w14:paraId="2F66BC06" w14:textId="1F3059C9" w:rsidR="001B5C4E" w:rsidRDefault="001B5C4E">
      <w:pPr>
        <w:pStyle w:val="Commentaire"/>
      </w:pPr>
    </w:p>
  </w:comment>
  <w:comment w:id="383" w:author="Patrick James" w:date="2020-01-14T22:02:00Z" w:initials="PJ">
    <w:p w14:paraId="166241B7" w14:textId="31AAA9A6" w:rsidR="001B5C4E" w:rsidRDefault="001B5C4E">
      <w:pPr>
        <w:pStyle w:val="Commentaire"/>
      </w:pPr>
      <w:r>
        <w:rPr>
          <w:rStyle w:val="Marquedecommentaire"/>
        </w:rPr>
        <w:annotationRef/>
      </w:r>
      <w:r>
        <w:t>Ok – but not terribly germane to your study… you could talk about this in your general introduction to the thesis perhaps.</w:t>
      </w:r>
    </w:p>
  </w:comment>
  <w:comment w:id="393" w:author="Patrick James" w:date="2020-01-14T22:12:00Z" w:initials="PJ">
    <w:p w14:paraId="156A0C8C" w14:textId="5AECE640" w:rsidR="001B5C4E" w:rsidRDefault="001B5C4E">
      <w:pPr>
        <w:pStyle w:val="Commentaire"/>
      </w:pPr>
      <w:r>
        <w:rPr>
          <w:rStyle w:val="Marquedecommentaire"/>
        </w:rPr>
        <w:annotationRef/>
      </w:r>
      <w:r>
        <w:t>Tell us what your study says – don’t give advice about what not to do – stick to the main story</w:t>
      </w:r>
    </w:p>
  </w:comment>
  <w:comment w:id="396" w:author="Patrick James" w:date="2020-01-14T22:13:00Z" w:initials="PJ">
    <w:p w14:paraId="53901668" w14:textId="72BAAAC0" w:rsidR="001B5C4E" w:rsidRDefault="001B5C4E">
      <w:pPr>
        <w:pStyle w:val="Commentaire"/>
      </w:pPr>
      <w:r>
        <w:rPr>
          <w:rStyle w:val="Marquedecommentaire"/>
        </w:rPr>
        <w:annotationRef/>
      </w:r>
      <w:r>
        <w:t>I don’ thtink this is necessary – it seems out of scope – the paragraph starts with talking about simulations in general, then talks about results for this study but then stray into very general advice about running models. Suggest remove or make major changes and repackage as potential limitations / future directions</w:t>
      </w:r>
    </w:p>
  </w:comment>
  <w:comment w:id="397" w:author="Patrick James" w:date="2020-01-14T22:15:00Z" w:initials="PJ">
    <w:p w14:paraId="5BE797BF" w14:textId="26C8FD8B" w:rsidR="001B5C4E" w:rsidRDefault="001B5C4E">
      <w:pPr>
        <w:pStyle w:val="Commentaire"/>
      </w:pPr>
      <w:r>
        <w:rPr>
          <w:rStyle w:val="Marquedecommentaire"/>
        </w:rPr>
        <w:annotationRef/>
      </w:r>
      <w:r>
        <w:t>Future directions?</w:t>
      </w:r>
    </w:p>
  </w:comment>
  <w:comment w:id="400" w:author="Patrick James" w:date="2020-01-14T21:32:00Z" w:initials="PJ">
    <w:p w14:paraId="148ACDC1" w14:textId="77777777" w:rsidR="001B5C4E" w:rsidRDefault="001B5C4E" w:rsidP="009E00FB">
      <w:pPr>
        <w:spacing w:before="240" w:after="240" w:line="276" w:lineRule="auto"/>
        <w:rPr>
          <w:rFonts w:ascii="Times New Roman" w:eastAsia="Times New Roman" w:hAnsi="Times New Roman" w:cs="Times New Roman"/>
          <w:sz w:val="24"/>
          <w:szCs w:val="24"/>
        </w:rPr>
      </w:pPr>
      <w:r>
        <w:rPr>
          <w:rStyle w:val="Marquedecommentaire"/>
        </w:rPr>
        <w:annotationRef/>
      </w:r>
      <w:r>
        <w:rPr>
          <w:rFonts w:ascii="Times New Roman" w:eastAsia="Times New Roman" w:hAnsi="Times New Roman" w:cs="Times New Roman"/>
          <w:sz w:val="24"/>
          <w:szCs w:val="24"/>
        </w:rPr>
        <w:t>These events could be detrimental (</w:t>
      </w:r>
      <w:r>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loss of diversity, maladaptation) or beneficial (</w:t>
      </w:r>
      <w:r>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higher effective population size, genetic rescue).</w:t>
      </w:r>
      <w:r w:rsidRPr="00FF2602">
        <w:rPr>
          <w:rFonts w:ascii="Times New Roman" w:eastAsia="Times New Roman" w:hAnsi="Times New Roman" w:cs="Times New Roman"/>
          <w:sz w:val="24"/>
          <w:szCs w:val="24"/>
        </w:rPr>
        <w:t xml:space="preserve"> </w:t>
      </w:r>
    </w:p>
    <w:p w14:paraId="2C041DD6" w14:textId="77777777" w:rsidR="001B5C4E" w:rsidRDefault="001B5C4E" w:rsidP="009E00FB">
      <w:pPr>
        <w:pStyle w:val="Commentaire"/>
      </w:pPr>
    </w:p>
    <w:p w14:paraId="34F9787A" w14:textId="77777777" w:rsidR="001B5C4E" w:rsidRDefault="001B5C4E" w:rsidP="009E00FB">
      <w:pPr>
        <w:pStyle w:val="Commentaire"/>
      </w:pPr>
      <w:r>
        <w:t>This is good – but perhaps could be placed ealier – e.g., intro?</w:t>
      </w:r>
    </w:p>
  </w:comment>
  <w:comment w:id="401" w:author="Patrick James" w:date="2020-01-14T21:38:00Z" w:initials="PJ">
    <w:p w14:paraId="618FC313" w14:textId="77777777" w:rsidR="001B5C4E" w:rsidRDefault="001B5C4E" w:rsidP="009E00FB">
      <w:pPr>
        <w:pStyle w:val="Commentaire"/>
      </w:pPr>
      <w:r>
        <w:rPr>
          <w:rStyle w:val="Marquedecommentaire"/>
        </w:rPr>
        <w:annotationRef/>
      </w:r>
      <w:r>
        <w:t>Now that I have made these edits, I wonder if this paragraph might function better late rin the discussion  -- or perhaps near (or as) the conclusion??</w:t>
      </w:r>
    </w:p>
  </w:comment>
  <w:comment w:id="405" w:author="Patrick James" w:date="2020-01-14T14:16:00Z" w:initials="PJ">
    <w:p w14:paraId="56A8E968" w14:textId="29FF73C2" w:rsidR="001B5C4E" w:rsidRDefault="001B5C4E">
      <w:pPr>
        <w:pStyle w:val="Commentaire"/>
      </w:pPr>
      <w:r>
        <w:rPr>
          <w:rStyle w:val="Marquedecommentaire"/>
        </w:rPr>
        <w:annotationRef/>
      </w:r>
      <w:r>
        <w:t xml:space="preserve">Who? </w:t>
      </w:r>
    </w:p>
  </w:comment>
  <w:comment w:id="406" w:author="Patrick James" w:date="2020-01-14T14:17:00Z" w:initials="PJ">
    <w:p w14:paraId="7DFF450C" w14:textId="77777777" w:rsidR="001B5C4E" w:rsidRDefault="001B5C4E">
      <w:pPr>
        <w:pStyle w:val="Commentaire"/>
        <w:rPr>
          <w:rFonts w:ascii="Times New Roman" w:hAnsi="Times New Roman" w:cs="Times New Roman"/>
          <w:noProof/>
          <w:sz w:val="24"/>
          <w:szCs w:val="24"/>
        </w:rPr>
      </w:pPr>
      <w:r>
        <w:rPr>
          <w:rStyle w:val="Marquedecommentaire"/>
        </w:rPr>
        <w:annotationRef/>
      </w:r>
      <w:r>
        <w:rPr>
          <w:rFonts w:ascii="Times New Roman" w:hAnsi="Times New Roman" w:cs="Times New Roman"/>
          <w:noProof/>
          <w:sz w:val="24"/>
          <w:szCs w:val="24"/>
        </w:rPr>
        <w:t xml:space="preserve">Formatting needs work here.. </w:t>
      </w:r>
    </w:p>
    <w:p w14:paraId="7DB8EB32" w14:textId="77777777" w:rsidR="001B5C4E" w:rsidRDefault="001B5C4E">
      <w:pPr>
        <w:pStyle w:val="Commentaire"/>
        <w:rPr>
          <w:rFonts w:ascii="Times New Roman" w:hAnsi="Times New Roman" w:cs="Times New Roman"/>
          <w:noProof/>
          <w:sz w:val="24"/>
          <w:szCs w:val="24"/>
        </w:rPr>
      </w:pPr>
    </w:p>
    <w:p w14:paraId="08F50B6F" w14:textId="3208E64D" w:rsidR="001B5C4E" w:rsidRDefault="001B5C4E">
      <w:pPr>
        <w:pStyle w:val="Commentaire"/>
      </w:pPr>
      <w:r w:rsidRPr="003F6100">
        <w:rPr>
          <w:rFonts w:ascii="Times New Roman" w:hAnsi="Times New Roman" w:cs="Times New Roman"/>
          <w:noProof/>
          <w:sz w:val="24"/>
          <w:szCs w:val="24"/>
        </w:rPr>
        <w:t>Aeschbacher</w:t>
      </w:r>
      <w:r>
        <w:rPr>
          <w:rFonts w:ascii="Times New Roman" w:hAnsi="Times New Roman" w:cs="Times New Roman"/>
          <w:noProof/>
          <w:sz w:val="24"/>
          <w:szCs w:val="24"/>
        </w:rPr>
        <w:t xml:space="preserve"> has no journal indicated</w:t>
      </w:r>
      <w:r>
        <w:rPr>
          <w:rFonts w:ascii="Times New Roman" w:hAnsi="Times New Roman" w:cs="Times New Roman"/>
          <w:noProof/>
          <w:sz w:val="24"/>
          <w:szCs w:val="24"/>
        </w:rPr>
        <w:br/>
      </w:r>
      <w:r>
        <w:rPr>
          <w:rFonts w:ascii="Times New Roman" w:hAnsi="Times New Roman" w:cs="Times New Roman"/>
          <w:noProof/>
          <w:sz w:val="24"/>
          <w:szCs w:val="24"/>
        </w:rPr>
        <w:br/>
        <w:t xml:space="preserve">also, remove doi values.. and chek months indicated.. verify format for a UdeM thesis and for the journal you want to submit to…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AC7BC1" w15:done="0"/>
  <w15:commentEx w15:paraId="4F3B4D9C" w15:done="0"/>
  <w15:commentEx w15:paraId="3EA010BA" w15:done="0"/>
  <w15:commentEx w15:paraId="410FCE24" w15:done="0"/>
  <w15:commentEx w15:paraId="6D5B6DF8" w15:done="0"/>
  <w15:commentEx w15:paraId="0054A1F9" w15:done="0"/>
  <w15:commentEx w15:paraId="54808EA3" w15:done="0"/>
  <w15:commentEx w15:paraId="5AEFE13A" w15:done="0"/>
  <w15:commentEx w15:paraId="05C48FD9" w15:done="0"/>
  <w15:commentEx w15:paraId="11ECF2A0" w15:done="0"/>
  <w15:commentEx w15:paraId="37393841" w15:done="0"/>
  <w15:commentEx w15:paraId="09213633" w15:done="0"/>
  <w15:commentEx w15:paraId="62484AA2" w15:done="0"/>
  <w15:commentEx w15:paraId="4BDDC56A" w15:done="0"/>
  <w15:commentEx w15:paraId="008BEA95" w15:done="0"/>
  <w15:commentEx w15:paraId="3FAB0A3D" w15:done="0"/>
  <w15:commentEx w15:paraId="542E835D" w15:done="0"/>
  <w15:commentEx w15:paraId="524E386D" w15:done="0"/>
  <w15:commentEx w15:paraId="148E6A7F" w15:done="0"/>
  <w15:commentEx w15:paraId="406C86A3" w15:done="0"/>
  <w15:commentEx w15:paraId="2A03B669" w15:done="0"/>
  <w15:commentEx w15:paraId="3F899112" w15:done="0"/>
  <w15:commentEx w15:paraId="210CC8C9" w15:done="0"/>
  <w15:commentEx w15:paraId="0BF73F51" w15:done="0"/>
  <w15:commentEx w15:paraId="74CC6F48" w15:done="0"/>
  <w15:commentEx w15:paraId="7522B6BD" w15:done="0"/>
  <w15:commentEx w15:paraId="52A244BD" w15:done="0"/>
  <w15:commentEx w15:paraId="128CB444" w15:done="0"/>
  <w15:commentEx w15:paraId="0FF9F7A7" w15:done="0"/>
  <w15:commentEx w15:paraId="22E2455B" w15:done="0"/>
  <w15:commentEx w15:paraId="212B7D80" w15:done="0"/>
  <w15:commentEx w15:paraId="4F5C1F56" w15:done="0"/>
  <w15:commentEx w15:paraId="7B5694A8" w15:done="0"/>
  <w15:commentEx w15:paraId="22338CD1" w15:done="0"/>
  <w15:commentEx w15:paraId="2184447C" w15:done="0"/>
  <w15:commentEx w15:paraId="3F6AC04A" w15:done="0"/>
  <w15:commentEx w15:paraId="5DA0583B" w15:done="0"/>
  <w15:commentEx w15:paraId="47BDB8BD" w15:done="0"/>
  <w15:commentEx w15:paraId="655E2A49" w15:done="0"/>
  <w15:commentEx w15:paraId="4A59B13E" w15:done="0"/>
  <w15:commentEx w15:paraId="09A71BC4" w15:done="0"/>
  <w15:commentEx w15:paraId="34FDAB6A" w15:done="0"/>
  <w15:commentEx w15:paraId="12C1AEB4" w15:done="0"/>
  <w15:commentEx w15:paraId="458BF6C7" w15:done="0"/>
  <w15:commentEx w15:paraId="135DBE7D" w15:done="0"/>
  <w15:commentEx w15:paraId="0195AF2F" w15:done="0"/>
  <w15:commentEx w15:paraId="19A6BBC6" w15:done="0"/>
  <w15:commentEx w15:paraId="452AF844" w15:done="0"/>
  <w15:commentEx w15:paraId="06F9A4CA" w15:done="0"/>
  <w15:commentEx w15:paraId="16FFBB82" w15:done="0"/>
  <w15:commentEx w15:paraId="27EFDEC9" w15:done="0"/>
  <w15:commentEx w15:paraId="2723785D" w15:done="0"/>
  <w15:commentEx w15:paraId="42B36214" w15:done="0"/>
  <w15:commentEx w15:paraId="33384724" w15:done="0"/>
  <w15:commentEx w15:paraId="4FB06205" w15:done="0"/>
  <w15:commentEx w15:paraId="799D582A" w15:done="0"/>
  <w15:commentEx w15:paraId="7BC32ABF" w15:done="0"/>
  <w15:commentEx w15:paraId="37E8E888" w15:done="0"/>
  <w15:commentEx w15:paraId="5126E6BB" w15:done="0"/>
  <w15:commentEx w15:paraId="4BCCEE25" w15:done="0"/>
  <w15:commentEx w15:paraId="1A69550A" w15:done="0"/>
  <w15:commentEx w15:paraId="2F66BC06" w15:done="0"/>
  <w15:commentEx w15:paraId="166241B7" w15:done="0"/>
  <w15:commentEx w15:paraId="156A0C8C" w15:done="0"/>
  <w15:commentEx w15:paraId="53901668" w15:done="0"/>
  <w15:commentEx w15:paraId="5BE797BF" w15:done="0"/>
  <w15:commentEx w15:paraId="34F9787A" w15:done="0"/>
  <w15:commentEx w15:paraId="618FC313" w15:done="0"/>
  <w15:commentEx w15:paraId="56A8E968" w15:done="0"/>
  <w15:commentEx w15:paraId="08F50B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w15:presenceInfo w15:providerId="None" w15:userId="Patrick"/>
  </w15:person>
  <w15:person w15:author="Patrick James">
    <w15:presenceInfo w15:providerId="None" w15:userId="Patrick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NKsFALBJkLItAAAA"/>
  </w:docVars>
  <w:rsids>
    <w:rsidRoot w:val="004E13A5"/>
    <w:rsid w:val="0000168C"/>
    <w:rsid w:val="00002466"/>
    <w:rsid w:val="00002A64"/>
    <w:rsid w:val="000053C7"/>
    <w:rsid w:val="00005F69"/>
    <w:rsid w:val="00006829"/>
    <w:rsid w:val="000141B3"/>
    <w:rsid w:val="000222ED"/>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45F8"/>
    <w:rsid w:val="00074A90"/>
    <w:rsid w:val="00074D7C"/>
    <w:rsid w:val="0007763B"/>
    <w:rsid w:val="00077818"/>
    <w:rsid w:val="00082620"/>
    <w:rsid w:val="00084066"/>
    <w:rsid w:val="00087ACB"/>
    <w:rsid w:val="00093A55"/>
    <w:rsid w:val="000955D0"/>
    <w:rsid w:val="00095B49"/>
    <w:rsid w:val="00097A65"/>
    <w:rsid w:val="000A3EC4"/>
    <w:rsid w:val="000A5079"/>
    <w:rsid w:val="000A6671"/>
    <w:rsid w:val="000A7724"/>
    <w:rsid w:val="000B078B"/>
    <w:rsid w:val="000B568D"/>
    <w:rsid w:val="000B7CDD"/>
    <w:rsid w:val="000C1EE3"/>
    <w:rsid w:val="000C2859"/>
    <w:rsid w:val="000C4C79"/>
    <w:rsid w:val="000D08D6"/>
    <w:rsid w:val="000D1B30"/>
    <w:rsid w:val="000D1CB4"/>
    <w:rsid w:val="000D683F"/>
    <w:rsid w:val="000E1A78"/>
    <w:rsid w:val="000E3A1A"/>
    <w:rsid w:val="000F06F3"/>
    <w:rsid w:val="000F49A2"/>
    <w:rsid w:val="001056C8"/>
    <w:rsid w:val="00107891"/>
    <w:rsid w:val="001079BE"/>
    <w:rsid w:val="00117E9F"/>
    <w:rsid w:val="0012140E"/>
    <w:rsid w:val="001221C3"/>
    <w:rsid w:val="0012642F"/>
    <w:rsid w:val="00127CC5"/>
    <w:rsid w:val="00127D3A"/>
    <w:rsid w:val="00127F13"/>
    <w:rsid w:val="0013089B"/>
    <w:rsid w:val="00130BC1"/>
    <w:rsid w:val="00131252"/>
    <w:rsid w:val="00131E2F"/>
    <w:rsid w:val="00136405"/>
    <w:rsid w:val="00136C7B"/>
    <w:rsid w:val="001371AE"/>
    <w:rsid w:val="00140CCA"/>
    <w:rsid w:val="001411DE"/>
    <w:rsid w:val="001425D4"/>
    <w:rsid w:val="001429F5"/>
    <w:rsid w:val="001446F6"/>
    <w:rsid w:val="00146654"/>
    <w:rsid w:val="001467B2"/>
    <w:rsid w:val="00147BDF"/>
    <w:rsid w:val="001563B0"/>
    <w:rsid w:val="00161403"/>
    <w:rsid w:val="00162C41"/>
    <w:rsid w:val="001633CB"/>
    <w:rsid w:val="00167AEB"/>
    <w:rsid w:val="00171477"/>
    <w:rsid w:val="00171B72"/>
    <w:rsid w:val="00174C4C"/>
    <w:rsid w:val="001756ED"/>
    <w:rsid w:val="00176B13"/>
    <w:rsid w:val="0017749B"/>
    <w:rsid w:val="00180AFB"/>
    <w:rsid w:val="00184ABD"/>
    <w:rsid w:val="001854BA"/>
    <w:rsid w:val="00190258"/>
    <w:rsid w:val="0019294D"/>
    <w:rsid w:val="0019382F"/>
    <w:rsid w:val="001950CB"/>
    <w:rsid w:val="001965D2"/>
    <w:rsid w:val="001A5222"/>
    <w:rsid w:val="001A5615"/>
    <w:rsid w:val="001B42BC"/>
    <w:rsid w:val="001B5C4E"/>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6DBA"/>
    <w:rsid w:val="001F6EAA"/>
    <w:rsid w:val="001F6EAC"/>
    <w:rsid w:val="001F7518"/>
    <w:rsid w:val="00200373"/>
    <w:rsid w:val="0020343C"/>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2102"/>
    <w:rsid w:val="00295FF4"/>
    <w:rsid w:val="002A1E12"/>
    <w:rsid w:val="002A1F8B"/>
    <w:rsid w:val="002A3DE7"/>
    <w:rsid w:val="002A488E"/>
    <w:rsid w:val="002B4583"/>
    <w:rsid w:val="002C3535"/>
    <w:rsid w:val="002C36D6"/>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1038B"/>
    <w:rsid w:val="00310B2C"/>
    <w:rsid w:val="003143B1"/>
    <w:rsid w:val="00314411"/>
    <w:rsid w:val="00314CA1"/>
    <w:rsid w:val="00315CBD"/>
    <w:rsid w:val="00316ED7"/>
    <w:rsid w:val="00322EF1"/>
    <w:rsid w:val="00332595"/>
    <w:rsid w:val="00335E2F"/>
    <w:rsid w:val="00337F86"/>
    <w:rsid w:val="003422BA"/>
    <w:rsid w:val="00347EEB"/>
    <w:rsid w:val="00350E98"/>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84231"/>
    <w:rsid w:val="00384DF0"/>
    <w:rsid w:val="0039025A"/>
    <w:rsid w:val="0039028C"/>
    <w:rsid w:val="00390597"/>
    <w:rsid w:val="00391295"/>
    <w:rsid w:val="00394C28"/>
    <w:rsid w:val="00396770"/>
    <w:rsid w:val="003A1360"/>
    <w:rsid w:val="003A30C6"/>
    <w:rsid w:val="003B19F7"/>
    <w:rsid w:val="003B3778"/>
    <w:rsid w:val="003B771C"/>
    <w:rsid w:val="003C17E9"/>
    <w:rsid w:val="003C228D"/>
    <w:rsid w:val="003C3E3B"/>
    <w:rsid w:val="003C46CA"/>
    <w:rsid w:val="003C4854"/>
    <w:rsid w:val="003C4910"/>
    <w:rsid w:val="003C4FA0"/>
    <w:rsid w:val="003C7909"/>
    <w:rsid w:val="003D41F3"/>
    <w:rsid w:val="003D4FA3"/>
    <w:rsid w:val="003D56EC"/>
    <w:rsid w:val="003D5A1B"/>
    <w:rsid w:val="003D67FC"/>
    <w:rsid w:val="003D72B7"/>
    <w:rsid w:val="003E094B"/>
    <w:rsid w:val="003E71A5"/>
    <w:rsid w:val="003E73EA"/>
    <w:rsid w:val="003F114F"/>
    <w:rsid w:val="003F2FF1"/>
    <w:rsid w:val="003F354B"/>
    <w:rsid w:val="003F3E31"/>
    <w:rsid w:val="003F6100"/>
    <w:rsid w:val="003F69D8"/>
    <w:rsid w:val="004024F6"/>
    <w:rsid w:val="004036B9"/>
    <w:rsid w:val="004058E4"/>
    <w:rsid w:val="00406446"/>
    <w:rsid w:val="0041016F"/>
    <w:rsid w:val="00411503"/>
    <w:rsid w:val="00415B08"/>
    <w:rsid w:val="004170BB"/>
    <w:rsid w:val="004176BF"/>
    <w:rsid w:val="00422C59"/>
    <w:rsid w:val="00425BB7"/>
    <w:rsid w:val="004305E4"/>
    <w:rsid w:val="004306AD"/>
    <w:rsid w:val="00433983"/>
    <w:rsid w:val="00435DEE"/>
    <w:rsid w:val="00435FC0"/>
    <w:rsid w:val="00436872"/>
    <w:rsid w:val="004378A1"/>
    <w:rsid w:val="0044118B"/>
    <w:rsid w:val="004441A5"/>
    <w:rsid w:val="00450EC4"/>
    <w:rsid w:val="00451660"/>
    <w:rsid w:val="00461C2D"/>
    <w:rsid w:val="0047226E"/>
    <w:rsid w:val="00472402"/>
    <w:rsid w:val="00475747"/>
    <w:rsid w:val="00476B05"/>
    <w:rsid w:val="00480063"/>
    <w:rsid w:val="0048240C"/>
    <w:rsid w:val="00492036"/>
    <w:rsid w:val="00492594"/>
    <w:rsid w:val="00495321"/>
    <w:rsid w:val="004960F6"/>
    <w:rsid w:val="004A38A8"/>
    <w:rsid w:val="004A42FA"/>
    <w:rsid w:val="004A6053"/>
    <w:rsid w:val="004A6ACA"/>
    <w:rsid w:val="004A6C2F"/>
    <w:rsid w:val="004B01E2"/>
    <w:rsid w:val="004B1469"/>
    <w:rsid w:val="004B20F9"/>
    <w:rsid w:val="004B5712"/>
    <w:rsid w:val="004B600A"/>
    <w:rsid w:val="004B7793"/>
    <w:rsid w:val="004C0170"/>
    <w:rsid w:val="004C5976"/>
    <w:rsid w:val="004D104E"/>
    <w:rsid w:val="004D1456"/>
    <w:rsid w:val="004D63F8"/>
    <w:rsid w:val="004D7255"/>
    <w:rsid w:val="004E072F"/>
    <w:rsid w:val="004E13A5"/>
    <w:rsid w:val="004E3D3B"/>
    <w:rsid w:val="004E3EF4"/>
    <w:rsid w:val="004E6917"/>
    <w:rsid w:val="004F11B7"/>
    <w:rsid w:val="004F670E"/>
    <w:rsid w:val="004F75B9"/>
    <w:rsid w:val="00500E46"/>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63CD"/>
    <w:rsid w:val="0056645A"/>
    <w:rsid w:val="005725C7"/>
    <w:rsid w:val="005750CA"/>
    <w:rsid w:val="00577AF7"/>
    <w:rsid w:val="00584133"/>
    <w:rsid w:val="00586186"/>
    <w:rsid w:val="0059053F"/>
    <w:rsid w:val="00596B92"/>
    <w:rsid w:val="005A17AF"/>
    <w:rsid w:val="005A19D3"/>
    <w:rsid w:val="005A4792"/>
    <w:rsid w:val="005A56C0"/>
    <w:rsid w:val="005A7AE1"/>
    <w:rsid w:val="005B5111"/>
    <w:rsid w:val="005B52B2"/>
    <w:rsid w:val="005B723C"/>
    <w:rsid w:val="005C17F4"/>
    <w:rsid w:val="005C6117"/>
    <w:rsid w:val="005C66EB"/>
    <w:rsid w:val="005C6B4D"/>
    <w:rsid w:val="005D027E"/>
    <w:rsid w:val="005D0E13"/>
    <w:rsid w:val="005D5434"/>
    <w:rsid w:val="005D5951"/>
    <w:rsid w:val="005D663D"/>
    <w:rsid w:val="005D6EA5"/>
    <w:rsid w:val="005E0041"/>
    <w:rsid w:val="005E037A"/>
    <w:rsid w:val="005E07EE"/>
    <w:rsid w:val="005E309B"/>
    <w:rsid w:val="005E4D5F"/>
    <w:rsid w:val="005F29B0"/>
    <w:rsid w:val="005F394B"/>
    <w:rsid w:val="005F3C03"/>
    <w:rsid w:val="005F4F97"/>
    <w:rsid w:val="005F6CBE"/>
    <w:rsid w:val="005F6E17"/>
    <w:rsid w:val="005F736B"/>
    <w:rsid w:val="00601497"/>
    <w:rsid w:val="00604C02"/>
    <w:rsid w:val="00611055"/>
    <w:rsid w:val="00611155"/>
    <w:rsid w:val="00611A4E"/>
    <w:rsid w:val="006141B4"/>
    <w:rsid w:val="00614ACA"/>
    <w:rsid w:val="00616333"/>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795"/>
    <w:rsid w:val="00646E49"/>
    <w:rsid w:val="006507CE"/>
    <w:rsid w:val="006520B8"/>
    <w:rsid w:val="0065400A"/>
    <w:rsid w:val="00654C24"/>
    <w:rsid w:val="00655DDB"/>
    <w:rsid w:val="0065660C"/>
    <w:rsid w:val="006624C2"/>
    <w:rsid w:val="00667F46"/>
    <w:rsid w:val="006738FD"/>
    <w:rsid w:val="0067400C"/>
    <w:rsid w:val="006754D0"/>
    <w:rsid w:val="00675D5B"/>
    <w:rsid w:val="006814B3"/>
    <w:rsid w:val="00681C46"/>
    <w:rsid w:val="00684DBB"/>
    <w:rsid w:val="00685386"/>
    <w:rsid w:val="00690CD2"/>
    <w:rsid w:val="00691A19"/>
    <w:rsid w:val="00692022"/>
    <w:rsid w:val="00694155"/>
    <w:rsid w:val="0069486C"/>
    <w:rsid w:val="006A175B"/>
    <w:rsid w:val="006A2E72"/>
    <w:rsid w:val="006B08FC"/>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59FE"/>
    <w:rsid w:val="006F69BC"/>
    <w:rsid w:val="006F6A06"/>
    <w:rsid w:val="006F7782"/>
    <w:rsid w:val="00702DAA"/>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5488"/>
    <w:rsid w:val="00795844"/>
    <w:rsid w:val="00796D26"/>
    <w:rsid w:val="007A49EF"/>
    <w:rsid w:val="007A4D11"/>
    <w:rsid w:val="007A686D"/>
    <w:rsid w:val="007B05E0"/>
    <w:rsid w:val="007B0795"/>
    <w:rsid w:val="007B643B"/>
    <w:rsid w:val="007C16E3"/>
    <w:rsid w:val="007C19E5"/>
    <w:rsid w:val="007C62DE"/>
    <w:rsid w:val="007C7FE1"/>
    <w:rsid w:val="007D5A56"/>
    <w:rsid w:val="007D60E9"/>
    <w:rsid w:val="007D68AE"/>
    <w:rsid w:val="007D76B3"/>
    <w:rsid w:val="007D7E27"/>
    <w:rsid w:val="007D7FB8"/>
    <w:rsid w:val="007E082E"/>
    <w:rsid w:val="007E0A1E"/>
    <w:rsid w:val="007E1C8E"/>
    <w:rsid w:val="007E677E"/>
    <w:rsid w:val="007F2596"/>
    <w:rsid w:val="007F2634"/>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B20"/>
    <w:rsid w:val="008601CB"/>
    <w:rsid w:val="008615D7"/>
    <w:rsid w:val="008617EB"/>
    <w:rsid w:val="00861BB3"/>
    <w:rsid w:val="008647FB"/>
    <w:rsid w:val="00864FAF"/>
    <w:rsid w:val="008661B5"/>
    <w:rsid w:val="008668B7"/>
    <w:rsid w:val="00873F32"/>
    <w:rsid w:val="00875EA5"/>
    <w:rsid w:val="00876118"/>
    <w:rsid w:val="00877B8B"/>
    <w:rsid w:val="00886D97"/>
    <w:rsid w:val="008903BF"/>
    <w:rsid w:val="00896E43"/>
    <w:rsid w:val="008A0CE4"/>
    <w:rsid w:val="008A2F5F"/>
    <w:rsid w:val="008A3027"/>
    <w:rsid w:val="008A40CE"/>
    <w:rsid w:val="008A7AF8"/>
    <w:rsid w:val="008B2B6D"/>
    <w:rsid w:val="008B2DA1"/>
    <w:rsid w:val="008B6491"/>
    <w:rsid w:val="008C31BD"/>
    <w:rsid w:val="008C35FC"/>
    <w:rsid w:val="008C480D"/>
    <w:rsid w:val="008D2682"/>
    <w:rsid w:val="008D57CB"/>
    <w:rsid w:val="008D5B11"/>
    <w:rsid w:val="008D5DC5"/>
    <w:rsid w:val="008D6209"/>
    <w:rsid w:val="008E5867"/>
    <w:rsid w:val="008E65CC"/>
    <w:rsid w:val="008E6B15"/>
    <w:rsid w:val="008F2088"/>
    <w:rsid w:val="008F66A1"/>
    <w:rsid w:val="008F6FB3"/>
    <w:rsid w:val="0090094F"/>
    <w:rsid w:val="00903156"/>
    <w:rsid w:val="00903FDD"/>
    <w:rsid w:val="009048D9"/>
    <w:rsid w:val="00904B54"/>
    <w:rsid w:val="0090522E"/>
    <w:rsid w:val="00906C92"/>
    <w:rsid w:val="00907699"/>
    <w:rsid w:val="00910194"/>
    <w:rsid w:val="00911F2D"/>
    <w:rsid w:val="009150FB"/>
    <w:rsid w:val="00921376"/>
    <w:rsid w:val="009219AB"/>
    <w:rsid w:val="009267FF"/>
    <w:rsid w:val="00926F7A"/>
    <w:rsid w:val="009275A9"/>
    <w:rsid w:val="009279F4"/>
    <w:rsid w:val="00927E09"/>
    <w:rsid w:val="00931038"/>
    <w:rsid w:val="0093343E"/>
    <w:rsid w:val="00933BE9"/>
    <w:rsid w:val="00940D8A"/>
    <w:rsid w:val="009507E1"/>
    <w:rsid w:val="00955D0E"/>
    <w:rsid w:val="00960F8C"/>
    <w:rsid w:val="0096227D"/>
    <w:rsid w:val="00962B5C"/>
    <w:rsid w:val="00964666"/>
    <w:rsid w:val="00965170"/>
    <w:rsid w:val="00966A00"/>
    <w:rsid w:val="009671FF"/>
    <w:rsid w:val="00973A4F"/>
    <w:rsid w:val="00987604"/>
    <w:rsid w:val="00987774"/>
    <w:rsid w:val="00990CFD"/>
    <w:rsid w:val="0099229B"/>
    <w:rsid w:val="0099254D"/>
    <w:rsid w:val="00992E41"/>
    <w:rsid w:val="00993057"/>
    <w:rsid w:val="00994541"/>
    <w:rsid w:val="009A0A45"/>
    <w:rsid w:val="009A1C9A"/>
    <w:rsid w:val="009A2299"/>
    <w:rsid w:val="009A3B7C"/>
    <w:rsid w:val="009A43EF"/>
    <w:rsid w:val="009B001E"/>
    <w:rsid w:val="009B0696"/>
    <w:rsid w:val="009B1C8F"/>
    <w:rsid w:val="009C383E"/>
    <w:rsid w:val="009C5C6C"/>
    <w:rsid w:val="009C6F0C"/>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61E0"/>
    <w:rsid w:val="009F76DA"/>
    <w:rsid w:val="00A020EA"/>
    <w:rsid w:val="00A03B83"/>
    <w:rsid w:val="00A04F14"/>
    <w:rsid w:val="00A07C15"/>
    <w:rsid w:val="00A10ABA"/>
    <w:rsid w:val="00A11506"/>
    <w:rsid w:val="00A11547"/>
    <w:rsid w:val="00A1387D"/>
    <w:rsid w:val="00A13D2D"/>
    <w:rsid w:val="00A211B7"/>
    <w:rsid w:val="00A239B8"/>
    <w:rsid w:val="00A24993"/>
    <w:rsid w:val="00A26A5C"/>
    <w:rsid w:val="00A3005D"/>
    <w:rsid w:val="00A30430"/>
    <w:rsid w:val="00A312A8"/>
    <w:rsid w:val="00A43AB7"/>
    <w:rsid w:val="00A44CD5"/>
    <w:rsid w:val="00A51228"/>
    <w:rsid w:val="00A51906"/>
    <w:rsid w:val="00A51948"/>
    <w:rsid w:val="00A538F0"/>
    <w:rsid w:val="00A53D4B"/>
    <w:rsid w:val="00A60F90"/>
    <w:rsid w:val="00A6316D"/>
    <w:rsid w:val="00A63C66"/>
    <w:rsid w:val="00A64B43"/>
    <w:rsid w:val="00A66D8B"/>
    <w:rsid w:val="00A74CDA"/>
    <w:rsid w:val="00A75ECD"/>
    <w:rsid w:val="00A8176B"/>
    <w:rsid w:val="00A84ED9"/>
    <w:rsid w:val="00A92DD0"/>
    <w:rsid w:val="00A93089"/>
    <w:rsid w:val="00A95594"/>
    <w:rsid w:val="00A95B48"/>
    <w:rsid w:val="00A96BD0"/>
    <w:rsid w:val="00A970F5"/>
    <w:rsid w:val="00A97629"/>
    <w:rsid w:val="00AA3A0B"/>
    <w:rsid w:val="00AA4E39"/>
    <w:rsid w:val="00AA784F"/>
    <w:rsid w:val="00AB2B18"/>
    <w:rsid w:val="00AB4F71"/>
    <w:rsid w:val="00AB5220"/>
    <w:rsid w:val="00AB68BE"/>
    <w:rsid w:val="00AC0D96"/>
    <w:rsid w:val="00AC11B4"/>
    <w:rsid w:val="00AC1399"/>
    <w:rsid w:val="00AC1D0A"/>
    <w:rsid w:val="00AC2F7C"/>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132B"/>
    <w:rsid w:val="00B22380"/>
    <w:rsid w:val="00B238ED"/>
    <w:rsid w:val="00B25EF6"/>
    <w:rsid w:val="00B32337"/>
    <w:rsid w:val="00B34350"/>
    <w:rsid w:val="00B3465A"/>
    <w:rsid w:val="00B3786F"/>
    <w:rsid w:val="00B37A76"/>
    <w:rsid w:val="00B43648"/>
    <w:rsid w:val="00B441F7"/>
    <w:rsid w:val="00B51B58"/>
    <w:rsid w:val="00B53747"/>
    <w:rsid w:val="00B56B96"/>
    <w:rsid w:val="00B63983"/>
    <w:rsid w:val="00B63A97"/>
    <w:rsid w:val="00B63E88"/>
    <w:rsid w:val="00B6498A"/>
    <w:rsid w:val="00B64B9E"/>
    <w:rsid w:val="00B70338"/>
    <w:rsid w:val="00B71811"/>
    <w:rsid w:val="00B72DF0"/>
    <w:rsid w:val="00B752BC"/>
    <w:rsid w:val="00B76004"/>
    <w:rsid w:val="00B803AC"/>
    <w:rsid w:val="00B82026"/>
    <w:rsid w:val="00B825BE"/>
    <w:rsid w:val="00B82AB3"/>
    <w:rsid w:val="00B87FEB"/>
    <w:rsid w:val="00B90851"/>
    <w:rsid w:val="00B910E4"/>
    <w:rsid w:val="00B9640C"/>
    <w:rsid w:val="00B964CC"/>
    <w:rsid w:val="00BA0803"/>
    <w:rsid w:val="00BA2D31"/>
    <w:rsid w:val="00BA5835"/>
    <w:rsid w:val="00BA6B34"/>
    <w:rsid w:val="00BA72C1"/>
    <w:rsid w:val="00BA77FD"/>
    <w:rsid w:val="00BB6B2C"/>
    <w:rsid w:val="00BC1041"/>
    <w:rsid w:val="00BC2783"/>
    <w:rsid w:val="00BC2FDB"/>
    <w:rsid w:val="00BC3881"/>
    <w:rsid w:val="00BC6E54"/>
    <w:rsid w:val="00BD001D"/>
    <w:rsid w:val="00BD0403"/>
    <w:rsid w:val="00BD4E64"/>
    <w:rsid w:val="00BD57C8"/>
    <w:rsid w:val="00BD5E9A"/>
    <w:rsid w:val="00BD6DD3"/>
    <w:rsid w:val="00BD7264"/>
    <w:rsid w:val="00BE0825"/>
    <w:rsid w:val="00BE6331"/>
    <w:rsid w:val="00BF391B"/>
    <w:rsid w:val="00BF78ED"/>
    <w:rsid w:val="00C00283"/>
    <w:rsid w:val="00C00686"/>
    <w:rsid w:val="00C011E9"/>
    <w:rsid w:val="00C0184F"/>
    <w:rsid w:val="00C023E3"/>
    <w:rsid w:val="00C074BE"/>
    <w:rsid w:val="00C07FA2"/>
    <w:rsid w:val="00C11EEA"/>
    <w:rsid w:val="00C126BB"/>
    <w:rsid w:val="00C1393E"/>
    <w:rsid w:val="00C15D2E"/>
    <w:rsid w:val="00C16340"/>
    <w:rsid w:val="00C16802"/>
    <w:rsid w:val="00C16C0E"/>
    <w:rsid w:val="00C20F65"/>
    <w:rsid w:val="00C21316"/>
    <w:rsid w:val="00C2150B"/>
    <w:rsid w:val="00C23647"/>
    <w:rsid w:val="00C27137"/>
    <w:rsid w:val="00C3279E"/>
    <w:rsid w:val="00C3547E"/>
    <w:rsid w:val="00C365FA"/>
    <w:rsid w:val="00C402B5"/>
    <w:rsid w:val="00C414D5"/>
    <w:rsid w:val="00C422DB"/>
    <w:rsid w:val="00C4355E"/>
    <w:rsid w:val="00C44162"/>
    <w:rsid w:val="00C4728B"/>
    <w:rsid w:val="00C47A12"/>
    <w:rsid w:val="00C5132F"/>
    <w:rsid w:val="00C519A3"/>
    <w:rsid w:val="00C5386F"/>
    <w:rsid w:val="00C5479F"/>
    <w:rsid w:val="00C569A0"/>
    <w:rsid w:val="00C60673"/>
    <w:rsid w:val="00C60DE9"/>
    <w:rsid w:val="00C61BAE"/>
    <w:rsid w:val="00C639AD"/>
    <w:rsid w:val="00C64363"/>
    <w:rsid w:val="00C64D99"/>
    <w:rsid w:val="00C71E31"/>
    <w:rsid w:val="00C71E83"/>
    <w:rsid w:val="00C7231E"/>
    <w:rsid w:val="00C72944"/>
    <w:rsid w:val="00C73507"/>
    <w:rsid w:val="00C74EA1"/>
    <w:rsid w:val="00C7501F"/>
    <w:rsid w:val="00C77098"/>
    <w:rsid w:val="00C908FF"/>
    <w:rsid w:val="00C91C4C"/>
    <w:rsid w:val="00C955CE"/>
    <w:rsid w:val="00CB0166"/>
    <w:rsid w:val="00CB24CD"/>
    <w:rsid w:val="00CB560E"/>
    <w:rsid w:val="00CB6200"/>
    <w:rsid w:val="00CB6FB3"/>
    <w:rsid w:val="00CC1F19"/>
    <w:rsid w:val="00CC2517"/>
    <w:rsid w:val="00CC38F2"/>
    <w:rsid w:val="00CC5AFB"/>
    <w:rsid w:val="00CC72B2"/>
    <w:rsid w:val="00CE0FF0"/>
    <w:rsid w:val="00CE517A"/>
    <w:rsid w:val="00CE6B0A"/>
    <w:rsid w:val="00CE6FD9"/>
    <w:rsid w:val="00CE71E7"/>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594B"/>
    <w:rsid w:val="00D276A5"/>
    <w:rsid w:val="00D3019E"/>
    <w:rsid w:val="00D34C06"/>
    <w:rsid w:val="00D36BFD"/>
    <w:rsid w:val="00D41158"/>
    <w:rsid w:val="00D419BF"/>
    <w:rsid w:val="00D42082"/>
    <w:rsid w:val="00D433EE"/>
    <w:rsid w:val="00D4510C"/>
    <w:rsid w:val="00D476F7"/>
    <w:rsid w:val="00D521FC"/>
    <w:rsid w:val="00D54E9F"/>
    <w:rsid w:val="00D56318"/>
    <w:rsid w:val="00D62AED"/>
    <w:rsid w:val="00D62FA6"/>
    <w:rsid w:val="00D65028"/>
    <w:rsid w:val="00D66B9D"/>
    <w:rsid w:val="00D73057"/>
    <w:rsid w:val="00D74ECC"/>
    <w:rsid w:val="00D77D74"/>
    <w:rsid w:val="00D8178E"/>
    <w:rsid w:val="00D82B29"/>
    <w:rsid w:val="00D8326B"/>
    <w:rsid w:val="00D84E37"/>
    <w:rsid w:val="00D851FB"/>
    <w:rsid w:val="00D85461"/>
    <w:rsid w:val="00D854FE"/>
    <w:rsid w:val="00D85987"/>
    <w:rsid w:val="00D87DAF"/>
    <w:rsid w:val="00D92DB8"/>
    <w:rsid w:val="00D944C3"/>
    <w:rsid w:val="00D9453C"/>
    <w:rsid w:val="00D95DF9"/>
    <w:rsid w:val="00DA17B9"/>
    <w:rsid w:val="00DA20F1"/>
    <w:rsid w:val="00DA3E21"/>
    <w:rsid w:val="00DA5888"/>
    <w:rsid w:val="00DC074F"/>
    <w:rsid w:val="00DC1FCE"/>
    <w:rsid w:val="00DC2BAC"/>
    <w:rsid w:val="00DC6E86"/>
    <w:rsid w:val="00DD02CB"/>
    <w:rsid w:val="00DD02FD"/>
    <w:rsid w:val="00DD6118"/>
    <w:rsid w:val="00DD759F"/>
    <w:rsid w:val="00DE0B71"/>
    <w:rsid w:val="00DE3FED"/>
    <w:rsid w:val="00DE4C3E"/>
    <w:rsid w:val="00DE72D8"/>
    <w:rsid w:val="00DE7729"/>
    <w:rsid w:val="00DF3A37"/>
    <w:rsid w:val="00DF567C"/>
    <w:rsid w:val="00DF5ADE"/>
    <w:rsid w:val="00DF7D4D"/>
    <w:rsid w:val="00E02731"/>
    <w:rsid w:val="00E05108"/>
    <w:rsid w:val="00E06812"/>
    <w:rsid w:val="00E0779F"/>
    <w:rsid w:val="00E10E04"/>
    <w:rsid w:val="00E116E0"/>
    <w:rsid w:val="00E164C3"/>
    <w:rsid w:val="00E21228"/>
    <w:rsid w:val="00E25199"/>
    <w:rsid w:val="00E2582E"/>
    <w:rsid w:val="00E260AA"/>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3276"/>
    <w:rsid w:val="00F045D5"/>
    <w:rsid w:val="00F04F70"/>
    <w:rsid w:val="00F05BC1"/>
    <w:rsid w:val="00F05FD6"/>
    <w:rsid w:val="00F06536"/>
    <w:rsid w:val="00F065FC"/>
    <w:rsid w:val="00F11734"/>
    <w:rsid w:val="00F11CC4"/>
    <w:rsid w:val="00F1314A"/>
    <w:rsid w:val="00F136EF"/>
    <w:rsid w:val="00F14791"/>
    <w:rsid w:val="00F147BB"/>
    <w:rsid w:val="00F15220"/>
    <w:rsid w:val="00F17C3F"/>
    <w:rsid w:val="00F2342E"/>
    <w:rsid w:val="00F2498B"/>
    <w:rsid w:val="00F24C6B"/>
    <w:rsid w:val="00F26C85"/>
    <w:rsid w:val="00F27778"/>
    <w:rsid w:val="00F320FC"/>
    <w:rsid w:val="00F322CA"/>
    <w:rsid w:val="00F37ADB"/>
    <w:rsid w:val="00F424FD"/>
    <w:rsid w:val="00F50B1C"/>
    <w:rsid w:val="00F50BB1"/>
    <w:rsid w:val="00F52026"/>
    <w:rsid w:val="00F54551"/>
    <w:rsid w:val="00F5629D"/>
    <w:rsid w:val="00F62EA3"/>
    <w:rsid w:val="00F63000"/>
    <w:rsid w:val="00F6615F"/>
    <w:rsid w:val="00F73330"/>
    <w:rsid w:val="00F74AFD"/>
    <w:rsid w:val="00F85527"/>
    <w:rsid w:val="00F90329"/>
    <w:rsid w:val="00F9052D"/>
    <w:rsid w:val="00F92D6E"/>
    <w:rsid w:val="00F962E5"/>
    <w:rsid w:val="00F972F2"/>
    <w:rsid w:val="00FA090A"/>
    <w:rsid w:val="00FA3B98"/>
    <w:rsid w:val="00FB4507"/>
    <w:rsid w:val="00FC0721"/>
    <w:rsid w:val="00FC1F62"/>
    <w:rsid w:val="00FC33C1"/>
    <w:rsid w:val="00FC5954"/>
    <w:rsid w:val="00FD1093"/>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docId w15:val="{C47DE133-B652-47A4-9DA6-07EE4957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mputecanada.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69658-B9B6-4208-8C88-5D0C589B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39</Pages>
  <Words>40493</Words>
  <Characters>230811</Characters>
  <Application>Microsoft Office Word</Application>
  <DocSecurity>0</DocSecurity>
  <Lines>1923</Lines>
  <Paragraphs>541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8</cp:revision>
  <dcterms:created xsi:type="dcterms:W3CDTF">2020-01-15T03:54:00Z</dcterms:created>
  <dcterms:modified xsi:type="dcterms:W3CDTF">2020-01-21T23:58:00Z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