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9EB" w:rsidRPr="00C9612D" w:rsidRDefault="001D09EB">
      <w:pPr>
        <w:rPr>
          <w:b/>
        </w:rPr>
      </w:pPr>
      <w:r w:rsidRPr="00C9612D">
        <w:rPr>
          <w:b/>
        </w:rPr>
        <w:t>METHODS</w:t>
      </w:r>
    </w:p>
    <w:p w:rsidR="001D09EB" w:rsidRDefault="00C9612D">
      <w:r>
        <w:t>S</w:t>
      </w:r>
      <w:r w:rsidRPr="00C9612D">
        <w:t xml:space="preserve">tatistical analyses were performed in program R v.4.2.0 </w:t>
      </w:r>
      <w:r>
        <w:fldChar w:fldCharType="begin"/>
      </w:r>
      <w:r>
        <w:instrText xml:space="preserve"> ADDIN ZOTERO_ITEM CSL_CITATION {"citationID":"QdSnLbTO","properties":{"formattedCitation":"(R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C9612D">
        <w:rPr>
          <w:rFonts w:cs="Times New Roman"/>
        </w:rPr>
        <w:t>(R Core Team 2022)</w:t>
      </w:r>
      <w:r>
        <w:fldChar w:fldCharType="end"/>
      </w:r>
      <w:r w:rsidRPr="00C9612D">
        <w:t xml:space="preserve">, and all the </w:t>
      </w:r>
      <w:proofErr w:type="spellStart"/>
      <w:r w:rsidRPr="00C9612D">
        <w:t>generalised</w:t>
      </w:r>
      <w:proofErr w:type="spellEnd"/>
      <w:r w:rsidRPr="00C9612D">
        <w:t xml:space="preserve"> linear mixed effects models (GLMMs) were </w:t>
      </w:r>
      <w:r>
        <w:t>created</w:t>
      </w:r>
      <w:r w:rsidRPr="00C9612D">
        <w:t xml:space="preserve"> with the </w:t>
      </w:r>
      <w:proofErr w:type="spellStart"/>
      <w:r w:rsidRPr="00C9612D">
        <w:t>glmmTMB</w:t>
      </w:r>
      <w:proofErr w:type="spellEnd"/>
      <w:r w:rsidRPr="00C9612D">
        <w:t xml:space="preserve"> package </w:t>
      </w:r>
      <w:r>
        <w:fldChar w:fldCharType="begin"/>
      </w:r>
      <w:r>
        <w:instrText xml:space="preserve"> ADDIN ZOTERO_ITEM CSL_CITATION {"citationID":"KuiOHcXC","properties":{"formattedCitation":"(Brooks et al. 2017)","plainCitation":"(Brooks et al. 2017)","noteIndex":0},"citationItems":[{"id":10931,"uris":["http://zotero.org/users/4948104/items/MJQ73X9Y"],"itemData":{"id":10931,"type":"article-journal","abstract":"Count data can be analyzed using generalized linear mixed models when observations are correlated in ways that require random effects. However, count data are often zero-inflated, containing more zeros than would be expected from the typical error distributions. We present a new package, glmmTMB, and compare it to other R packages that fit zero-inflated mixed models. The glmmTMB package fits many types of GLMMs and extensions, including models with continuously distributed responses, but here we focus on count responses. glmmTMB is faster than glmmADMB, MCMCglmm, and brms, and more flexible than INLA and mgcv for zero-inflated modeling. One unique feature of glmmTMB (among packages that fit zero-inflated mixed models) is its ability to estimate the Conway-Maxwell-Poisson distribution parameterized by the mean. Overall, its most appealing features for new users may be the combination of speed, flexibility, and its interface's similarity to lme4.","container-title":"R Journal","DOI":"10.32614/rj-2017-066","ISSN":"20734859","issue":"2","page":"378-400","title":"glmmTMB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fldChar w:fldCharType="separate"/>
      </w:r>
      <w:r w:rsidRPr="00C9612D">
        <w:rPr>
          <w:rFonts w:cs="Times New Roman"/>
        </w:rPr>
        <w:t>(Brooks et al. 2017)</w:t>
      </w:r>
      <w:r>
        <w:fldChar w:fldCharType="end"/>
      </w:r>
      <w:r w:rsidRPr="00C9612D">
        <w:t xml:space="preserve">. </w:t>
      </w:r>
      <w:r>
        <w:t>W</w:t>
      </w:r>
      <w:r w:rsidRPr="00C9612D">
        <w:t xml:space="preserve">e systematically </w:t>
      </w:r>
      <w:r>
        <w:t>calculat</w:t>
      </w:r>
      <w:r w:rsidRPr="00C9612D">
        <w:t>ed the variation inflation factors (VIFs) with the full GLMMs without interactions</w:t>
      </w:r>
      <w:r>
        <w:t xml:space="preserve"> to check for </w:t>
      </w:r>
      <w:proofErr w:type="spellStart"/>
      <w:r>
        <w:t>multicollinearity</w:t>
      </w:r>
      <w:proofErr w:type="spellEnd"/>
      <w:r w:rsidRPr="00C9612D">
        <w:t xml:space="preserve">. We considered that there was no substantial correlation when VIF values were &lt;5 </w:t>
      </w:r>
      <w:r>
        <w:fldChar w:fldCharType="begin"/>
      </w:r>
      <w:r>
        <w:instrText xml:space="preserve"> ADDIN ZOTERO_ITEM CSL_CITATION {"citationID":"RZBjiQCx","properties":{"formattedCitation":"(James et al. 2013)","plainCitation":"(James et al. 2013)","noteIndex":0},"citationItems":[{"id":14025,"uris":["http://zotero.org/users/4948104/items/54ITX6LU"],"itemData":{"id":14025,"type":"book","event-place":"New York, New York, USA","publisher-place":"New York, New York, USA","title":"An introduction to statistical learning: with applications in R","author":[{"family":"James","given":"G."},{"family":"Witten","given":"D."},{"family":"Hastie","given":"T."},{"family":"Tibshirani","given":"R."}],"issued":{"date-parts":[["2013"]]}}}],"schema":"https://github.com/citation-style-language/schema/raw/master/csl-citation.json"} </w:instrText>
      </w:r>
      <w:r>
        <w:fldChar w:fldCharType="separate"/>
      </w:r>
      <w:r w:rsidRPr="00C9612D">
        <w:rPr>
          <w:rFonts w:cs="Times New Roman"/>
        </w:rPr>
        <w:t>(James et al. 2013)</w:t>
      </w:r>
      <w:r>
        <w:fldChar w:fldCharType="end"/>
      </w:r>
      <w:r w:rsidRPr="00C9612D">
        <w:t xml:space="preserve">. </w:t>
      </w:r>
      <w:r>
        <w:t>W</w:t>
      </w:r>
      <w:r w:rsidRPr="00C9612D">
        <w:t>e only included two-way interactions</w:t>
      </w:r>
      <w:r>
        <w:t xml:space="preserve"> t</w:t>
      </w:r>
      <w:r w:rsidRPr="00C9612D">
        <w:t>o avoid convergence and fitting iss</w:t>
      </w:r>
      <w:r>
        <w:t>ues, and to ease interpretation</w:t>
      </w:r>
      <w:r w:rsidRPr="00C9612D">
        <w:t xml:space="preserve">. We considered the </w:t>
      </w:r>
      <w:r>
        <w:t>identity of each host individual</w:t>
      </w:r>
      <w:r w:rsidRPr="00C9612D">
        <w:t xml:space="preserve"> as random effects (random intercepts) to acco</w:t>
      </w:r>
      <w:r>
        <w:t>unt for inter-individ</w:t>
      </w:r>
      <w:r w:rsidR="00350DB5">
        <w:t xml:space="preserve">ual </w:t>
      </w:r>
      <w:proofErr w:type="spellStart"/>
      <w:r w:rsidR="00350DB5">
        <w:t>stochasticity</w:t>
      </w:r>
      <w:proofErr w:type="spellEnd"/>
      <w:r w:rsidRPr="00C9612D">
        <w:t xml:space="preserve">. </w:t>
      </w:r>
      <w:r w:rsidR="00350DB5">
        <w:t>W</w:t>
      </w:r>
      <w:r w:rsidRPr="00C9612D">
        <w:t>e evaluated whether</w:t>
      </w:r>
      <w:r w:rsidR="00350DB5">
        <w:t xml:space="preserve"> the</w:t>
      </w:r>
      <w:r w:rsidRPr="00C9612D">
        <w:t xml:space="preserve"> inclusion of random effects improved the model by comparing the </w:t>
      </w:r>
      <w:proofErr w:type="spellStart"/>
      <w:r w:rsidRPr="00C9612D">
        <w:t>Akaike</w:t>
      </w:r>
      <w:proofErr w:type="spellEnd"/>
      <w:r w:rsidRPr="00C9612D">
        <w:t xml:space="preserve"> information criteria (AIC) of models with zero, one, or both random effects, fit with restricted maximum likelihood</w:t>
      </w:r>
      <w:r w:rsidR="00350DB5">
        <w:t xml:space="preserve"> </w:t>
      </w:r>
      <w:r w:rsidR="00350DB5">
        <w:fldChar w:fldCharType="begin"/>
      </w:r>
      <w:r w:rsidR="00350DB5">
        <w:instrText xml:space="preserve"> ADDIN ZOTERO_ITEM CSL_CITATION {"citationID":"FNZdDsMA","properties":{"formattedCitation":"(Zuur et al. 2009)","plainCitation":"(Zuur et al. 2009)","noteIndex":0},"citationItems":[{"id":10934,"uris":["http://zotero.org/users/4948104/items/42NK4J6N"],"itemData":{"id":10934,"type":"book","event-place":"New York, New York, USA","publisher":"Springer","publisher-place":"New York, New York, USA","title":"Mixed Effects Models and Extensions in Ecology with R","author":[{"family":"Zuur","given":"Alain F."},{"family":"Ieno","given":"Elena N."},{"family":"Walker","given":"Neil J."},{"family":"Saveliev","given":"Anatoly A."},{"family":"Smith","given":"Graham M."}],"issued":{"date-parts":[["2009"]]}}}],"schema":"https://github.com/citation-style-language/schema/raw/master/csl-citation.json"} </w:instrText>
      </w:r>
      <w:r w:rsidR="00350DB5">
        <w:fldChar w:fldCharType="separate"/>
      </w:r>
      <w:r w:rsidR="00350DB5" w:rsidRPr="00350DB5">
        <w:rPr>
          <w:rFonts w:cs="Times New Roman"/>
        </w:rPr>
        <w:t>(</w:t>
      </w:r>
      <w:proofErr w:type="spellStart"/>
      <w:r w:rsidR="00350DB5" w:rsidRPr="00350DB5">
        <w:rPr>
          <w:rFonts w:cs="Times New Roman"/>
        </w:rPr>
        <w:t>Zuur</w:t>
      </w:r>
      <w:proofErr w:type="spellEnd"/>
      <w:r w:rsidR="00350DB5" w:rsidRPr="00350DB5">
        <w:rPr>
          <w:rFonts w:cs="Times New Roman"/>
        </w:rPr>
        <w:t xml:space="preserve"> et al. 2009)</w:t>
      </w:r>
      <w:r w:rsidR="00350DB5">
        <w:fldChar w:fldCharType="end"/>
      </w:r>
      <w:r w:rsidR="00350DB5">
        <w:t xml:space="preserve">. </w:t>
      </w:r>
    </w:p>
    <w:p w:rsidR="000477B3" w:rsidRDefault="00177B4C" w:rsidP="000477B3">
      <w:r>
        <w:t>T</w:t>
      </w:r>
      <w:r w:rsidRPr="00177B4C">
        <w:t>o calculate AIC for all potential models fit with non-restricted maximum likelihood</w:t>
      </w:r>
      <w:r>
        <w:t>,</w:t>
      </w:r>
      <w:r w:rsidRPr="00177B4C">
        <w:t xml:space="preserve"> </w:t>
      </w:r>
      <w:r>
        <w:t>w</w:t>
      </w:r>
      <w:r w:rsidRPr="00177B4C">
        <w:t xml:space="preserve">e used the dredge() function in the MuMInv.1.46.0 R package </w:t>
      </w:r>
      <w:r>
        <w:fldChar w:fldCharType="begin"/>
      </w:r>
      <w:r>
        <w:instrText xml:space="preserve"> ADDIN ZOTERO_ITEM CSL_CITATION {"citationID":"aliifqEv","properties":{"formattedCitation":"(Barto\\uc0\\u324{} 2022)","plainCitation":"(Bartoń 2022)","noteIndex":0},"citationItems":[{"id":10936,"uris":["http://zotero.org/users/4948104/items/XG8CM6KL"],"itemData":{"id":10936,"type":"software","title":"MuMIn: Multi-Model Inference","URL":"https://cran.r-project.org/package=MuMIn","author":[{"family":"Bartoń","given":"Kamil"}],"issued":{"date-parts":[["2022"]]}}}],"schema":"https://github.com/citation-style-language/schema/raw/master/csl-citation.json"} </w:instrText>
      </w:r>
      <w:r>
        <w:fldChar w:fldCharType="separate"/>
      </w:r>
      <w:r w:rsidRPr="00177B4C">
        <w:rPr>
          <w:rFonts w:cs="Times New Roman"/>
          <w:szCs w:val="24"/>
        </w:rPr>
        <w:t>(</w:t>
      </w:r>
      <w:proofErr w:type="spellStart"/>
      <w:r w:rsidRPr="00177B4C">
        <w:rPr>
          <w:rFonts w:cs="Times New Roman"/>
          <w:szCs w:val="24"/>
        </w:rPr>
        <w:t>Bartoń</w:t>
      </w:r>
      <w:proofErr w:type="spellEnd"/>
      <w:r w:rsidRPr="00177B4C">
        <w:rPr>
          <w:rFonts w:cs="Times New Roman"/>
          <w:szCs w:val="24"/>
        </w:rPr>
        <w:t xml:space="preserve"> 2022)</w:t>
      </w:r>
      <w:r>
        <w:fldChar w:fldCharType="end"/>
      </w:r>
      <w:r>
        <w:t>. We then</w:t>
      </w:r>
      <w:r w:rsidRPr="00177B4C">
        <w:t xml:space="preserve"> selected the </w:t>
      </w:r>
      <w:proofErr w:type="gramStart"/>
      <w:r w:rsidRPr="00177B4C">
        <w:t>models which</w:t>
      </w:r>
      <w:proofErr w:type="gramEnd"/>
      <w:r w:rsidRPr="00177B4C">
        <w:t xml:space="preserve"> AIC values were within 2 of that of the model with the lowest AIC. </w:t>
      </w:r>
      <w:r w:rsidR="000477B3">
        <w:t>W</w:t>
      </w:r>
      <w:r w:rsidRPr="00177B4C">
        <w:t xml:space="preserve">e selected the most parsimonious model </w:t>
      </w:r>
      <w:r>
        <w:t xml:space="preserve">(lowest </w:t>
      </w:r>
      <w:r w:rsidR="000477B3">
        <w:t xml:space="preserve">number of </w:t>
      </w:r>
      <w:r>
        <w:t>degrees of freedom</w:t>
      </w:r>
      <w:r w:rsidR="000477B3">
        <w:t>) within that subset of models. Finally, we</w:t>
      </w:r>
      <w:r w:rsidRPr="00177B4C">
        <w:t xml:space="preserve"> conducted model averaging using the </w:t>
      </w:r>
      <w:proofErr w:type="spellStart"/>
      <w:proofErr w:type="gramStart"/>
      <w:r w:rsidRPr="00177B4C">
        <w:t>model.avg</w:t>
      </w:r>
      <w:proofErr w:type="spellEnd"/>
      <w:r w:rsidRPr="00177B4C">
        <w:t>(</w:t>
      </w:r>
      <w:proofErr w:type="gramEnd"/>
      <w:r w:rsidRPr="00177B4C">
        <w:t xml:space="preserve">) function of the </w:t>
      </w:r>
      <w:proofErr w:type="spellStart"/>
      <w:r w:rsidRPr="00177B4C">
        <w:t>MuMIn</w:t>
      </w:r>
      <w:proofErr w:type="spellEnd"/>
      <w:r w:rsidRPr="00177B4C">
        <w:t xml:space="preserve"> package</w:t>
      </w:r>
      <w:r w:rsidR="000477B3">
        <w:t>. Model averaging helped us</w:t>
      </w:r>
      <w:r w:rsidRPr="00177B4C">
        <w:t xml:space="preserve"> evaluate the importance of each predictor</w:t>
      </w:r>
      <w:r w:rsidR="000477B3">
        <w:t xml:space="preserve"> when multiple models were of similar performance according to AIC</w:t>
      </w:r>
      <w:r w:rsidRPr="00177B4C">
        <w:t xml:space="preserve">. </w:t>
      </w:r>
      <w:r w:rsidR="000477B3">
        <w:t>In addition to model averaging, we counted</w:t>
      </w:r>
      <w:r w:rsidRPr="00177B4C">
        <w:t xml:space="preserve"> how many times each predictor was present in models within the subset.</w:t>
      </w:r>
      <w:r w:rsidR="000477B3">
        <w:t xml:space="preserve"> </w:t>
      </w:r>
      <w:r w:rsidR="000477B3">
        <w:t xml:space="preserve">Because </w:t>
      </w:r>
      <w:proofErr w:type="spellStart"/>
      <w:r w:rsidR="000477B3">
        <w:t>condylobasal</w:t>
      </w:r>
      <w:proofErr w:type="spellEnd"/>
      <w:r w:rsidR="000477B3">
        <w:t xml:space="preserve"> length of host and host species were highly correlated, we ran our procedure excluding one and then the other.</w:t>
      </w:r>
    </w:p>
    <w:p w:rsidR="000477B3" w:rsidRPr="00C9612D" w:rsidRDefault="000477B3" w:rsidP="000477B3">
      <w:r>
        <w:t>We first sought to identify the most important predictors to explain the length of worms. They included the numbers of worms (to test for a potential density-dependent effect of size), the sex of the worm (to characterize sexual dimorphism), the sex of host (to evaluate sex-dependent disease dynamics), which side of the skull (</w:t>
      </w:r>
    </w:p>
    <w:p w:rsidR="00177B4C" w:rsidRDefault="00177B4C"/>
    <w:p w:rsidR="001D09EB" w:rsidRDefault="001D09EB">
      <w:pPr>
        <w:rPr>
          <w:b/>
          <w:lang w:val="fr-FR"/>
        </w:rPr>
      </w:pPr>
      <w:r>
        <w:rPr>
          <w:b/>
          <w:lang w:val="fr-FR"/>
        </w:rPr>
        <w:t>RESULTS</w:t>
      </w:r>
    </w:p>
    <w:p w:rsidR="00BC3AE7" w:rsidRPr="00BC3AE7" w:rsidRDefault="00C9612D">
      <w:pPr>
        <w:rPr>
          <w:lang w:val="fr-FR"/>
        </w:rPr>
      </w:pPr>
      <w:r w:rsidRPr="001D09EB">
        <w:rPr>
          <w:b/>
          <w:noProof/>
          <w:lang w:val="de-LU" w:eastAsia="de-LU"/>
        </w:rPr>
        <w:lastRenderedPageBreak/>
        <w:drawing>
          <wp:anchor distT="0" distB="0" distL="114300" distR="114300" simplePos="0" relativeHeight="251658240" behindDoc="0" locked="0" layoutInCell="1" allowOverlap="1">
            <wp:simplePos x="0" y="0"/>
            <wp:positionH relativeFrom="column">
              <wp:posOffset>-118745</wp:posOffset>
            </wp:positionH>
            <wp:positionV relativeFrom="paragraph">
              <wp:posOffset>384810</wp:posOffset>
            </wp:positionV>
            <wp:extent cx="3752850" cy="28505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52850" cy="2850515"/>
                    </a:xfrm>
                    <a:prstGeom prst="rect">
                      <a:avLst/>
                    </a:prstGeom>
                  </pic:spPr>
                </pic:pic>
              </a:graphicData>
            </a:graphic>
            <wp14:sizeRelH relativeFrom="margin">
              <wp14:pctWidth>0</wp14:pctWidth>
            </wp14:sizeRelH>
            <wp14:sizeRelV relativeFrom="margin">
              <wp14:pctHeight>0</wp14:pctHeight>
            </wp14:sizeRelV>
          </wp:anchor>
        </w:drawing>
      </w:r>
      <w:r w:rsidR="000566CB">
        <w:rPr>
          <w:lang w:val="fr-FR"/>
        </w:rPr>
        <w:t xml:space="preserve">Avec </w:t>
      </w:r>
      <w:proofErr w:type="spellStart"/>
      <w:r w:rsidR="000566CB">
        <w:rPr>
          <w:lang w:val="fr-FR"/>
        </w:rPr>
        <w:t>condylobasal</w:t>
      </w:r>
      <w:proofErr w:type="spellEnd"/>
      <w:r w:rsidR="00BC3AE7">
        <w:rPr>
          <w:lang w:val="fr-FR"/>
        </w:rPr>
        <w:t xml:space="preserve"> </w:t>
      </w:r>
      <w:proofErr w:type="spellStart"/>
      <w:r w:rsidR="00BC3AE7">
        <w:rPr>
          <w:lang w:val="fr-FR"/>
        </w:rPr>
        <w:t>length</w:t>
      </w:r>
      <w:proofErr w:type="spellEnd"/>
      <w:r w:rsidR="00BC3AE7">
        <w:rPr>
          <w:lang w:val="fr-FR"/>
        </w:rPr>
        <w:t> :</w:t>
      </w:r>
    </w:p>
    <w:p w:rsidR="000F7BE7" w:rsidRPr="00170C26" w:rsidRDefault="000F7BE7">
      <w:pPr>
        <w:rPr>
          <w:lang w:val="fr-FR"/>
        </w:rPr>
      </w:pPr>
      <w:r w:rsidRPr="000F7BE7">
        <w:rPr>
          <w:noProof/>
          <w:lang w:val="de-LU" w:eastAsia="de-LU"/>
        </w:rPr>
        <w:drawing>
          <wp:inline distT="0" distB="0" distL="0" distR="0">
            <wp:extent cx="4857750" cy="4221777"/>
            <wp:effectExtent l="0" t="0" r="0" b="7620"/>
            <wp:docPr id="4" name="Picture 4" descr="C:\Users\jwittische\Desktop\Projects\MustelPara\LENCONDY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wittische\Desktop\Projects\MustelPara\LENCONDYL.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8270" cy="4230920"/>
                    </a:xfrm>
                    <a:prstGeom prst="rect">
                      <a:avLst/>
                    </a:prstGeom>
                    <a:noFill/>
                    <a:ln>
                      <a:noFill/>
                    </a:ln>
                  </pic:spPr>
                </pic:pic>
              </a:graphicData>
            </a:graphic>
          </wp:inline>
        </w:drawing>
      </w:r>
    </w:p>
    <w:p w:rsidR="00BC3AE7" w:rsidRPr="00170C26" w:rsidRDefault="00BC3AE7">
      <w:pPr>
        <w:rPr>
          <w:lang w:val="fr-FR"/>
        </w:rPr>
      </w:pPr>
    </w:p>
    <w:p w:rsidR="000F7BE7" w:rsidRPr="00BC3AE7" w:rsidRDefault="00BC3AE7">
      <w:pPr>
        <w:rPr>
          <w:lang w:val="fr-FR"/>
        </w:rPr>
      </w:pPr>
      <w:r>
        <w:rPr>
          <w:noProof/>
          <w:lang w:val="de-LU" w:eastAsia="de-LU"/>
        </w:rPr>
        <w:lastRenderedPageBreak/>
        <w:drawing>
          <wp:anchor distT="0" distB="0" distL="114300" distR="114300" simplePos="0" relativeHeight="251659264" behindDoc="0" locked="0" layoutInCell="1" allowOverlap="1">
            <wp:simplePos x="0" y="0"/>
            <wp:positionH relativeFrom="column">
              <wp:posOffset>128905</wp:posOffset>
            </wp:positionH>
            <wp:positionV relativeFrom="paragraph">
              <wp:posOffset>510540</wp:posOffset>
            </wp:positionV>
            <wp:extent cx="4286250" cy="6591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86250" cy="6591300"/>
                    </a:xfrm>
                    <a:prstGeom prst="rect">
                      <a:avLst/>
                    </a:prstGeom>
                  </pic:spPr>
                </pic:pic>
              </a:graphicData>
            </a:graphic>
          </wp:anchor>
        </w:drawing>
      </w:r>
      <w:r w:rsidRPr="00BC3AE7">
        <w:rPr>
          <w:lang w:val="fr-FR"/>
        </w:rPr>
        <w:t xml:space="preserve">Avec host </w:t>
      </w:r>
      <w:proofErr w:type="spellStart"/>
      <w:r w:rsidRPr="00BC3AE7">
        <w:rPr>
          <w:lang w:val="fr-FR"/>
        </w:rPr>
        <w:t>species</w:t>
      </w:r>
      <w:proofErr w:type="spellEnd"/>
      <w:r w:rsidRPr="00BC3AE7">
        <w:rPr>
          <w:lang w:val="fr-FR"/>
        </w:rPr>
        <w:t>:</w:t>
      </w:r>
      <w:r w:rsidR="001A6481" w:rsidRPr="001A6481">
        <w:rPr>
          <w:noProof/>
          <w:lang w:val="de-LU" w:eastAsia="de-LU"/>
        </w:rPr>
        <w:lastRenderedPageBreak/>
        <w:drawing>
          <wp:inline distT="0" distB="0" distL="0" distR="0">
            <wp:extent cx="5742966" cy="4991100"/>
            <wp:effectExtent l="0" t="0" r="0" b="0"/>
            <wp:docPr id="2" name="Picture 2" descr="C:\Users\jwittische\Desktop\Projects\MustelPara\LENHO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ische\Desktop\Projects\MustelPara\LENHOS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768" cy="5017000"/>
                    </a:xfrm>
                    <a:prstGeom prst="rect">
                      <a:avLst/>
                    </a:prstGeom>
                    <a:noFill/>
                    <a:ln>
                      <a:noFill/>
                    </a:ln>
                  </pic:spPr>
                </pic:pic>
              </a:graphicData>
            </a:graphic>
          </wp:inline>
        </w:drawing>
      </w:r>
    </w:p>
    <w:p w:rsidR="001A6481" w:rsidRPr="00BC3AE7" w:rsidRDefault="001A6481">
      <w:pPr>
        <w:rPr>
          <w:noProof/>
          <w:lang w:val="fr-FR" w:eastAsia="de-LU"/>
        </w:rPr>
      </w:pPr>
    </w:p>
    <w:p w:rsidR="001A6481" w:rsidRPr="00BC3AE7" w:rsidRDefault="001A6481">
      <w:pPr>
        <w:rPr>
          <w:noProof/>
          <w:lang w:val="fr-FR" w:eastAsia="de-LU"/>
        </w:rPr>
      </w:pPr>
    </w:p>
    <w:p w:rsidR="001A6481" w:rsidRPr="006C2204" w:rsidRDefault="006C2204">
      <w:pPr>
        <w:rPr>
          <w:noProof/>
          <w:lang w:val="fr-FR" w:eastAsia="de-LU"/>
        </w:rPr>
      </w:pPr>
      <w:r>
        <w:rPr>
          <w:noProof/>
          <w:lang w:val="de-LU" w:eastAsia="de-LU"/>
        </w:rPr>
        <w:lastRenderedPageBreak/>
        <w:drawing>
          <wp:anchor distT="0" distB="0" distL="114300" distR="114300" simplePos="0" relativeHeight="251661312" behindDoc="0" locked="0" layoutInCell="1" allowOverlap="1">
            <wp:simplePos x="0" y="0"/>
            <wp:positionH relativeFrom="column">
              <wp:posOffset>-33020</wp:posOffset>
            </wp:positionH>
            <wp:positionV relativeFrom="paragraph">
              <wp:posOffset>243205</wp:posOffset>
            </wp:positionV>
            <wp:extent cx="3324225" cy="3142615"/>
            <wp:effectExtent l="0" t="0" r="9525"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24225" cy="3142615"/>
                    </a:xfrm>
                    <a:prstGeom prst="rect">
                      <a:avLst/>
                    </a:prstGeom>
                  </pic:spPr>
                </pic:pic>
              </a:graphicData>
            </a:graphic>
            <wp14:sizeRelH relativeFrom="margin">
              <wp14:pctWidth>0</wp14:pctWidth>
            </wp14:sizeRelH>
            <wp14:sizeRelV relativeFrom="margin">
              <wp14:pctHeight>0</wp14:pctHeight>
            </wp14:sizeRelV>
          </wp:anchor>
        </w:drawing>
      </w:r>
      <w:r w:rsidRPr="001A6481">
        <w:rPr>
          <w:noProof/>
          <w:lang w:val="de-LU" w:eastAsia="de-LU"/>
        </w:rPr>
        <w:drawing>
          <wp:anchor distT="0" distB="0" distL="114300" distR="114300" simplePos="0" relativeHeight="251660288" behindDoc="0" locked="0" layoutInCell="1" allowOverlap="1">
            <wp:simplePos x="0" y="0"/>
            <wp:positionH relativeFrom="column">
              <wp:posOffset>-175895</wp:posOffset>
            </wp:positionH>
            <wp:positionV relativeFrom="paragraph">
              <wp:posOffset>3244850</wp:posOffset>
            </wp:positionV>
            <wp:extent cx="5972810" cy="5190490"/>
            <wp:effectExtent l="0" t="0" r="8890" b="0"/>
            <wp:wrapTopAndBottom/>
            <wp:docPr id="6" name="Picture 6" descr="C:\Users\jwittische\Desktop\Projects\MustelPara\NUMS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ische\Desktop\Projects\MustelPara\NUMSEX.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5190490"/>
                    </a:xfrm>
                    <a:prstGeom prst="rect">
                      <a:avLst/>
                    </a:prstGeom>
                    <a:noFill/>
                    <a:ln>
                      <a:noFill/>
                    </a:ln>
                  </pic:spPr>
                </pic:pic>
              </a:graphicData>
            </a:graphic>
          </wp:anchor>
        </w:drawing>
      </w:r>
      <w:r w:rsidR="00BC3AE7" w:rsidRPr="00BC3AE7">
        <w:rPr>
          <w:noProof/>
          <w:lang w:val="fr-FR" w:eastAsia="de-LU"/>
        </w:rPr>
        <w:t>Pareil pour le nombre de vers</w:t>
      </w:r>
      <w:r w:rsidR="00447090">
        <w:rPr>
          <w:noProof/>
          <w:lang w:val="fr-FR" w:eastAsia="de-LU"/>
        </w:rPr>
        <w:t>, avec condylobasal length :</w:t>
      </w:r>
      <w:r>
        <w:rPr>
          <w:noProof/>
          <w:lang w:val="fr-FR" w:eastAsia="de-LU"/>
        </w:rPr>
        <w:t xml:space="preserve"> </w:t>
      </w:r>
    </w:p>
    <w:p w:rsidR="00447090" w:rsidRDefault="00447090">
      <w:pPr>
        <w:rPr>
          <w:noProof/>
          <w:lang w:val="fr-FR" w:eastAsia="de-LU"/>
        </w:rPr>
      </w:pPr>
      <w:r>
        <w:rPr>
          <w:noProof/>
          <w:lang w:val="fr-FR" w:eastAsia="de-LU"/>
        </w:rPr>
        <w:lastRenderedPageBreak/>
        <w:t>Avec host species :</w:t>
      </w:r>
    </w:p>
    <w:p w:rsidR="006C2204" w:rsidRPr="00BC3AE7" w:rsidRDefault="006C2204">
      <w:pPr>
        <w:rPr>
          <w:noProof/>
          <w:lang w:val="fr-FR" w:eastAsia="de-LU"/>
        </w:rPr>
      </w:pPr>
      <w:r>
        <w:rPr>
          <w:noProof/>
          <w:lang w:val="de-LU" w:eastAsia="de-LU"/>
        </w:rPr>
        <w:drawing>
          <wp:inline distT="0" distB="0" distL="0" distR="0" wp14:anchorId="3B491E2E" wp14:editId="358E1D4D">
            <wp:extent cx="4295775" cy="769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7696200"/>
                    </a:xfrm>
                    <a:prstGeom prst="rect">
                      <a:avLst/>
                    </a:prstGeom>
                  </pic:spPr>
                </pic:pic>
              </a:graphicData>
            </a:graphic>
          </wp:inline>
        </w:drawing>
      </w:r>
    </w:p>
    <w:p w:rsidR="001A6481" w:rsidRDefault="001A6481">
      <w:pPr>
        <w:rPr>
          <w:lang w:val="fr-FR"/>
        </w:rPr>
      </w:pPr>
      <w:r w:rsidRPr="001A6481">
        <w:rPr>
          <w:noProof/>
          <w:lang w:val="de-LU" w:eastAsia="de-LU"/>
        </w:rPr>
        <w:lastRenderedPageBreak/>
        <w:drawing>
          <wp:inline distT="0" distB="0" distL="0" distR="0">
            <wp:extent cx="5972810" cy="5190854"/>
            <wp:effectExtent l="0" t="0" r="8890" b="0"/>
            <wp:docPr id="5" name="Picture 5" descr="C:\Users\jwittische\Desktop\Projects\MustelPara\NUMHO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wittische\Desktop\Projects\MustelPara\NUMHOS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5190854"/>
                    </a:xfrm>
                    <a:prstGeom prst="rect">
                      <a:avLst/>
                    </a:prstGeom>
                    <a:noFill/>
                    <a:ln>
                      <a:noFill/>
                    </a:ln>
                  </pic:spPr>
                </pic:pic>
              </a:graphicData>
            </a:graphic>
          </wp:inline>
        </w:drawing>
      </w:r>
    </w:p>
    <w:p w:rsidR="00170C26" w:rsidRDefault="00170C26">
      <w:pPr>
        <w:rPr>
          <w:lang w:val="fr-FR"/>
        </w:rPr>
      </w:pPr>
    </w:p>
    <w:p w:rsidR="00170C26" w:rsidRPr="00170C26" w:rsidRDefault="00170C26" w:rsidP="00170C26">
      <w:pPr>
        <w:rPr>
          <w:b/>
        </w:rPr>
      </w:pPr>
      <w:r w:rsidRPr="00170C26">
        <w:rPr>
          <w:b/>
        </w:rPr>
        <w:t>DISCUSSION</w:t>
      </w:r>
    </w:p>
    <w:p w:rsidR="00170C26" w:rsidRPr="00170C26" w:rsidRDefault="00170C26" w:rsidP="00170C26">
      <w:pPr>
        <w:rPr>
          <w:lang w:val="fr-FR"/>
        </w:rPr>
      </w:pPr>
      <w:r w:rsidRPr="00170C26">
        <w:t>Left-right asymmetry exists in many species</w:t>
      </w:r>
      <w:r>
        <w:t xml:space="preserve"> </w:t>
      </w:r>
      <w:r>
        <w:fldChar w:fldCharType="begin"/>
      </w:r>
      <w:r>
        <w:instrText xml:space="preserve"> ADDIN ZOTERO_ITEM CSL_CITATION {"citationID":"cJw8e6KU","properties":{"formattedCitation":"(Compagnucci et al. 2014)","plainCitation":"(Compagnucci et al. 2014)","noteIndex":0},"citationItems":[{"id":14026,"uris":["http://zotero.org/users/4948104/items/8C9R9MY4"],"itemData":{"id":14026,"type":"article-journal","abstract":"Much of the gnathostome (jawed vertebrate) evolutionary radiation was dependent on the ability to sense and interpret the environment and subsequently act upon this information through utilization of a specialized mode of feeding involving the jaws. While the gnathostome skull, reflective of the vertebrate baüplan, typically is bilaterally symmetric with right (dextral) and left (sinistral) halves essentially representing mirror images along the midline, both adaptive and abnormal asymmetries have appeared. Herein we provide a basic primer on studies of the asymmetric development of the gnathostome skull, touching briefly on asymmetry as a field of study, then describing the nature of cranial development and finally underscoring evolutionary and functional aspects of left–right asymmetric cephalic development. genesis 52:515–527, 2014. © 2014 Wiley Periodicals, Inc.","container-title":"genesis","DOI":"10.1002/dvg.22786","ISSN":"1526-968X","issue":"6","language":"en","note":"_eprint: https://onlinelibrary.wiley.com/doi/pdf/10.1002/dvg.22786","page":"515-527","source":"Wiley Online Library","title":"Left–right asymmetry of the gnathostome skull: Its evolutionary, developmental, and functional aspects","title-short":"Left–right asymmetry of the gnathostome skull","volume":"52","author":[{"family":"Compagnucci","given":"Claudia"},{"family":"Fish","given":"Jennifer"},{"family":"Depew","given":"Michael J."}],"issued":{"date-parts":[["2014"]]}}}],"schema":"https://github.com/citation-style-language/schema/raw/master/csl-citation.json"} </w:instrText>
      </w:r>
      <w:r>
        <w:fldChar w:fldCharType="separate"/>
      </w:r>
      <w:r w:rsidRPr="00170C26">
        <w:rPr>
          <w:rFonts w:cs="Times New Roman"/>
        </w:rPr>
        <w:t>(</w:t>
      </w:r>
      <w:proofErr w:type="spellStart"/>
      <w:r w:rsidRPr="00170C26">
        <w:rPr>
          <w:rFonts w:cs="Times New Roman"/>
        </w:rPr>
        <w:t>Compagnucci</w:t>
      </w:r>
      <w:proofErr w:type="spellEnd"/>
      <w:r w:rsidRPr="00170C26">
        <w:rPr>
          <w:rFonts w:cs="Times New Roman"/>
        </w:rPr>
        <w:t xml:space="preserve"> et al. 2014)</w:t>
      </w:r>
      <w:r>
        <w:fldChar w:fldCharType="end"/>
      </w:r>
      <w:r w:rsidRPr="00170C26">
        <w:t>. F</w:t>
      </w:r>
      <w:r>
        <w:t xml:space="preserve">or example, humans skull are often larger on the left </w:t>
      </w:r>
      <w:r>
        <w:fldChar w:fldCharType="begin"/>
      </w:r>
      <w:r>
        <w:instrText xml:space="preserve"> ADDIN ZOTERO_ITEM CSL_CITATION {"citationID":"ZZKGyoKA","properties":{"formattedCitation":"(Sarac - Hadzihalilovic and Dilberovic 2004)","plainCitation":"(Sarac - Hadzihalilovic and Dilberovic 2004)","noteIndex":0},"citationItems":[{"id":14029,"uris":["http://zotero.org/users/4948104/items/3WKNDELE"],"itemData":{"id":14029,"type":"article-journal","abstract":"The aim of this study is to determine the type of skull as well as to examine its internal appearance and configuration of skull base. Special attention is given to the direction and position of the pyramid of the temporal bone, the volume and appearance of all the three cranial fossas, and the direction and appearance of crista alaris - all of those compared to the skull type., Considering the obtained results (sp</w:instrText>
      </w:r>
      <w:r w:rsidRPr="00170C26">
        <w:instrText>ecially for crista alaris and middle fossa) we can ascertain outstanding independence of sphenoid bone and its parts in the formation of cranial base. Located in the middle of the skull, in front of strong pyramids transversal axis and two vertical axis, frontal crest and internal occipital crest, it by itself with her lesser wing presents an important transversal axis of cranial base. Cases in which crista alaris with its position does not follow the type of skull (in 20 % cases crista alaris does not follow skull protuberances), may probably be explained by strong and independent development of this bone, which is placed among other bones of cranial bas</w:instrText>
      </w:r>
      <w:r w:rsidRPr="00170C26">
        <w:rPr>
          <w:lang w:val="fr-FR"/>
        </w:rPr>
        <w:instrText xml:space="preserve">e like a peg. It also, by itself dictates form and configuration of the middle part of skull. That is also confirmed by middle fossa which, according to its position in the middle of cranial base and relation with sphenoid bone, shows significant deviation with respect to posterior fossa (follows the type of skull in 47 % cases).","container-title":"Bosnian Journal of Basic Medical Sciences","ISSN":"1512-8601","issue":"3","journalAbbreviation":"Bosn J Basic Med Sci","note":"PMID: 15629011\nPMCID: PMC7245488","page":"40-46","source":"PubMed Central","title":"STUDY ON SKULL ASYMMETRY","volume":"4","author":[{"family":"Sarac - Hadzihalilovic","given":"Aida"},{"family":"Dilberovic","given":"Faruk"}],"issued":{"date-parts":[["2004",8]]}}}],"schema":"https://github.com/citation-style-language/schema/raw/master/csl-citation.json"} </w:instrText>
      </w:r>
      <w:r>
        <w:fldChar w:fldCharType="separate"/>
      </w:r>
      <w:r w:rsidRPr="00170C26">
        <w:rPr>
          <w:rFonts w:cs="Times New Roman"/>
          <w:lang w:val="fr-FR"/>
        </w:rPr>
        <w:t>(</w:t>
      </w:r>
      <w:proofErr w:type="spellStart"/>
      <w:r w:rsidRPr="00170C26">
        <w:rPr>
          <w:rFonts w:cs="Times New Roman"/>
          <w:lang w:val="fr-FR"/>
        </w:rPr>
        <w:t>Sarac</w:t>
      </w:r>
      <w:proofErr w:type="spellEnd"/>
      <w:r w:rsidRPr="00170C26">
        <w:rPr>
          <w:rFonts w:cs="Times New Roman"/>
          <w:lang w:val="fr-FR"/>
        </w:rPr>
        <w:t xml:space="preserve"> - </w:t>
      </w:r>
      <w:proofErr w:type="spellStart"/>
      <w:r w:rsidRPr="00170C26">
        <w:rPr>
          <w:rFonts w:cs="Times New Roman"/>
          <w:lang w:val="fr-FR"/>
        </w:rPr>
        <w:t>Hadzihalilovic</w:t>
      </w:r>
      <w:proofErr w:type="spellEnd"/>
      <w:r w:rsidRPr="00170C26">
        <w:rPr>
          <w:rFonts w:cs="Times New Roman"/>
          <w:lang w:val="fr-FR"/>
        </w:rPr>
        <w:t xml:space="preserve"> and </w:t>
      </w:r>
      <w:proofErr w:type="spellStart"/>
      <w:r w:rsidRPr="00170C26">
        <w:rPr>
          <w:rFonts w:cs="Times New Roman"/>
          <w:lang w:val="fr-FR"/>
        </w:rPr>
        <w:t>Dilberovic</w:t>
      </w:r>
      <w:proofErr w:type="spellEnd"/>
      <w:r w:rsidRPr="00170C26">
        <w:rPr>
          <w:rFonts w:cs="Times New Roman"/>
          <w:lang w:val="fr-FR"/>
        </w:rPr>
        <w:t xml:space="preserve"> 2004)</w:t>
      </w:r>
      <w:r>
        <w:fldChar w:fldCharType="end"/>
      </w:r>
      <w:r>
        <w:t>.</w:t>
      </w:r>
    </w:p>
    <w:p w:rsidR="00170C26" w:rsidRPr="00170C26" w:rsidRDefault="00170C26">
      <w:pPr>
        <w:rPr>
          <w:lang w:val="fr-FR"/>
        </w:rPr>
      </w:pPr>
      <w:bookmarkStart w:id="0" w:name="_GoBack"/>
      <w:bookmarkEnd w:id="0"/>
    </w:p>
    <w:sectPr w:rsidR="00170C26" w:rsidRPr="00170C2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05D8E"/>
    <w:multiLevelType w:val="hybridMultilevel"/>
    <w:tmpl w:val="720A8BF2"/>
    <w:lvl w:ilvl="0" w:tplc="D132E474">
      <w:start w:val="1"/>
      <w:numFmt w:val="decimal"/>
      <w:lvlText w:val="%1."/>
      <w:lvlJc w:val="left"/>
      <w:pPr>
        <w:ind w:left="720" w:hanging="360"/>
      </w:p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1" w15:restartNumberingAfterBreak="0">
    <w:nsid w:val="774279EA"/>
    <w:multiLevelType w:val="multilevel"/>
    <w:tmpl w:val="BA7A707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E7"/>
    <w:rsid w:val="000477B3"/>
    <w:rsid w:val="000566CB"/>
    <w:rsid w:val="000F7BE7"/>
    <w:rsid w:val="00121EAD"/>
    <w:rsid w:val="00170C26"/>
    <w:rsid w:val="00177B4C"/>
    <w:rsid w:val="001A6481"/>
    <w:rsid w:val="001D09EB"/>
    <w:rsid w:val="00350DB5"/>
    <w:rsid w:val="003E7490"/>
    <w:rsid w:val="00447090"/>
    <w:rsid w:val="006C2204"/>
    <w:rsid w:val="00A21364"/>
    <w:rsid w:val="00BC3AE7"/>
    <w:rsid w:val="00C62EB6"/>
    <w:rsid w:val="00C9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91FA"/>
  <w15:chartTrackingRefBased/>
  <w15:docId w15:val="{2A7B16E6-9B3E-4704-8336-0C0E812F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64"/>
    <w:pPr>
      <w:spacing w:line="36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C62EB6"/>
    <w:pPr>
      <w:numPr>
        <w:numId w:val="2"/>
      </w:numPr>
      <w:spacing w:after="480"/>
      <w:ind w:hanging="36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EB6"/>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1556</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WITTISCHE Julian</cp:lastModifiedBy>
  <cp:revision>7</cp:revision>
  <dcterms:created xsi:type="dcterms:W3CDTF">2023-05-15T15:50:00Z</dcterms:created>
  <dcterms:modified xsi:type="dcterms:W3CDTF">2023-05-22T15:11:00Z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id="19e8F8po"/&gt;&lt;style id="http://www.zotero.org/styles/ecology" hasBibliography="1" bibliographyStyleHasBeenSet="0"/&gt;&lt;prefs&gt;&lt;pref name="fieldType" value="Field"/&gt;&lt;/prefs&gt;&lt;/data&gt;</vt:lpwstr>
  </property>
</Properties>
</file>