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4CE34" w14:textId="44E7DAD6" w:rsidR="00E1513A" w:rsidRPr="00E1513A" w:rsidRDefault="00E1513A" w:rsidP="00E1513A">
      <w:pPr>
        <w:jc w:val="righ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E1513A">
        <w:rPr>
          <w:rFonts w:ascii="Times New Roman" w:hAnsi="Times New Roman" w:cs="Times New Roman"/>
          <w:sz w:val="24"/>
          <w:szCs w:val="24"/>
        </w:rPr>
        <w:t>Luxembourg, March 9, 2022</w:t>
      </w:r>
    </w:p>
    <w:p w14:paraId="2C6520A0" w14:textId="44E76DFE" w:rsidR="00295149" w:rsidRPr="00295149" w:rsidRDefault="00295149" w:rsidP="00295149">
      <w:pPr>
        <w:rPr>
          <w:rFonts w:ascii="Times New Roman" w:hAnsi="Times New Roman" w:cs="Times New Roman"/>
          <w:sz w:val="24"/>
          <w:szCs w:val="24"/>
        </w:rPr>
      </w:pPr>
      <w:r w:rsidRPr="00295149">
        <w:rPr>
          <w:rFonts w:ascii="Times New Roman" w:hAnsi="Times New Roman" w:cs="Times New Roman"/>
          <w:b/>
          <w:sz w:val="24"/>
          <w:szCs w:val="24"/>
        </w:rPr>
        <w:t>Project Acronym</w:t>
      </w:r>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LandGen</w:t>
      </w:r>
      <w:proofErr w:type="spellEnd"/>
    </w:p>
    <w:p w14:paraId="4C0A048B" w14:textId="4FB02929" w:rsidR="00295149" w:rsidRDefault="00295149" w:rsidP="00295149">
      <w:pPr>
        <w:rPr>
          <w:rFonts w:ascii="Times New Roman" w:hAnsi="Times New Roman" w:cs="Times New Roman"/>
          <w:sz w:val="24"/>
          <w:szCs w:val="24"/>
        </w:rPr>
      </w:pPr>
      <w:r w:rsidRPr="00295149">
        <w:rPr>
          <w:rFonts w:ascii="Times New Roman" w:hAnsi="Times New Roman" w:cs="Times New Roman"/>
          <w:b/>
          <w:sz w:val="24"/>
          <w:szCs w:val="24"/>
        </w:rPr>
        <w:t>Principal Investigator (PI)</w:t>
      </w:r>
      <w:r>
        <w:rPr>
          <w:rFonts w:ascii="Times New Roman" w:hAnsi="Times New Roman" w:cs="Times New Roman"/>
          <w:b/>
          <w:sz w:val="24"/>
          <w:szCs w:val="24"/>
        </w:rPr>
        <w:t>:</w:t>
      </w:r>
      <w:r>
        <w:rPr>
          <w:rFonts w:ascii="Times New Roman" w:hAnsi="Times New Roman" w:cs="Times New Roman"/>
          <w:sz w:val="24"/>
          <w:szCs w:val="24"/>
        </w:rPr>
        <w:t xml:space="preserve">  </w:t>
      </w:r>
      <w:r w:rsidRPr="00295149">
        <w:rPr>
          <w:rFonts w:ascii="Times New Roman" w:hAnsi="Times New Roman" w:cs="Times New Roman"/>
          <w:sz w:val="24"/>
          <w:szCs w:val="24"/>
        </w:rPr>
        <w:t>Dr. Alain Frantz</w:t>
      </w:r>
    </w:p>
    <w:p w14:paraId="3A42E7D0" w14:textId="3427E396" w:rsidR="00295149" w:rsidRDefault="00295149" w:rsidP="00295149">
      <w:pPr>
        <w:rPr>
          <w:rFonts w:ascii="Times New Roman" w:hAnsi="Times New Roman" w:cs="Times New Roman"/>
          <w:sz w:val="24"/>
          <w:szCs w:val="24"/>
        </w:rPr>
      </w:pPr>
      <w:r>
        <w:rPr>
          <w:rFonts w:ascii="Times New Roman" w:hAnsi="Times New Roman" w:cs="Times New Roman"/>
          <w:b/>
          <w:sz w:val="24"/>
          <w:szCs w:val="24"/>
        </w:rPr>
        <w:t xml:space="preserve">WP 1 Researcher:  </w:t>
      </w:r>
      <w:r>
        <w:rPr>
          <w:rFonts w:ascii="Times New Roman" w:hAnsi="Times New Roman" w:cs="Times New Roman"/>
          <w:sz w:val="24"/>
          <w:szCs w:val="24"/>
        </w:rPr>
        <w:t xml:space="preserve">Julian </w:t>
      </w:r>
      <w:proofErr w:type="spellStart"/>
      <w:r>
        <w:rPr>
          <w:rFonts w:ascii="Times New Roman" w:hAnsi="Times New Roman" w:cs="Times New Roman"/>
          <w:sz w:val="24"/>
          <w:szCs w:val="24"/>
        </w:rPr>
        <w:t>Wittische</w:t>
      </w:r>
      <w:proofErr w:type="spellEnd"/>
    </w:p>
    <w:p w14:paraId="6EF024CC" w14:textId="7952B539" w:rsidR="00295149" w:rsidRPr="000D04AE" w:rsidRDefault="00295149" w:rsidP="00295149">
      <w:pPr>
        <w:rPr>
          <w:rFonts w:ascii="Times New Roman" w:hAnsi="Times New Roman" w:cs="Times New Roman"/>
          <w:sz w:val="24"/>
          <w:szCs w:val="24"/>
        </w:rPr>
      </w:pPr>
      <w:r w:rsidRPr="000D04AE">
        <w:rPr>
          <w:rFonts w:ascii="Times New Roman" w:hAnsi="Times New Roman" w:cs="Times New Roman"/>
          <w:b/>
          <w:sz w:val="24"/>
          <w:szCs w:val="24"/>
        </w:rPr>
        <w:t xml:space="preserve">Host Institution:  </w:t>
      </w:r>
      <w:proofErr w:type="spellStart"/>
      <w:r w:rsidRPr="000D04AE">
        <w:rPr>
          <w:rFonts w:ascii="Times New Roman" w:hAnsi="Times New Roman" w:cs="Times New Roman"/>
          <w:sz w:val="24"/>
          <w:szCs w:val="24"/>
        </w:rPr>
        <w:t>Musée</w:t>
      </w:r>
      <w:proofErr w:type="spellEnd"/>
      <w:r w:rsidRPr="000D04AE">
        <w:rPr>
          <w:rFonts w:ascii="Times New Roman" w:hAnsi="Times New Roman" w:cs="Times New Roman"/>
          <w:sz w:val="24"/>
          <w:szCs w:val="24"/>
        </w:rPr>
        <w:t xml:space="preserve"> national </w:t>
      </w:r>
      <w:proofErr w:type="spellStart"/>
      <w:r w:rsidRPr="000D04AE">
        <w:rPr>
          <w:rFonts w:ascii="Times New Roman" w:hAnsi="Times New Roman" w:cs="Times New Roman"/>
          <w:sz w:val="24"/>
          <w:szCs w:val="24"/>
        </w:rPr>
        <w:t>d’histoire</w:t>
      </w:r>
      <w:proofErr w:type="spellEnd"/>
      <w:r w:rsidRPr="000D04AE">
        <w:rPr>
          <w:rFonts w:ascii="Times New Roman" w:hAnsi="Times New Roman" w:cs="Times New Roman"/>
          <w:sz w:val="24"/>
          <w:szCs w:val="24"/>
        </w:rPr>
        <w:t xml:space="preserve"> </w:t>
      </w:r>
      <w:proofErr w:type="spellStart"/>
      <w:r w:rsidRPr="000D04AE">
        <w:rPr>
          <w:rFonts w:ascii="Times New Roman" w:hAnsi="Times New Roman" w:cs="Times New Roman"/>
          <w:sz w:val="24"/>
          <w:szCs w:val="24"/>
        </w:rPr>
        <w:t>naturelle</w:t>
      </w:r>
      <w:proofErr w:type="spellEnd"/>
      <w:r w:rsidRPr="000D04AE">
        <w:rPr>
          <w:rFonts w:ascii="Times New Roman" w:hAnsi="Times New Roman" w:cs="Times New Roman"/>
          <w:sz w:val="24"/>
          <w:szCs w:val="24"/>
        </w:rPr>
        <w:t xml:space="preserve">, 25 rue </w:t>
      </w:r>
      <w:proofErr w:type="spellStart"/>
      <w:r w:rsidRPr="000D04AE">
        <w:rPr>
          <w:rFonts w:ascii="Times New Roman" w:hAnsi="Times New Roman" w:cs="Times New Roman"/>
          <w:sz w:val="24"/>
          <w:szCs w:val="24"/>
        </w:rPr>
        <w:t>Münster</w:t>
      </w:r>
      <w:proofErr w:type="spellEnd"/>
      <w:r w:rsidRPr="000D04AE">
        <w:rPr>
          <w:rFonts w:ascii="Times New Roman" w:hAnsi="Times New Roman" w:cs="Times New Roman"/>
          <w:sz w:val="24"/>
          <w:szCs w:val="24"/>
        </w:rPr>
        <w:t>, L-2160 Luxembourg</w:t>
      </w:r>
    </w:p>
    <w:p w14:paraId="0C8A9CF1" w14:textId="0DC328C0" w:rsidR="00295149" w:rsidRPr="000D04AE" w:rsidRDefault="00295149" w:rsidP="009A68DB">
      <w:pPr>
        <w:rPr>
          <w:rFonts w:ascii="Times New Roman" w:hAnsi="Times New Roman" w:cs="Times New Roman"/>
          <w:sz w:val="24"/>
          <w:szCs w:val="24"/>
        </w:rPr>
      </w:pPr>
    </w:p>
    <w:p w14:paraId="0BC68963" w14:textId="4C4E68EE" w:rsidR="00E1513A" w:rsidRPr="00B92AD6" w:rsidRDefault="00E1513A" w:rsidP="009A68DB">
      <w:pPr>
        <w:rPr>
          <w:rFonts w:ascii="Times New Roman" w:hAnsi="Times New Roman" w:cs="Times New Roman"/>
          <w:sz w:val="24"/>
          <w:szCs w:val="24"/>
          <w:lang w:val="fr-CH"/>
        </w:rPr>
      </w:pPr>
      <w:proofErr w:type="spellStart"/>
      <w:r w:rsidRPr="00B92AD6">
        <w:rPr>
          <w:rFonts w:ascii="Times New Roman" w:hAnsi="Times New Roman" w:cs="Times New Roman"/>
          <w:sz w:val="24"/>
          <w:szCs w:val="24"/>
          <w:lang w:val="fr-CH"/>
        </w:rPr>
        <w:t>Dear</w:t>
      </w:r>
      <w:proofErr w:type="spellEnd"/>
      <w:r w:rsidRPr="00B92AD6">
        <w:rPr>
          <w:rFonts w:ascii="Times New Roman" w:hAnsi="Times New Roman" w:cs="Times New Roman"/>
          <w:sz w:val="24"/>
          <w:szCs w:val="24"/>
          <w:lang w:val="fr-CH"/>
        </w:rPr>
        <w:t xml:space="preserve"> </w:t>
      </w:r>
      <w:r w:rsidR="00C853E3" w:rsidRPr="00B92AD6">
        <w:rPr>
          <w:rFonts w:ascii="Times New Roman" w:hAnsi="Times New Roman" w:cs="Times New Roman"/>
          <w:sz w:val="24"/>
          <w:szCs w:val="24"/>
          <w:lang w:val="fr-CH"/>
        </w:rPr>
        <w:t>Fonds National de la Recherche</w:t>
      </w:r>
      <w:r w:rsidRPr="00B92AD6">
        <w:rPr>
          <w:rFonts w:ascii="Times New Roman" w:hAnsi="Times New Roman" w:cs="Times New Roman"/>
          <w:sz w:val="24"/>
          <w:szCs w:val="24"/>
          <w:lang w:val="fr-CH"/>
        </w:rPr>
        <w:t>,</w:t>
      </w:r>
    </w:p>
    <w:p w14:paraId="745C862C" w14:textId="77777777" w:rsidR="00E1513A" w:rsidRPr="00B92AD6" w:rsidRDefault="00E1513A" w:rsidP="009A68DB">
      <w:pPr>
        <w:rPr>
          <w:rFonts w:ascii="Times New Roman" w:hAnsi="Times New Roman" w:cs="Times New Roman"/>
          <w:sz w:val="24"/>
          <w:szCs w:val="24"/>
          <w:lang w:val="fr-CH"/>
        </w:rPr>
      </w:pPr>
    </w:p>
    <w:p w14:paraId="14043944" w14:textId="20108B46" w:rsidR="002F2F2E" w:rsidRDefault="00135FEB" w:rsidP="009A68DB">
      <w:pPr>
        <w:rPr>
          <w:rFonts w:ascii="Times New Roman" w:hAnsi="Times New Roman" w:cs="Times New Roman"/>
          <w:sz w:val="24"/>
          <w:szCs w:val="24"/>
        </w:rPr>
      </w:pPr>
      <w:r>
        <w:rPr>
          <w:rFonts w:ascii="Times New Roman" w:hAnsi="Times New Roman" w:cs="Times New Roman"/>
          <w:sz w:val="24"/>
          <w:szCs w:val="24"/>
        </w:rPr>
        <w:t>Two</w:t>
      </w:r>
      <w:r w:rsidR="009A68DB">
        <w:rPr>
          <w:rFonts w:ascii="Times New Roman" w:hAnsi="Times New Roman" w:cs="Times New Roman"/>
          <w:sz w:val="24"/>
          <w:szCs w:val="24"/>
        </w:rPr>
        <w:t xml:space="preserve"> unforeseeable </w:t>
      </w:r>
      <w:r>
        <w:rPr>
          <w:rFonts w:ascii="Times New Roman" w:hAnsi="Times New Roman" w:cs="Times New Roman"/>
          <w:sz w:val="24"/>
          <w:szCs w:val="24"/>
        </w:rPr>
        <w:t xml:space="preserve">circumstances </w:t>
      </w:r>
      <w:r w:rsidR="002F2F2E">
        <w:rPr>
          <w:rFonts w:ascii="Times New Roman" w:hAnsi="Times New Roman" w:cs="Times New Roman"/>
          <w:sz w:val="24"/>
          <w:szCs w:val="24"/>
        </w:rPr>
        <w:t xml:space="preserve">could </w:t>
      </w:r>
      <w:r>
        <w:rPr>
          <w:rFonts w:ascii="Times New Roman" w:hAnsi="Times New Roman" w:cs="Times New Roman"/>
          <w:sz w:val="24"/>
          <w:szCs w:val="24"/>
        </w:rPr>
        <w:t>justify</w:t>
      </w:r>
      <w:r w:rsidR="009A68DB">
        <w:rPr>
          <w:rFonts w:ascii="Times New Roman" w:hAnsi="Times New Roman" w:cs="Times New Roman"/>
          <w:sz w:val="24"/>
          <w:szCs w:val="24"/>
        </w:rPr>
        <w:t xml:space="preserve"> </w:t>
      </w:r>
      <w:r w:rsidR="00760642">
        <w:rPr>
          <w:rFonts w:ascii="Times New Roman" w:hAnsi="Times New Roman" w:cs="Times New Roman"/>
          <w:sz w:val="24"/>
          <w:szCs w:val="24"/>
        </w:rPr>
        <w:t>d</w:t>
      </w:r>
      <w:r>
        <w:rPr>
          <w:rFonts w:ascii="Times New Roman" w:hAnsi="Times New Roman" w:cs="Times New Roman"/>
          <w:sz w:val="24"/>
          <w:szCs w:val="24"/>
        </w:rPr>
        <w:t xml:space="preserve">eviations </w:t>
      </w:r>
      <w:r w:rsidR="009A68DB">
        <w:rPr>
          <w:rFonts w:ascii="Times New Roman" w:hAnsi="Times New Roman" w:cs="Times New Roman"/>
          <w:sz w:val="24"/>
          <w:szCs w:val="24"/>
        </w:rPr>
        <w:t xml:space="preserve">from the original </w:t>
      </w:r>
      <w:r>
        <w:rPr>
          <w:rFonts w:ascii="Times New Roman" w:hAnsi="Times New Roman" w:cs="Times New Roman"/>
          <w:sz w:val="24"/>
          <w:szCs w:val="24"/>
        </w:rPr>
        <w:t>plan</w:t>
      </w:r>
      <w:r w:rsidR="00760642">
        <w:rPr>
          <w:rFonts w:ascii="Times New Roman" w:hAnsi="Times New Roman" w:cs="Times New Roman"/>
          <w:sz w:val="24"/>
          <w:szCs w:val="24"/>
        </w:rPr>
        <w:t xml:space="preserve"> for the </w:t>
      </w:r>
      <w:r w:rsidR="002F2F2E">
        <w:rPr>
          <w:rFonts w:ascii="Times New Roman" w:hAnsi="Times New Roman" w:cs="Times New Roman"/>
          <w:sz w:val="24"/>
          <w:szCs w:val="24"/>
        </w:rPr>
        <w:t xml:space="preserve">year </w:t>
      </w:r>
      <w:r w:rsidR="00760642">
        <w:rPr>
          <w:rFonts w:ascii="Times New Roman" w:hAnsi="Times New Roman" w:cs="Times New Roman"/>
          <w:sz w:val="24"/>
          <w:szCs w:val="24"/>
        </w:rPr>
        <w:t>2022</w:t>
      </w:r>
      <w:r w:rsidR="002F2F2E">
        <w:rPr>
          <w:rFonts w:ascii="Times New Roman" w:hAnsi="Times New Roman" w:cs="Times New Roman"/>
          <w:sz w:val="24"/>
          <w:szCs w:val="24"/>
        </w:rPr>
        <w:t xml:space="preserve"> (second year of the project)</w:t>
      </w:r>
      <w:r>
        <w:rPr>
          <w:rFonts w:ascii="Times New Roman" w:hAnsi="Times New Roman" w:cs="Times New Roman"/>
          <w:sz w:val="24"/>
          <w:szCs w:val="24"/>
        </w:rPr>
        <w:t xml:space="preserve">. </w:t>
      </w:r>
    </w:p>
    <w:p w14:paraId="34C1E9F6" w14:textId="77777777" w:rsidR="002F2F2E" w:rsidRDefault="002F2F2E" w:rsidP="009A68DB">
      <w:pPr>
        <w:rPr>
          <w:rFonts w:ascii="Times New Roman" w:hAnsi="Times New Roman" w:cs="Times New Roman"/>
          <w:sz w:val="24"/>
          <w:szCs w:val="24"/>
        </w:rPr>
      </w:pPr>
    </w:p>
    <w:p w14:paraId="78182AA9" w14:textId="5BCCF8E4" w:rsidR="00135FEB" w:rsidRDefault="00135FEB" w:rsidP="009A68DB">
      <w:pPr>
        <w:rPr>
          <w:rFonts w:ascii="Times New Roman" w:hAnsi="Times New Roman" w:cs="Times New Roman"/>
          <w:sz w:val="24"/>
          <w:szCs w:val="24"/>
        </w:rPr>
      </w:pPr>
      <w:r>
        <w:rPr>
          <w:rFonts w:ascii="Times New Roman" w:hAnsi="Times New Roman" w:cs="Times New Roman"/>
          <w:sz w:val="24"/>
          <w:szCs w:val="24"/>
        </w:rPr>
        <w:t xml:space="preserve">First, despite our hard work and overall successful </w:t>
      </w:r>
      <w:r w:rsidR="00A02ED0">
        <w:rPr>
          <w:rFonts w:ascii="Times New Roman" w:hAnsi="Times New Roman" w:cs="Times New Roman"/>
          <w:sz w:val="24"/>
          <w:szCs w:val="24"/>
        </w:rPr>
        <w:t>sampling</w:t>
      </w:r>
      <w:r w:rsidR="002F2F2E">
        <w:rPr>
          <w:rFonts w:ascii="Times New Roman" w:hAnsi="Times New Roman" w:cs="Times New Roman"/>
          <w:sz w:val="24"/>
          <w:szCs w:val="24"/>
        </w:rPr>
        <w:t xml:space="preserve"> with a near-complete coverage of the study areas</w:t>
      </w:r>
      <w:r w:rsidR="00A02ED0">
        <w:rPr>
          <w:rFonts w:ascii="Times New Roman" w:hAnsi="Times New Roman" w:cs="Times New Roman"/>
          <w:sz w:val="24"/>
          <w:szCs w:val="24"/>
        </w:rPr>
        <w:t>,</w:t>
      </w:r>
      <w:r>
        <w:rPr>
          <w:rFonts w:ascii="Times New Roman" w:hAnsi="Times New Roman" w:cs="Times New Roman"/>
          <w:sz w:val="24"/>
          <w:szCs w:val="24"/>
        </w:rPr>
        <w:t xml:space="preserve"> (our total number of specimens, </w:t>
      </w:r>
      <w:r w:rsidRPr="00135FEB">
        <w:rPr>
          <w:rFonts w:ascii="Times New Roman" w:hAnsi="Times New Roman" w:cs="Times New Roman"/>
          <w:sz w:val="24"/>
          <w:szCs w:val="24"/>
        </w:rPr>
        <w:t>4870</w:t>
      </w:r>
      <w:r>
        <w:rPr>
          <w:rFonts w:ascii="Times New Roman" w:hAnsi="Times New Roman" w:cs="Times New Roman"/>
          <w:sz w:val="24"/>
          <w:szCs w:val="24"/>
        </w:rPr>
        <w:t>, exceeded our</w:t>
      </w:r>
      <w:r w:rsidR="002F2F2E">
        <w:rPr>
          <w:rFonts w:ascii="Times New Roman" w:hAnsi="Times New Roman" w:cs="Times New Roman"/>
          <w:sz w:val="24"/>
          <w:szCs w:val="24"/>
        </w:rPr>
        <w:t xml:space="preserve"> expectations</w:t>
      </w:r>
      <w:r>
        <w:rPr>
          <w:rFonts w:ascii="Times New Roman" w:hAnsi="Times New Roman" w:cs="Times New Roman"/>
          <w:sz w:val="24"/>
          <w:szCs w:val="24"/>
        </w:rPr>
        <w:t>), we only sampled enough individuals for</w:t>
      </w:r>
      <w:r w:rsidR="00A02ED0">
        <w:rPr>
          <w:rFonts w:ascii="Times New Roman" w:hAnsi="Times New Roman" w:cs="Times New Roman"/>
          <w:sz w:val="24"/>
          <w:szCs w:val="24"/>
        </w:rPr>
        <w:t xml:space="preserve"> two species (</w:t>
      </w:r>
      <w:r w:rsidR="00A02ED0" w:rsidRPr="00C654CB">
        <w:rPr>
          <w:rFonts w:ascii="Times New Roman" w:hAnsi="Times New Roman" w:cs="Times New Roman"/>
          <w:i/>
          <w:sz w:val="24"/>
          <w:szCs w:val="24"/>
        </w:rPr>
        <w:t xml:space="preserve">S. </w:t>
      </w:r>
      <w:proofErr w:type="spellStart"/>
      <w:r w:rsidR="00A02ED0" w:rsidRPr="00C654CB">
        <w:rPr>
          <w:rFonts w:ascii="Times New Roman" w:hAnsi="Times New Roman" w:cs="Times New Roman"/>
          <w:i/>
          <w:sz w:val="24"/>
          <w:szCs w:val="24"/>
        </w:rPr>
        <w:t>pipiens</w:t>
      </w:r>
      <w:proofErr w:type="spellEnd"/>
      <w:r w:rsidR="00A02ED0">
        <w:rPr>
          <w:rFonts w:ascii="Times New Roman" w:hAnsi="Times New Roman" w:cs="Times New Roman"/>
          <w:sz w:val="24"/>
          <w:szCs w:val="24"/>
        </w:rPr>
        <w:t xml:space="preserve"> and </w:t>
      </w:r>
      <w:r w:rsidR="00A02ED0" w:rsidRPr="00C654CB">
        <w:rPr>
          <w:rFonts w:ascii="Times New Roman" w:hAnsi="Times New Roman" w:cs="Times New Roman"/>
          <w:i/>
          <w:sz w:val="24"/>
          <w:szCs w:val="24"/>
        </w:rPr>
        <w:t xml:space="preserve">M. </w:t>
      </w:r>
      <w:proofErr w:type="spellStart"/>
      <w:r w:rsidR="00A02ED0" w:rsidRPr="00C654CB">
        <w:rPr>
          <w:rFonts w:ascii="Times New Roman" w:hAnsi="Times New Roman" w:cs="Times New Roman"/>
          <w:i/>
          <w:sz w:val="24"/>
          <w:szCs w:val="24"/>
        </w:rPr>
        <w:t>florea</w:t>
      </w:r>
      <w:proofErr w:type="spellEnd"/>
      <w:r w:rsidR="00A02ED0">
        <w:rPr>
          <w:rFonts w:ascii="Times New Roman" w:hAnsi="Times New Roman" w:cs="Times New Roman"/>
          <w:sz w:val="24"/>
          <w:szCs w:val="24"/>
        </w:rPr>
        <w:t>).</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Indeed, although we caught the other two species </w:t>
      </w:r>
      <w:r w:rsidR="00A02ED0" w:rsidRPr="00A02ED0">
        <w:rPr>
          <w:rFonts w:ascii="Times New Roman" w:hAnsi="Times New Roman" w:cs="Times New Roman"/>
          <w:sz w:val="24"/>
          <w:szCs w:val="24"/>
        </w:rPr>
        <w:t>(</w:t>
      </w:r>
      <w:r w:rsidR="00A02ED0" w:rsidRPr="00C654CB">
        <w:rPr>
          <w:rFonts w:ascii="Times New Roman" w:hAnsi="Times New Roman" w:cs="Times New Roman"/>
          <w:i/>
          <w:sz w:val="24"/>
          <w:szCs w:val="24"/>
        </w:rPr>
        <w:t xml:space="preserve">R. </w:t>
      </w:r>
      <w:proofErr w:type="spellStart"/>
      <w:r w:rsidR="00A02ED0" w:rsidRPr="00C654CB">
        <w:rPr>
          <w:rFonts w:ascii="Times New Roman" w:hAnsi="Times New Roman" w:cs="Times New Roman"/>
          <w:i/>
          <w:sz w:val="24"/>
          <w:szCs w:val="24"/>
        </w:rPr>
        <w:t>campestris</w:t>
      </w:r>
      <w:proofErr w:type="spellEnd"/>
      <w:r w:rsidR="00A02ED0" w:rsidRPr="00A02ED0">
        <w:rPr>
          <w:rFonts w:ascii="Times New Roman" w:hAnsi="Times New Roman" w:cs="Times New Roman"/>
          <w:sz w:val="24"/>
          <w:szCs w:val="24"/>
        </w:rPr>
        <w:t xml:space="preserve"> and </w:t>
      </w:r>
      <w:r w:rsidR="00A02ED0" w:rsidRPr="00C654CB">
        <w:rPr>
          <w:rFonts w:ascii="Times New Roman" w:hAnsi="Times New Roman" w:cs="Times New Roman"/>
          <w:i/>
          <w:sz w:val="24"/>
          <w:szCs w:val="24"/>
        </w:rPr>
        <w:t xml:space="preserve">V. </w:t>
      </w:r>
      <w:proofErr w:type="spellStart"/>
      <w:r w:rsidR="00A02ED0" w:rsidRPr="00C654CB">
        <w:rPr>
          <w:rFonts w:ascii="Times New Roman" w:hAnsi="Times New Roman" w:cs="Times New Roman"/>
          <w:i/>
          <w:sz w:val="24"/>
          <w:szCs w:val="24"/>
        </w:rPr>
        <w:t>pollucens</w:t>
      </w:r>
      <w:proofErr w:type="spellEnd"/>
      <w:r w:rsidR="00A02ED0">
        <w:rPr>
          <w:rFonts w:ascii="Times New Roman" w:hAnsi="Times New Roman" w:cs="Times New Roman"/>
          <w:sz w:val="24"/>
          <w:szCs w:val="24"/>
        </w:rPr>
        <w:t xml:space="preserve"> with </w:t>
      </w:r>
      <w:r w:rsidR="00A02ED0" w:rsidRPr="00A02ED0">
        <w:rPr>
          <w:rFonts w:ascii="Times New Roman" w:hAnsi="Times New Roman" w:cs="Times New Roman"/>
          <w:sz w:val="24"/>
          <w:szCs w:val="24"/>
        </w:rPr>
        <w:t>45 and 156</w:t>
      </w:r>
      <w:r w:rsidR="00A02ED0">
        <w:rPr>
          <w:rFonts w:ascii="Times New Roman" w:hAnsi="Times New Roman" w:cs="Times New Roman"/>
          <w:sz w:val="24"/>
          <w:szCs w:val="24"/>
        </w:rPr>
        <w:t xml:space="preserve"> individuals</w:t>
      </w:r>
      <w:r w:rsidR="00A02ED0" w:rsidRPr="00A02ED0">
        <w:rPr>
          <w:rFonts w:ascii="Times New Roman" w:hAnsi="Times New Roman" w:cs="Times New Roman"/>
          <w:sz w:val="24"/>
          <w:szCs w:val="24"/>
        </w:rPr>
        <w:t>, respectively)</w:t>
      </w:r>
      <w:r w:rsidR="00A02ED0">
        <w:rPr>
          <w:rFonts w:ascii="Times New Roman" w:hAnsi="Times New Roman" w:cs="Times New Roman"/>
          <w:sz w:val="24"/>
          <w:szCs w:val="24"/>
        </w:rPr>
        <w:t xml:space="preserve"> and we could theoretically run the planned analyses on them, robust and conclusive</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research </w:t>
      </w:r>
      <w:r>
        <w:rPr>
          <w:rFonts w:ascii="Times New Roman" w:hAnsi="Times New Roman" w:cs="Times New Roman"/>
          <w:sz w:val="24"/>
          <w:szCs w:val="24"/>
        </w:rPr>
        <w:t>analyses</w:t>
      </w:r>
      <w:r w:rsidR="00A02ED0">
        <w:rPr>
          <w:rFonts w:ascii="Times New Roman" w:hAnsi="Times New Roman" w:cs="Times New Roman"/>
          <w:sz w:val="24"/>
          <w:szCs w:val="24"/>
        </w:rPr>
        <w:t xml:space="preserve"> would need more data points.</w:t>
      </w:r>
    </w:p>
    <w:p w14:paraId="52297EAB" w14:textId="3E38AE3D" w:rsidR="00A02ED0" w:rsidRDefault="00A02ED0" w:rsidP="00A02ED0">
      <w:pPr>
        <w:rPr>
          <w:rFonts w:ascii="Times New Roman" w:hAnsi="Times New Roman" w:cs="Times New Roman"/>
          <w:sz w:val="24"/>
          <w:szCs w:val="24"/>
        </w:rPr>
      </w:pPr>
      <w:r>
        <w:rPr>
          <w:rFonts w:ascii="Times New Roman" w:hAnsi="Times New Roman" w:cs="Times New Roman"/>
          <w:sz w:val="24"/>
          <w:szCs w:val="24"/>
        </w:rPr>
        <w:t>More focused sampling could be thought of as a solution. However, a</w:t>
      </w:r>
      <w:r w:rsidRPr="00A02ED0">
        <w:rPr>
          <w:rFonts w:ascii="Times New Roman" w:hAnsi="Times New Roman" w:cs="Times New Roman"/>
          <w:sz w:val="24"/>
          <w:szCs w:val="24"/>
        </w:rPr>
        <w:t xml:space="preserve">s our teams explored all habitats at different times of day, across the whole sampling period, we are confident that those two species are simply not abundant in urban areas, rather than this being a sampling bias or a lack of collecting skills. </w:t>
      </w:r>
      <w:r w:rsidR="002F2F2E">
        <w:rPr>
          <w:rFonts w:ascii="Times New Roman" w:hAnsi="Times New Roman" w:cs="Times New Roman"/>
          <w:sz w:val="24"/>
          <w:szCs w:val="24"/>
        </w:rPr>
        <w:t xml:space="preserve">Our specialist on </w:t>
      </w:r>
      <w:proofErr w:type="spellStart"/>
      <w:r w:rsidR="002F2F2E">
        <w:rPr>
          <w:rFonts w:ascii="Times New Roman" w:hAnsi="Times New Roman" w:cs="Times New Roman"/>
          <w:sz w:val="24"/>
          <w:szCs w:val="24"/>
        </w:rPr>
        <w:t>Diptera</w:t>
      </w:r>
      <w:proofErr w:type="spellEnd"/>
      <w:r w:rsidR="002F2F2E">
        <w:rPr>
          <w:rFonts w:ascii="Times New Roman" w:hAnsi="Times New Roman" w:cs="Times New Roman"/>
          <w:sz w:val="24"/>
          <w:szCs w:val="24"/>
        </w:rPr>
        <w:t xml:space="preserve"> had been confident that we could catch them in sufficient numbers but, alas, this was not the case. </w:t>
      </w:r>
      <w:r w:rsidRPr="00A02ED0">
        <w:rPr>
          <w:rFonts w:ascii="Times New Roman" w:hAnsi="Times New Roman" w:cs="Times New Roman"/>
          <w:sz w:val="24"/>
          <w:szCs w:val="24"/>
        </w:rPr>
        <w:t>This is an unfortunate result, both for its implication about the conservation of those two species in the face of urbanization, and for our project. The literature is lacking about hoverflies as pollinators, and we plan to communicate this result</w:t>
      </w:r>
      <w:r w:rsidR="00E21F29">
        <w:rPr>
          <w:rFonts w:ascii="Times New Roman" w:hAnsi="Times New Roman" w:cs="Times New Roman"/>
          <w:sz w:val="24"/>
          <w:szCs w:val="24"/>
        </w:rPr>
        <w:t xml:space="preserve"> </w:t>
      </w:r>
      <w:r w:rsidR="00E21F29" w:rsidRPr="00A02ED0">
        <w:rPr>
          <w:rFonts w:ascii="Times New Roman" w:hAnsi="Times New Roman" w:cs="Times New Roman"/>
          <w:sz w:val="24"/>
          <w:szCs w:val="24"/>
        </w:rPr>
        <w:t>(low abundance</w:t>
      </w:r>
      <w:r w:rsidR="00E21F29">
        <w:rPr>
          <w:rFonts w:ascii="Times New Roman" w:hAnsi="Times New Roman" w:cs="Times New Roman"/>
          <w:sz w:val="24"/>
          <w:szCs w:val="24"/>
        </w:rPr>
        <w:t xml:space="preserve"> of those two species</w:t>
      </w:r>
      <w:r w:rsidR="00E21F29" w:rsidRPr="00A02ED0">
        <w:rPr>
          <w:rFonts w:ascii="Times New Roman" w:hAnsi="Times New Roman" w:cs="Times New Roman"/>
          <w:sz w:val="24"/>
          <w:szCs w:val="24"/>
        </w:rPr>
        <w:t xml:space="preserve">) </w:t>
      </w:r>
      <w:r w:rsidR="008B0BA3">
        <w:rPr>
          <w:rFonts w:ascii="Times New Roman" w:hAnsi="Times New Roman" w:cs="Times New Roman"/>
          <w:sz w:val="24"/>
          <w:szCs w:val="24"/>
        </w:rPr>
        <w:t xml:space="preserve">in </w:t>
      </w:r>
      <w:r w:rsidR="00E21F29">
        <w:rPr>
          <w:rFonts w:ascii="Times New Roman" w:hAnsi="Times New Roman" w:cs="Times New Roman"/>
          <w:sz w:val="24"/>
          <w:szCs w:val="24"/>
        </w:rPr>
        <w:t xml:space="preserve">another scientific paper, </w:t>
      </w:r>
      <w:r w:rsidR="002F2F2E">
        <w:rPr>
          <w:rFonts w:ascii="Times New Roman" w:hAnsi="Times New Roman" w:cs="Times New Roman"/>
          <w:sz w:val="24"/>
          <w:szCs w:val="24"/>
        </w:rPr>
        <w:t>even though</w:t>
      </w:r>
      <w:r w:rsidRPr="00A02ED0">
        <w:rPr>
          <w:rFonts w:ascii="Times New Roman" w:hAnsi="Times New Roman" w:cs="Times New Roman"/>
          <w:sz w:val="24"/>
          <w:szCs w:val="24"/>
        </w:rPr>
        <w:t xml:space="preserve"> we cannot use the data from those</w:t>
      </w:r>
      <w:r>
        <w:rPr>
          <w:rFonts w:ascii="Times New Roman" w:hAnsi="Times New Roman" w:cs="Times New Roman"/>
          <w:sz w:val="24"/>
          <w:szCs w:val="24"/>
        </w:rPr>
        <w:t xml:space="preserve"> species as originally planned.</w:t>
      </w:r>
    </w:p>
    <w:p w14:paraId="1CED47E8" w14:textId="6CA6B33E" w:rsidR="00157EB4" w:rsidRDefault="00E21F29" w:rsidP="00A02ED0">
      <w:pPr>
        <w:rPr>
          <w:rFonts w:ascii="Times New Roman" w:hAnsi="Times New Roman" w:cs="Times New Roman"/>
          <w:sz w:val="24"/>
          <w:szCs w:val="24"/>
        </w:rPr>
      </w:pPr>
      <w:r>
        <w:rPr>
          <w:rFonts w:ascii="Times New Roman" w:hAnsi="Times New Roman" w:cs="Times New Roman"/>
          <w:sz w:val="24"/>
          <w:szCs w:val="24"/>
        </w:rPr>
        <w:t>A second unforeseeable issue that was completely out of our control is that the two species we caught in sufficient numbers</w:t>
      </w:r>
      <w:r w:rsidR="003B3589">
        <w:rPr>
          <w:rFonts w:ascii="Times New Roman" w:hAnsi="Times New Roman" w:cs="Times New Roman"/>
          <w:sz w:val="24"/>
          <w:szCs w:val="24"/>
        </w:rPr>
        <w:t xml:space="preserve"> are showing low genetic structure. While this does not mean that we cannot analyze the data, the signal of the effect of different landscape features on pollinator movement and connectivity may be </w:t>
      </w:r>
      <w:r w:rsidR="002F2F2E">
        <w:rPr>
          <w:rFonts w:ascii="Times New Roman" w:hAnsi="Times New Roman" w:cs="Times New Roman"/>
          <w:sz w:val="24"/>
          <w:szCs w:val="24"/>
        </w:rPr>
        <w:t>weaker</w:t>
      </w:r>
      <w:r w:rsidR="00157EB4">
        <w:rPr>
          <w:rFonts w:ascii="Times New Roman" w:hAnsi="Times New Roman" w:cs="Times New Roman"/>
          <w:sz w:val="24"/>
          <w:szCs w:val="24"/>
        </w:rPr>
        <w:t>,</w:t>
      </w:r>
      <w:r w:rsidR="003B3589">
        <w:rPr>
          <w:rFonts w:ascii="Times New Roman" w:hAnsi="Times New Roman" w:cs="Times New Roman"/>
          <w:sz w:val="24"/>
          <w:szCs w:val="24"/>
        </w:rPr>
        <w:t xml:space="preserve"> makin</w:t>
      </w:r>
      <w:r w:rsidR="00157EB4">
        <w:rPr>
          <w:rFonts w:ascii="Times New Roman" w:hAnsi="Times New Roman" w:cs="Times New Roman"/>
          <w:sz w:val="24"/>
          <w:szCs w:val="24"/>
        </w:rPr>
        <w:t>g it harder to identify accurately the relationship between environment and ecological resistance</w:t>
      </w:r>
      <w:r w:rsidR="003B3589">
        <w:rPr>
          <w:rFonts w:ascii="Times New Roman" w:hAnsi="Times New Roman" w:cs="Times New Roman"/>
          <w:sz w:val="24"/>
          <w:szCs w:val="24"/>
        </w:rPr>
        <w:t xml:space="preserve">. Alain Frantz and Julian </w:t>
      </w:r>
      <w:proofErr w:type="spellStart"/>
      <w:r w:rsidR="003B3589">
        <w:rPr>
          <w:rFonts w:ascii="Times New Roman" w:hAnsi="Times New Roman" w:cs="Times New Roman"/>
          <w:sz w:val="24"/>
          <w:szCs w:val="24"/>
        </w:rPr>
        <w:t>Wittische</w:t>
      </w:r>
      <w:proofErr w:type="spellEnd"/>
      <w:r w:rsidR="003B3589">
        <w:rPr>
          <w:rFonts w:ascii="Times New Roman" w:hAnsi="Times New Roman" w:cs="Times New Roman"/>
          <w:sz w:val="24"/>
          <w:szCs w:val="24"/>
        </w:rPr>
        <w:t xml:space="preserve"> (postdoc) have </w:t>
      </w:r>
      <w:r w:rsidR="00157EB4">
        <w:rPr>
          <w:rFonts w:ascii="Times New Roman" w:hAnsi="Times New Roman" w:cs="Times New Roman"/>
          <w:sz w:val="24"/>
          <w:szCs w:val="24"/>
        </w:rPr>
        <w:t xml:space="preserve">previous </w:t>
      </w:r>
      <w:r w:rsidR="003B3589">
        <w:rPr>
          <w:rFonts w:ascii="Times New Roman" w:hAnsi="Times New Roman" w:cs="Times New Roman"/>
          <w:sz w:val="24"/>
          <w:szCs w:val="24"/>
        </w:rPr>
        <w:t>experience analyzing datasets with low genetic stru</w:t>
      </w:r>
      <w:r w:rsidR="00157EB4">
        <w:rPr>
          <w:rFonts w:ascii="Times New Roman" w:hAnsi="Times New Roman" w:cs="Times New Roman"/>
          <w:sz w:val="24"/>
          <w:szCs w:val="24"/>
        </w:rPr>
        <w:t>cture and we will use the latest methods to overcome this issue</w:t>
      </w:r>
      <w:r w:rsidR="002F2F2E">
        <w:rPr>
          <w:rFonts w:ascii="Times New Roman" w:hAnsi="Times New Roman" w:cs="Times New Roman"/>
          <w:sz w:val="24"/>
          <w:szCs w:val="24"/>
        </w:rPr>
        <w:t>, but it might be that we cannot reach strong conclusions</w:t>
      </w:r>
    </w:p>
    <w:p w14:paraId="55EC4454" w14:textId="2399F775" w:rsidR="00905DF2" w:rsidRDefault="00157EB4" w:rsidP="00A02ED0">
      <w:pPr>
        <w:rPr>
          <w:rFonts w:ascii="Times New Roman" w:hAnsi="Times New Roman" w:cs="Times New Roman"/>
          <w:sz w:val="24"/>
          <w:szCs w:val="24"/>
        </w:rPr>
      </w:pPr>
      <w:r>
        <w:rPr>
          <w:rFonts w:ascii="Times New Roman" w:hAnsi="Times New Roman" w:cs="Times New Roman"/>
          <w:sz w:val="24"/>
          <w:szCs w:val="24"/>
        </w:rPr>
        <w:t xml:space="preserve">Both of those unfortunate circumstances point us towards changing the original plan to better fulfil the </w:t>
      </w:r>
      <w:r w:rsidR="005C07A8">
        <w:rPr>
          <w:rFonts w:ascii="Times New Roman" w:hAnsi="Times New Roman" w:cs="Times New Roman"/>
          <w:sz w:val="24"/>
          <w:szCs w:val="24"/>
        </w:rPr>
        <w:t>general objective. That</w:t>
      </w:r>
      <w:r w:rsidR="00905DF2">
        <w:rPr>
          <w:rFonts w:ascii="Times New Roman" w:hAnsi="Times New Roman" w:cs="Times New Roman"/>
          <w:sz w:val="24"/>
          <w:szCs w:val="24"/>
        </w:rPr>
        <w:t xml:space="preserve"> is</w:t>
      </w:r>
      <w:r w:rsidR="005C07A8">
        <w:rPr>
          <w:rFonts w:ascii="Times New Roman" w:hAnsi="Times New Roman" w:cs="Times New Roman"/>
          <w:sz w:val="24"/>
          <w:szCs w:val="24"/>
        </w:rPr>
        <w:t>,</w:t>
      </w:r>
      <w:r w:rsidR="00905DF2">
        <w:rPr>
          <w:rFonts w:ascii="Times New Roman" w:hAnsi="Times New Roman" w:cs="Times New Roman"/>
          <w:sz w:val="24"/>
          <w:szCs w:val="24"/>
        </w:rPr>
        <w:t xml:space="preserve"> to better understand the landscape connectivity of pollinators</w:t>
      </w:r>
      <w:r w:rsidR="002F2F2E">
        <w:rPr>
          <w:rFonts w:ascii="Times New Roman" w:hAnsi="Times New Roman" w:cs="Times New Roman"/>
          <w:sz w:val="24"/>
          <w:szCs w:val="24"/>
        </w:rPr>
        <w:t xml:space="preserve">, notably in the face of </w:t>
      </w:r>
      <w:r w:rsidR="005C07A8">
        <w:rPr>
          <w:rFonts w:ascii="Times New Roman" w:hAnsi="Times New Roman" w:cs="Times New Roman"/>
          <w:sz w:val="24"/>
          <w:szCs w:val="24"/>
        </w:rPr>
        <w:t>urbanization</w:t>
      </w:r>
      <w:r>
        <w:rPr>
          <w:rFonts w:ascii="Times New Roman" w:hAnsi="Times New Roman" w:cs="Times New Roman"/>
          <w:sz w:val="24"/>
          <w:szCs w:val="24"/>
        </w:rPr>
        <w:t xml:space="preserve">. </w:t>
      </w:r>
    </w:p>
    <w:p w14:paraId="64063B6E" w14:textId="77777777" w:rsidR="00157EB4" w:rsidRDefault="009D240D" w:rsidP="00A02ED0">
      <w:pPr>
        <w:rPr>
          <w:rFonts w:ascii="Times New Roman" w:hAnsi="Times New Roman" w:cs="Times New Roman"/>
          <w:sz w:val="24"/>
          <w:szCs w:val="24"/>
        </w:rPr>
      </w:pPr>
      <w:r>
        <w:rPr>
          <w:rFonts w:ascii="Times New Roman" w:hAnsi="Times New Roman" w:cs="Times New Roman"/>
          <w:sz w:val="24"/>
          <w:szCs w:val="24"/>
        </w:rPr>
        <w:t xml:space="preserve">To </w:t>
      </w:r>
      <w:r w:rsidR="00905DF2">
        <w:rPr>
          <w:rFonts w:ascii="Times New Roman" w:hAnsi="Times New Roman" w:cs="Times New Roman"/>
          <w:sz w:val="24"/>
          <w:szCs w:val="24"/>
        </w:rPr>
        <w:t>achieve this w</w:t>
      </w:r>
      <w:r w:rsidR="00157EB4">
        <w:rPr>
          <w:rFonts w:ascii="Times New Roman" w:hAnsi="Times New Roman" w:cs="Times New Roman"/>
          <w:sz w:val="24"/>
          <w:szCs w:val="24"/>
        </w:rPr>
        <w:t>e believe</w:t>
      </w:r>
      <w:r w:rsidR="00905DF2">
        <w:rPr>
          <w:rFonts w:ascii="Times New Roman" w:hAnsi="Times New Roman" w:cs="Times New Roman"/>
          <w:sz w:val="24"/>
          <w:szCs w:val="24"/>
        </w:rPr>
        <w:t xml:space="preserve"> propose the following three changes</w:t>
      </w:r>
      <w:r w:rsidR="008B0BA3">
        <w:rPr>
          <w:rFonts w:ascii="Times New Roman" w:hAnsi="Times New Roman" w:cs="Times New Roman"/>
          <w:sz w:val="24"/>
          <w:szCs w:val="24"/>
        </w:rPr>
        <w:t xml:space="preserve"> to the original plan for 2022</w:t>
      </w:r>
      <w:r w:rsidR="00157EB4">
        <w:rPr>
          <w:rFonts w:ascii="Times New Roman" w:hAnsi="Times New Roman" w:cs="Times New Roman"/>
          <w:sz w:val="24"/>
          <w:szCs w:val="24"/>
        </w:rPr>
        <w:t>:</w:t>
      </w:r>
    </w:p>
    <w:p w14:paraId="5E22E0E6" w14:textId="3DF59DE3" w:rsidR="008B0BA3" w:rsidRDefault="00157EB4" w:rsidP="008B0BA3">
      <w:pPr>
        <w:pStyle w:val="ListParagraph"/>
        <w:numPr>
          <w:ilvl w:val="0"/>
          <w:numId w:val="1"/>
        </w:numPr>
        <w:rPr>
          <w:rFonts w:ascii="Times New Roman" w:hAnsi="Times New Roman" w:cs="Times New Roman"/>
          <w:sz w:val="24"/>
          <w:szCs w:val="24"/>
        </w:rPr>
      </w:pPr>
      <w:r w:rsidRPr="00905DF2">
        <w:rPr>
          <w:rFonts w:ascii="Times New Roman" w:hAnsi="Times New Roman" w:cs="Times New Roman"/>
          <w:sz w:val="24"/>
          <w:szCs w:val="24"/>
        </w:rPr>
        <w:lastRenderedPageBreak/>
        <w:t xml:space="preserve">We should not sample </w:t>
      </w:r>
      <w:r w:rsidRPr="00C654CB">
        <w:rPr>
          <w:rFonts w:ascii="Times New Roman" w:hAnsi="Times New Roman" w:cs="Times New Roman"/>
          <w:i/>
          <w:sz w:val="24"/>
          <w:szCs w:val="24"/>
        </w:rPr>
        <w:t xml:space="preserve">R. </w:t>
      </w:r>
      <w:proofErr w:type="spellStart"/>
      <w:r w:rsidRPr="00C654CB">
        <w:rPr>
          <w:rFonts w:ascii="Times New Roman" w:hAnsi="Times New Roman" w:cs="Times New Roman"/>
          <w:i/>
          <w:sz w:val="24"/>
          <w:szCs w:val="24"/>
        </w:rPr>
        <w:t>campestris</w:t>
      </w:r>
      <w:proofErr w:type="spellEnd"/>
      <w:r w:rsidRPr="00905DF2">
        <w:rPr>
          <w:rFonts w:ascii="Times New Roman" w:hAnsi="Times New Roman" w:cs="Times New Roman"/>
          <w:sz w:val="24"/>
          <w:szCs w:val="24"/>
        </w:rPr>
        <w:t xml:space="preserve"> and </w:t>
      </w:r>
      <w:r w:rsidRPr="00C654CB">
        <w:rPr>
          <w:rFonts w:ascii="Times New Roman" w:hAnsi="Times New Roman" w:cs="Times New Roman"/>
          <w:i/>
          <w:sz w:val="24"/>
          <w:szCs w:val="24"/>
        </w:rPr>
        <w:t xml:space="preserve">V. </w:t>
      </w:r>
      <w:proofErr w:type="spellStart"/>
      <w:r w:rsidRPr="00C654CB">
        <w:rPr>
          <w:rFonts w:ascii="Times New Roman" w:hAnsi="Times New Roman" w:cs="Times New Roman"/>
          <w:i/>
          <w:sz w:val="24"/>
          <w:szCs w:val="24"/>
        </w:rPr>
        <w:t>pollucens</w:t>
      </w:r>
      <w:proofErr w:type="spellEnd"/>
      <w:r w:rsidR="008B0BA3">
        <w:rPr>
          <w:rFonts w:ascii="Times New Roman" w:hAnsi="Times New Roman" w:cs="Times New Roman"/>
          <w:sz w:val="24"/>
          <w:szCs w:val="24"/>
        </w:rPr>
        <w:t xml:space="preserve"> in rural study areas</w:t>
      </w:r>
      <w:r w:rsidR="00905DF2" w:rsidRPr="00905DF2">
        <w:rPr>
          <w:rFonts w:ascii="Times New Roman" w:hAnsi="Times New Roman" w:cs="Times New Roman"/>
          <w:sz w:val="24"/>
          <w:szCs w:val="24"/>
        </w:rPr>
        <w:t xml:space="preserve">. </w:t>
      </w:r>
      <w:r w:rsidR="008B0BA3">
        <w:rPr>
          <w:rFonts w:ascii="Times New Roman" w:hAnsi="Times New Roman" w:cs="Times New Roman"/>
          <w:sz w:val="24"/>
          <w:szCs w:val="24"/>
        </w:rPr>
        <w:t>T</w:t>
      </w:r>
      <w:r w:rsidRPr="00905DF2">
        <w:rPr>
          <w:rFonts w:ascii="Times New Roman" w:hAnsi="Times New Roman" w:cs="Times New Roman"/>
          <w:sz w:val="24"/>
          <w:szCs w:val="24"/>
        </w:rPr>
        <w:t>heir low abundanc</w:t>
      </w:r>
      <w:r w:rsidR="00B204FD" w:rsidRPr="00905DF2">
        <w:rPr>
          <w:rFonts w:ascii="Times New Roman" w:hAnsi="Times New Roman" w:cs="Times New Roman"/>
          <w:sz w:val="24"/>
          <w:szCs w:val="24"/>
        </w:rPr>
        <w:t xml:space="preserve">e </w:t>
      </w:r>
      <w:r w:rsidR="00905DF2" w:rsidRPr="00905DF2">
        <w:rPr>
          <w:rFonts w:ascii="Times New Roman" w:hAnsi="Times New Roman" w:cs="Times New Roman"/>
          <w:sz w:val="24"/>
          <w:szCs w:val="24"/>
        </w:rPr>
        <w:t>makes it risky because</w:t>
      </w:r>
      <w:r w:rsidR="00B204FD" w:rsidRPr="00905DF2">
        <w:rPr>
          <w:rFonts w:ascii="Times New Roman" w:hAnsi="Times New Roman" w:cs="Times New Roman"/>
          <w:sz w:val="24"/>
          <w:szCs w:val="24"/>
        </w:rPr>
        <w:t xml:space="preserve"> </w:t>
      </w:r>
      <w:r w:rsidR="00905DF2" w:rsidRPr="00905DF2">
        <w:rPr>
          <w:rFonts w:ascii="Times New Roman" w:hAnsi="Times New Roman" w:cs="Times New Roman"/>
          <w:sz w:val="24"/>
          <w:szCs w:val="24"/>
        </w:rPr>
        <w:t xml:space="preserve">despite focusing on urban areas in 2021, we covered </w:t>
      </w:r>
      <w:r w:rsidR="00C654CB" w:rsidRPr="00905DF2">
        <w:rPr>
          <w:rFonts w:ascii="Times New Roman" w:hAnsi="Times New Roman" w:cs="Times New Roman"/>
          <w:sz w:val="24"/>
          <w:szCs w:val="24"/>
        </w:rPr>
        <w:t>many</w:t>
      </w:r>
      <w:r w:rsidR="00905DF2" w:rsidRPr="00905DF2">
        <w:rPr>
          <w:rFonts w:ascii="Times New Roman" w:hAnsi="Times New Roman" w:cs="Times New Roman"/>
          <w:sz w:val="24"/>
          <w:szCs w:val="24"/>
        </w:rPr>
        <w:t xml:space="preserve"> </w:t>
      </w:r>
      <w:proofErr w:type="spellStart"/>
      <w:r w:rsidR="00905DF2" w:rsidRPr="00905DF2">
        <w:rPr>
          <w:rFonts w:ascii="Times New Roman" w:hAnsi="Times New Roman" w:cs="Times New Roman"/>
          <w:sz w:val="24"/>
          <w:szCs w:val="24"/>
        </w:rPr>
        <w:t>peri</w:t>
      </w:r>
      <w:proofErr w:type="spellEnd"/>
      <w:r w:rsidR="00905DF2" w:rsidRPr="00905DF2">
        <w:rPr>
          <w:rFonts w:ascii="Times New Roman" w:hAnsi="Times New Roman" w:cs="Times New Roman"/>
          <w:sz w:val="24"/>
          <w:szCs w:val="24"/>
        </w:rPr>
        <w:t>-urban rural habitats and we are doubtful that they will be abundant even</w:t>
      </w:r>
      <w:r w:rsidR="00B204FD" w:rsidRPr="00905DF2">
        <w:rPr>
          <w:rFonts w:ascii="Times New Roman" w:hAnsi="Times New Roman" w:cs="Times New Roman"/>
          <w:sz w:val="24"/>
          <w:szCs w:val="24"/>
        </w:rPr>
        <w:t xml:space="preserve"> in remote rural areas</w:t>
      </w:r>
      <w:r w:rsidR="00905DF2" w:rsidRPr="00905DF2">
        <w:rPr>
          <w:rFonts w:ascii="Times New Roman" w:hAnsi="Times New Roman" w:cs="Times New Roman"/>
          <w:sz w:val="24"/>
          <w:szCs w:val="24"/>
        </w:rPr>
        <w:t>.</w:t>
      </w:r>
    </w:p>
    <w:p w14:paraId="7B1AADA5" w14:textId="77777777" w:rsidR="008B0BA3" w:rsidRDefault="008B0BA3" w:rsidP="008B0BA3">
      <w:pPr>
        <w:pStyle w:val="ListParagraph"/>
        <w:rPr>
          <w:rFonts w:ascii="Times New Roman" w:hAnsi="Times New Roman" w:cs="Times New Roman"/>
          <w:sz w:val="24"/>
          <w:szCs w:val="24"/>
        </w:rPr>
      </w:pPr>
    </w:p>
    <w:p w14:paraId="498487D4" w14:textId="08EE0A5B" w:rsidR="00905DF2" w:rsidRDefault="008B0BA3" w:rsidP="008B0BA3">
      <w:pPr>
        <w:pStyle w:val="ListParagraph"/>
        <w:numPr>
          <w:ilvl w:val="0"/>
          <w:numId w:val="1"/>
        </w:numPr>
        <w:rPr>
          <w:rFonts w:ascii="Times New Roman" w:hAnsi="Times New Roman" w:cs="Times New Roman"/>
          <w:sz w:val="24"/>
          <w:szCs w:val="24"/>
        </w:rPr>
      </w:pPr>
      <w:r w:rsidRPr="008B0BA3">
        <w:rPr>
          <w:rFonts w:ascii="Times New Roman" w:hAnsi="Times New Roman" w:cs="Times New Roman"/>
          <w:sz w:val="24"/>
          <w:szCs w:val="24"/>
        </w:rPr>
        <w:t xml:space="preserve">We should not plan to sample </w:t>
      </w:r>
      <w:r w:rsidRPr="00C654CB">
        <w:rPr>
          <w:rFonts w:ascii="Times New Roman" w:hAnsi="Times New Roman" w:cs="Times New Roman"/>
          <w:i/>
          <w:sz w:val="24"/>
          <w:szCs w:val="24"/>
        </w:rPr>
        <w:t xml:space="preserve">S. </w:t>
      </w:r>
      <w:proofErr w:type="spellStart"/>
      <w:r w:rsidRPr="00C654CB">
        <w:rPr>
          <w:rFonts w:ascii="Times New Roman" w:hAnsi="Times New Roman" w:cs="Times New Roman"/>
          <w:i/>
          <w:sz w:val="24"/>
          <w:szCs w:val="24"/>
        </w:rPr>
        <w:t>pipiens</w:t>
      </w:r>
      <w:proofErr w:type="spellEnd"/>
      <w:r>
        <w:rPr>
          <w:rFonts w:ascii="Times New Roman" w:hAnsi="Times New Roman" w:cs="Times New Roman"/>
          <w:sz w:val="24"/>
          <w:szCs w:val="24"/>
        </w:rPr>
        <w:t xml:space="preserve"> </w:t>
      </w:r>
      <w:r w:rsidRPr="008B0BA3">
        <w:rPr>
          <w:rFonts w:ascii="Times New Roman" w:hAnsi="Times New Roman" w:cs="Times New Roman"/>
          <w:sz w:val="24"/>
          <w:szCs w:val="24"/>
        </w:rPr>
        <w:t xml:space="preserve">and </w:t>
      </w:r>
      <w:r w:rsidRPr="00C654CB">
        <w:rPr>
          <w:rFonts w:ascii="Times New Roman" w:hAnsi="Times New Roman" w:cs="Times New Roman"/>
          <w:i/>
          <w:sz w:val="24"/>
          <w:szCs w:val="24"/>
        </w:rPr>
        <w:t xml:space="preserve">M. </w:t>
      </w:r>
      <w:proofErr w:type="spellStart"/>
      <w:r w:rsidRPr="00C654CB">
        <w:rPr>
          <w:rFonts w:ascii="Times New Roman" w:hAnsi="Times New Roman" w:cs="Times New Roman"/>
          <w:i/>
          <w:sz w:val="24"/>
          <w:szCs w:val="24"/>
        </w:rPr>
        <w:t>florea</w:t>
      </w:r>
      <w:proofErr w:type="spellEnd"/>
      <w:r w:rsidRPr="008B0BA3">
        <w:rPr>
          <w:rFonts w:ascii="Times New Roman" w:hAnsi="Times New Roman" w:cs="Times New Roman"/>
          <w:sz w:val="24"/>
          <w:szCs w:val="24"/>
        </w:rPr>
        <w:t xml:space="preserve"> in rural study areas.</w:t>
      </w:r>
      <w:r>
        <w:rPr>
          <w:rFonts w:ascii="Times New Roman" w:hAnsi="Times New Roman" w:cs="Times New Roman"/>
          <w:sz w:val="24"/>
          <w:szCs w:val="24"/>
        </w:rPr>
        <w:t xml:space="preserve"> Their low genetic structure </w:t>
      </w:r>
      <w:r w:rsidR="00A00393">
        <w:rPr>
          <w:rFonts w:ascii="Times New Roman" w:hAnsi="Times New Roman" w:cs="Times New Roman"/>
          <w:sz w:val="24"/>
          <w:szCs w:val="24"/>
        </w:rPr>
        <w:t xml:space="preserve">in in urbanized study areas, which </w:t>
      </w:r>
      <w:r w:rsidR="00E11BE6">
        <w:rPr>
          <w:rFonts w:ascii="Times New Roman" w:hAnsi="Times New Roman" w:cs="Times New Roman"/>
          <w:sz w:val="24"/>
          <w:szCs w:val="24"/>
        </w:rPr>
        <w:t xml:space="preserve">generally </w:t>
      </w:r>
      <w:r w:rsidR="00A00393">
        <w:rPr>
          <w:rFonts w:ascii="Times New Roman" w:hAnsi="Times New Roman" w:cs="Times New Roman"/>
          <w:sz w:val="24"/>
          <w:szCs w:val="24"/>
        </w:rPr>
        <w:t xml:space="preserve">present very fragmented habitats, does not suggest that their structure would be higher in homogenous (relative to </w:t>
      </w:r>
      <w:r w:rsidR="005C07A8">
        <w:rPr>
          <w:rFonts w:ascii="Times New Roman" w:hAnsi="Times New Roman" w:cs="Times New Roman"/>
          <w:sz w:val="24"/>
          <w:szCs w:val="24"/>
        </w:rPr>
        <w:t>anthropogenic</w:t>
      </w:r>
      <w:r w:rsidR="00A00393">
        <w:rPr>
          <w:rFonts w:ascii="Times New Roman" w:hAnsi="Times New Roman" w:cs="Times New Roman"/>
          <w:sz w:val="24"/>
          <w:szCs w:val="24"/>
        </w:rPr>
        <w:t xml:space="preserve"> </w:t>
      </w:r>
      <w:r w:rsidR="005C07A8">
        <w:rPr>
          <w:rFonts w:ascii="Times New Roman" w:hAnsi="Times New Roman" w:cs="Times New Roman"/>
          <w:sz w:val="24"/>
          <w:szCs w:val="24"/>
        </w:rPr>
        <w:t>disturbances</w:t>
      </w:r>
      <w:r w:rsidR="00A00393">
        <w:rPr>
          <w:rFonts w:ascii="Times New Roman" w:hAnsi="Times New Roman" w:cs="Times New Roman"/>
          <w:sz w:val="24"/>
          <w:szCs w:val="24"/>
        </w:rPr>
        <w:t>) rural landscapes.</w:t>
      </w:r>
    </w:p>
    <w:p w14:paraId="7C5BB7A3" w14:textId="77777777" w:rsidR="00A00393" w:rsidRPr="00A00393" w:rsidRDefault="00A00393" w:rsidP="00A00393">
      <w:pPr>
        <w:pStyle w:val="ListParagraph"/>
        <w:rPr>
          <w:rFonts w:ascii="Times New Roman" w:hAnsi="Times New Roman" w:cs="Times New Roman"/>
          <w:sz w:val="24"/>
          <w:szCs w:val="24"/>
        </w:rPr>
      </w:pPr>
    </w:p>
    <w:p w14:paraId="65A0F06F" w14:textId="7E0281B3" w:rsidR="00E145AF" w:rsidRDefault="000D04AE" w:rsidP="00DC63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should instead focus on four</w:t>
      </w:r>
      <w:r w:rsidR="00A00393">
        <w:rPr>
          <w:rFonts w:ascii="Times New Roman" w:hAnsi="Times New Roman" w:cs="Times New Roman"/>
          <w:sz w:val="24"/>
          <w:szCs w:val="24"/>
        </w:rPr>
        <w:t xml:space="preserve"> new species of pollinators</w:t>
      </w:r>
      <w:r>
        <w:rPr>
          <w:rFonts w:ascii="Times New Roman" w:hAnsi="Times New Roman" w:cs="Times New Roman"/>
          <w:sz w:val="24"/>
          <w:szCs w:val="24"/>
        </w:rPr>
        <w:t>,</w:t>
      </w:r>
      <w:r w:rsidR="00EE6B3A">
        <w:rPr>
          <w:rFonts w:ascii="Times New Roman" w:hAnsi="Times New Roman" w:cs="Times New Roman"/>
          <w:sz w:val="24"/>
          <w:szCs w:val="24"/>
        </w:rPr>
        <w:t xml:space="preserve"> </w:t>
      </w:r>
      <w:r w:rsidR="00A00393">
        <w:rPr>
          <w:rFonts w:ascii="Times New Roman" w:hAnsi="Times New Roman" w:cs="Times New Roman"/>
          <w:sz w:val="24"/>
          <w:szCs w:val="24"/>
        </w:rPr>
        <w:t>which may give us more chance</w:t>
      </w:r>
      <w:r w:rsidR="00F5000E">
        <w:rPr>
          <w:rFonts w:ascii="Times New Roman" w:hAnsi="Times New Roman" w:cs="Times New Roman"/>
          <w:sz w:val="24"/>
          <w:szCs w:val="24"/>
        </w:rPr>
        <w:t>s</w:t>
      </w:r>
      <w:r w:rsidR="00A00393">
        <w:rPr>
          <w:rFonts w:ascii="Times New Roman" w:hAnsi="Times New Roman" w:cs="Times New Roman"/>
          <w:sz w:val="24"/>
          <w:szCs w:val="24"/>
        </w:rPr>
        <w:t xml:space="preserve"> to detect a stronger genetic structure and </w:t>
      </w:r>
      <w:r>
        <w:rPr>
          <w:rFonts w:ascii="Times New Roman" w:hAnsi="Times New Roman" w:cs="Times New Roman"/>
          <w:sz w:val="24"/>
          <w:szCs w:val="24"/>
        </w:rPr>
        <w:t xml:space="preserve">help us to better </w:t>
      </w:r>
      <w:r w:rsidR="00A00393">
        <w:rPr>
          <w:rFonts w:ascii="Times New Roman" w:hAnsi="Times New Roman" w:cs="Times New Roman"/>
          <w:sz w:val="24"/>
          <w:szCs w:val="24"/>
        </w:rPr>
        <w:t>fulfil the original objective.</w:t>
      </w:r>
      <w:r>
        <w:rPr>
          <w:rFonts w:ascii="Times New Roman" w:hAnsi="Times New Roman" w:cs="Times New Roman"/>
          <w:sz w:val="24"/>
          <w:szCs w:val="24"/>
        </w:rPr>
        <w:t xml:space="preserve"> In 2021, only two out of four species ended up being exploitable for our project. Depending on sampling success, we may not be able to use all </w:t>
      </w:r>
      <w:r w:rsidR="00F5000E">
        <w:rPr>
          <w:rFonts w:ascii="Times New Roman" w:hAnsi="Times New Roman" w:cs="Times New Roman"/>
          <w:sz w:val="24"/>
          <w:szCs w:val="24"/>
        </w:rPr>
        <w:t>new</w:t>
      </w:r>
      <w:r>
        <w:rPr>
          <w:rFonts w:ascii="Times New Roman" w:hAnsi="Times New Roman" w:cs="Times New Roman"/>
          <w:sz w:val="24"/>
          <w:szCs w:val="24"/>
        </w:rPr>
        <w:t xml:space="preserve"> species but b</w:t>
      </w:r>
      <w:r>
        <w:rPr>
          <w:rFonts w:ascii="Times New Roman" w:hAnsi="Times New Roman" w:cs="Times New Roman"/>
          <w:sz w:val="24"/>
          <w:szCs w:val="24"/>
        </w:rPr>
        <w:t xml:space="preserve">y considering four new species instead of two, we increase our chances to have more usable </w:t>
      </w:r>
      <w:r>
        <w:rPr>
          <w:rFonts w:ascii="Times New Roman" w:hAnsi="Times New Roman" w:cs="Times New Roman"/>
          <w:sz w:val="24"/>
          <w:szCs w:val="24"/>
        </w:rPr>
        <w:t>datasets</w:t>
      </w:r>
      <w:r>
        <w:rPr>
          <w:rFonts w:ascii="Times New Roman" w:hAnsi="Times New Roman" w:cs="Times New Roman"/>
          <w:sz w:val="24"/>
          <w:szCs w:val="24"/>
        </w:rPr>
        <w:t xml:space="preserve">. </w:t>
      </w:r>
      <w:r w:rsidR="00A030BB">
        <w:rPr>
          <w:rFonts w:ascii="Times New Roman" w:hAnsi="Times New Roman" w:cs="Times New Roman"/>
          <w:sz w:val="24"/>
          <w:szCs w:val="24"/>
        </w:rPr>
        <w:t>We should sample in two</w:t>
      </w:r>
      <w:r w:rsidR="00EE6B3A">
        <w:rPr>
          <w:rFonts w:ascii="Times New Roman" w:hAnsi="Times New Roman" w:cs="Times New Roman"/>
          <w:sz w:val="24"/>
          <w:szCs w:val="24"/>
        </w:rPr>
        <w:t xml:space="preserve"> urban</w:t>
      </w:r>
      <w:r w:rsidR="00642A67">
        <w:rPr>
          <w:rFonts w:ascii="Times New Roman" w:hAnsi="Times New Roman" w:cs="Times New Roman"/>
          <w:sz w:val="24"/>
          <w:szCs w:val="24"/>
        </w:rPr>
        <w:t>ized</w:t>
      </w:r>
      <w:r w:rsidR="00EE6B3A">
        <w:rPr>
          <w:rFonts w:ascii="Times New Roman" w:hAnsi="Times New Roman" w:cs="Times New Roman"/>
          <w:sz w:val="24"/>
          <w:szCs w:val="24"/>
        </w:rPr>
        <w:t xml:space="preserve"> study areas</w:t>
      </w:r>
      <w:r w:rsidR="00642A67">
        <w:rPr>
          <w:rFonts w:ascii="Times New Roman" w:hAnsi="Times New Roman" w:cs="Times New Roman"/>
          <w:sz w:val="24"/>
          <w:szCs w:val="24"/>
        </w:rPr>
        <w:t>, around Luxembourg City, and southwest Luxembourg</w:t>
      </w:r>
      <w:r w:rsidR="00F5000E">
        <w:rPr>
          <w:rFonts w:ascii="Times New Roman" w:hAnsi="Times New Roman" w:cs="Times New Roman"/>
          <w:sz w:val="24"/>
          <w:szCs w:val="24"/>
        </w:rPr>
        <w:t>, as last we did last year (but excluding Cologne see point 4 below)</w:t>
      </w:r>
      <w:r w:rsidR="00EE6B3A">
        <w:rPr>
          <w:rFonts w:ascii="Times New Roman" w:hAnsi="Times New Roman" w:cs="Times New Roman"/>
          <w:sz w:val="24"/>
          <w:szCs w:val="24"/>
        </w:rPr>
        <w:t xml:space="preserve">. </w:t>
      </w:r>
      <w:r w:rsidR="00A00393">
        <w:rPr>
          <w:rFonts w:ascii="Times New Roman" w:hAnsi="Times New Roman" w:cs="Times New Roman"/>
          <w:sz w:val="24"/>
          <w:szCs w:val="24"/>
        </w:rPr>
        <w:t xml:space="preserve">Choosing a species of another order/family, with different life history traits could be a solution. </w:t>
      </w:r>
      <w:r w:rsidR="00DC638F">
        <w:rPr>
          <w:rFonts w:ascii="Times New Roman" w:hAnsi="Times New Roman" w:cs="Times New Roman"/>
          <w:sz w:val="24"/>
          <w:szCs w:val="24"/>
        </w:rPr>
        <w:t>W</w:t>
      </w:r>
      <w:r w:rsidR="00DC638F" w:rsidRPr="00DC638F">
        <w:rPr>
          <w:rFonts w:ascii="Times New Roman" w:hAnsi="Times New Roman" w:cs="Times New Roman"/>
          <w:sz w:val="24"/>
          <w:szCs w:val="24"/>
        </w:rPr>
        <w:t xml:space="preserve">e </w:t>
      </w:r>
      <w:r w:rsidR="00DC638F">
        <w:rPr>
          <w:rFonts w:ascii="Times New Roman" w:hAnsi="Times New Roman" w:cs="Times New Roman"/>
          <w:sz w:val="24"/>
          <w:szCs w:val="24"/>
        </w:rPr>
        <w:t>have</w:t>
      </w:r>
      <w:r w:rsidR="00DC638F" w:rsidRPr="00DC638F">
        <w:rPr>
          <w:rFonts w:ascii="Times New Roman" w:hAnsi="Times New Roman" w:cs="Times New Roman"/>
          <w:sz w:val="24"/>
          <w:szCs w:val="24"/>
        </w:rPr>
        <w:t xml:space="preserve"> evaluate</w:t>
      </w:r>
      <w:r w:rsidR="00DC638F">
        <w:rPr>
          <w:rFonts w:ascii="Times New Roman" w:hAnsi="Times New Roman" w:cs="Times New Roman"/>
          <w:sz w:val="24"/>
          <w:szCs w:val="24"/>
        </w:rPr>
        <w:t>d</w:t>
      </w:r>
      <w:r w:rsidR="00DC638F" w:rsidRPr="00DC638F">
        <w:rPr>
          <w:rFonts w:ascii="Times New Roman" w:hAnsi="Times New Roman" w:cs="Times New Roman"/>
          <w:sz w:val="24"/>
          <w:szCs w:val="24"/>
        </w:rPr>
        <w:t xml:space="preserve"> the feasibility of using another pollinator species based on the non-target species our teams netted/observed, inventories, citizen science </w:t>
      </w:r>
      <w:r w:rsidR="008C306A">
        <w:rPr>
          <w:rFonts w:ascii="Times New Roman" w:hAnsi="Times New Roman" w:cs="Times New Roman"/>
          <w:sz w:val="24"/>
          <w:szCs w:val="24"/>
        </w:rPr>
        <w:t xml:space="preserve">(number of observations on </w:t>
      </w:r>
      <w:proofErr w:type="spellStart"/>
      <w:r w:rsidR="008C306A">
        <w:rPr>
          <w:rFonts w:ascii="Times New Roman" w:hAnsi="Times New Roman" w:cs="Times New Roman"/>
          <w:sz w:val="24"/>
          <w:szCs w:val="24"/>
        </w:rPr>
        <w:t>iNaturalist</w:t>
      </w:r>
      <w:proofErr w:type="spellEnd"/>
      <w:r w:rsidR="008C306A">
        <w:rPr>
          <w:rFonts w:ascii="Times New Roman" w:hAnsi="Times New Roman" w:cs="Times New Roman"/>
          <w:sz w:val="24"/>
          <w:szCs w:val="24"/>
        </w:rPr>
        <w:t xml:space="preserve"> in Luxembourg) </w:t>
      </w:r>
      <w:r w:rsidR="00DC638F" w:rsidRPr="00DC638F">
        <w:rPr>
          <w:rFonts w:ascii="Times New Roman" w:hAnsi="Times New Roman" w:cs="Times New Roman"/>
          <w:sz w:val="24"/>
          <w:szCs w:val="24"/>
        </w:rPr>
        <w:t>and on the literature.</w:t>
      </w:r>
      <w:r w:rsidR="00DC638F">
        <w:rPr>
          <w:rFonts w:ascii="Times New Roman" w:hAnsi="Times New Roman" w:cs="Times New Roman"/>
          <w:sz w:val="24"/>
          <w:szCs w:val="24"/>
        </w:rPr>
        <w:t xml:space="preserve"> </w:t>
      </w:r>
      <w:r w:rsidR="00A73FDC">
        <w:rPr>
          <w:rFonts w:ascii="Times New Roman" w:hAnsi="Times New Roman" w:cs="Times New Roman"/>
          <w:sz w:val="24"/>
          <w:szCs w:val="24"/>
        </w:rPr>
        <w:t>Following this, w</w:t>
      </w:r>
      <w:r w:rsidR="00A00393">
        <w:rPr>
          <w:rFonts w:ascii="Times New Roman" w:hAnsi="Times New Roman" w:cs="Times New Roman"/>
          <w:sz w:val="24"/>
          <w:szCs w:val="24"/>
        </w:rPr>
        <w:t>e suggest</w:t>
      </w:r>
      <w:r w:rsidR="00A030BB">
        <w:rPr>
          <w:rFonts w:ascii="Times New Roman" w:hAnsi="Times New Roman" w:cs="Times New Roman"/>
          <w:sz w:val="24"/>
          <w:szCs w:val="24"/>
        </w:rPr>
        <w:t xml:space="preserve"> four new target species</w:t>
      </w:r>
      <w:r w:rsidR="00E145AF">
        <w:rPr>
          <w:rFonts w:ascii="Times New Roman" w:hAnsi="Times New Roman" w:cs="Times New Roman"/>
          <w:sz w:val="24"/>
          <w:szCs w:val="24"/>
        </w:rPr>
        <w:t>:</w:t>
      </w:r>
    </w:p>
    <w:p w14:paraId="6A34B4DA" w14:textId="77777777" w:rsidR="00E145AF" w:rsidRPr="00E145AF" w:rsidRDefault="00E145AF" w:rsidP="00E145AF">
      <w:pPr>
        <w:pStyle w:val="ListParagraph"/>
        <w:rPr>
          <w:rFonts w:ascii="Times New Roman" w:hAnsi="Times New Roman" w:cs="Times New Roman"/>
          <w:sz w:val="24"/>
          <w:szCs w:val="24"/>
        </w:rPr>
      </w:pPr>
    </w:p>
    <w:p w14:paraId="7D5861C0" w14:textId="28743281" w:rsidR="001B6918" w:rsidRDefault="00A00393" w:rsidP="00A02ED0">
      <w:pPr>
        <w:pStyle w:val="ListParagraph"/>
        <w:numPr>
          <w:ilvl w:val="0"/>
          <w:numId w:val="2"/>
        </w:numPr>
        <w:rPr>
          <w:rFonts w:ascii="Times New Roman" w:hAnsi="Times New Roman" w:cs="Times New Roman"/>
          <w:sz w:val="24"/>
          <w:szCs w:val="24"/>
        </w:rPr>
      </w:pPr>
      <w:proofErr w:type="spellStart"/>
      <w:r w:rsidRPr="00C654CB">
        <w:rPr>
          <w:rFonts w:ascii="Times New Roman" w:hAnsi="Times New Roman" w:cs="Times New Roman"/>
          <w:i/>
          <w:sz w:val="24"/>
          <w:szCs w:val="24"/>
        </w:rPr>
        <w:t>Andrena</w:t>
      </w:r>
      <w:proofErr w:type="spellEnd"/>
      <w:r w:rsidRPr="00C654CB">
        <w:rPr>
          <w:rFonts w:ascii="Times New Roman" w:hAnsi="Times New Roman" w:cs="Times New Roman"/>
          <w:i/>
          <w:sz w:val="24"/>
          <w:szCs w:val="24"/>
        </w:rPr>
        <w:t xml:space="preserve"> cineraria</w:t>
      </w:r>
      <w:r>
        <w:rPr>
          <w:rFonts w:ascii="Times New Roman" w:hAnsi="Times New Roman" w:cs="Times New Roman"/>
          <w:sz w:val="24"/>
          <w:szCs w:val="24"/>
        </w:rPr>
        <w:t xml:space="preserve"> </w:t>
      </w:r>
      <w:r w:rsidR="00ED1314">
        <w:rPr>
          <w:rFonts w:ascii="Times New Roman" w:hAnsi="Times New Roman" w:cs="Times New Roman"/>
          <w:sz w:val="24"/>
          <w:szCs w:val="24"/>
        </w:rPr>
        <w:t xml:space="preserve">(Hymenoptera; </w:t>
      </w:r>
      <w:proofErr w:type="spellStart"/>
      <w:r w:rsidR="00ED1314">
        <w:rPr>
          <w:rFonts w:ascii="Times New Roman" w:hAnsi="Times New Roman" w:cs="Times New Roman"/>
          <w:sz w:val="24"/>
          <w:szCs w:val="24"/>
        </w:rPr>
        <w:t>Andrenidae</w:t>
      </w:r>
      <w:proofErr w:type="spellEnd"/>
      <w:r w:rsidR="00ED1314">
        <w:rPr>
          <w:rFonts w:ascii="Times New Roman" w:hAnsi="Times New Roman" w:cs="Times New Roman"/>
          <w:sz w:val="24"/>
          <w:szCs w:val="24"/>
        </w:rPr>
        <w:t>)</w:t>
      </w:r>
      <w:r>
        <w:rPr>
          <w:rFonts w:ascii="Times New Roman" w:hAnsi="Times New Roman" w:cs="Times New Roman"/>
          <w:sz w:val="24"/>
          <w:szCs w:val="24"/>
        </w:rPr>
        <w:t xml:space="preserve">because many of our staff have experience catching it thanks to another unrelated project, because we already have access to </w:t>
      </w:r>
      <w:r w:rsidR="003633C6">
        <w:rPr>
          <w:rFonts w:ascii="Times New Roman" w:hAnsi="Times New Roman" w:cs="Times New Roman"/>
          <w:sz w:val="24"/>
          <w:szCs w:val="24"/>
        </w:rPr>
        <w:t xml:space="preserve">hundreds of </w:t>
      </w:r>
      <w:r>
        <w:rPr>
          <w:rFonts w:ascii="Times New Roman" w:hAnsi="Times New Roman" w:cs="Times New Roman"/>
          <w:sz w:val="24"/>
          <w:szCs w:val="24"/>
        </w:rPr>
        <w:t xml:space="preserve">adequately stored specimens, and because </w:t>
      </w:r>
      <w:r w:rsidR="00727AB3">
        <w:rPr>
          <w:rFonts w:ascii="Times New Roman" w:hAnsi="Times New Roman" w:cs="Times New Roman"/>
          <w:sz w:val="24"/>
          <w:szCs w:val="24"/>
        </w:rPr>
        <w:t xml:space="preserve">beyond phylogeny, </w:t>
      </w:r>
      <w:r>
        <w:rPr>
          <w:rFonts w:ascii="Times New Roman" w:hAnsi="Times New Roman" w:cs="Times New Roman"/>
          <w:sz w:val="24"/>
          <w:szCs w:val="24"/>
        </w:rPr>
        <w:t>its life history traits are very different from those of the two species we successfully sampled.</w:t>
      </w:r>
    </w:p>
    <w:p w14:paraId="33FAF98B" w14:textId="77777777" w:rsidR="00727AB3" w:rsidRDefault="00727AB3" w:rsidP="00727AB3">
      <w:pPr>
        <w:pStyle w:val="ListParagraph"/>
        <w:ind w:left="1860"/>
        <w:rPr>
          <w:rFonts w:ascii="Times New Roman" w:hAnsi="Times New Roman" w:cs="Times New Roman"/>
          <w:sz w:val="24"/>
          <w:szCs w:val="24"/>
        </w:rPr>
      </w:pPr>
    </w:p>
    <w:p w14:paraId="5173082B" w14:textId="7B5739A9" w:rsidR="00727AB3" w:rsidRDefault="00727AB3" w:rsidP="005D1875">
      <w:pPr>
        <w:pStyle w:val="ListParagraph"/>
        <w:numPr>
          <w:ilvl w:val="0"/>
          <w:numId w:val="2"/>
        </w:numPr>
        <w:rPr>
          <w:rFonts w:ascii="Times New Roman" w:hAnsi="Times New Roman" w:cs="Times New Roman"/>
          <w:sz w:val="24"/>
          <w:szCs w:val="24"/>
        </w:rPr>
      </w:pPr>
      <w:proofErr w:type="spellStart"/>
      <w:r w:rsidRPr="00C654CB">
        <w:rPr>
          <w:rFonts w:ascii="Times New Roman" w:hAnsi="Times New Roman" w:cs="Times New Roman"/>
          <w:i/>
          <w:sz w:val="24"/>
          <w:szCs w:val="24"/>
        </w:rPr>
        <w:t>Osmia</w:t>
      </w:r>
      <w:proofErr w:type="spellEnd"/>
      <w:r w:rsidRPr="00C654CB">
        <w:rPr>
          <w:rFonts w:ascii="Times New Roman" w:hAnsi="Times New Roman" w:cs="Times New Roman"/>
          <w:i/>
          <w:sz w:val="24"/>
          <w:szCs w:val="24"/>
        </w:rPr>
        <w:t xml:space="preserve"> </w:t>
      </w:r>
      <w:proofErr w:type="spellStart"/>
      <w:r w:rsidRPr="00C654CB">
        <w:rPr>
          <w:rFonts w:ascii="Times New Roman" w:hAnsi="Times New Roman" w:cs="Times New Roman"/>
          <w:i/>
          <w:sz w:val="24"/>
          <w:szCs w:val="24"/>
        </w:rPr>
        <w:t>cornuta</w:t>
      </w:r>
      <w:proofErr w:type="spellEnd"/>
      <w:r w:rsidRPr="00727AB3">
        <w:rPr>
          <w:rFonts w:ascii="Times New Roman" w:hAnsi="Times New Roman" w:cs="Times New Roman"/>
          <w:sz w:val="24"/>
          <w:szCs w:val="24"/>
        </w:rPr>
        <w:t xml:space="preserve"> and </w:t>
      </w:r>
      <w:proofErr w:type="spellStart"/>
      <w:r w:rsidR="008B2A89" w:rsidRPr="008B2A89">
        <w:rPr>
          <w:rFonts w:ascii="Times New Roman" w:hAnsi="Times New Roman" w:cs="Times New Roman"/>
          <w:i/>
          <w:sz w:val="24"/>
          <w:szCs w:val="24"/>
        </w:rPr>
        <w:t>Osmia</w:t>
      </w:r>
      <w:proofErr w:type="spellEnd"/>
      <w:r w:rsidR="008B2A89" w:rsidRPr="008B2A89">
        <w:rPr>
          <w:rFonts w:ascii="Times New Roman" w:hAnsi="Times New Roman" w:cs="Times New Roman"/>
          <w:i/>
          <w:sz w:val="24"/>
          <w:szCs w:val="24"/>
        </w:rPr>
        <w:t xml:space="preserve"> </w:t>
      </w:r>
      <w:proofErr w:type="spellStart"/>
      <w:r w:rsidRPr="00C654CB">
        <w:rPr>
          <w:rFonts w:ascii="Times New Roman" w:hAnsi="Times New Roman" w:cs="Times New Roman"/>
          <w:i/>
          <w:sz w:val="24"/>
          <w:szCs w:val="24"/>
        </w:rPr>
        <w:t>bicornis</w:t>
      </w:r>
      <w:proofErr w:type="spellEnd"/>
      <w:r w:rsidRPr="00727AB3">
        <w:rPr>
          <w:rFonts w:ascii="Times New Roman" w:hAnsi="Times New Roman" w:cs="Times New Roman"/>
          <w:sz w:val="24"/>
          <w:szCs w:val="24"/>
        </w:rPr>
        <w:t xml:space="preserve"> </w:t>
      </w:r>
      <w:r w:rsidR="00ED1314">
        <w:rPr>
          <w:rFonts w:ascii="Times New Roman" w:hAnsi="Times New Roman" w:cs="Times New Roman"/>
          <w:sz w:val="24"/>
          <w:szCs w:val="24"/>
        </w:rPr>
        <w:t xml:space="preserve">(Hymenoptera; </w:t>
      </w:r>
      <w:proofErr w:type="spellStart"/>
      <w:r w:rsidR="00ED1314">
        <w:rPr>
          <w:rFonts w:ascii="Times New Roman" w:hAnsi="Times New Roman" w:cs="Times New Roman"/>
          <w:sz w:val="24"/>
          <w:szCs w:val="24"/>
        </w:rPr>
        <w:t>Megachilidae</w:t>
      </w:r>
      <w:proofErr w:type="spellEnd"/>
      <w:r w:rsidR="00ED1314">
        <w:rPr>
          <w:rFonts w:ascii="Times New Roman" w:hAnsi="Times New Roman" w:cs="Times New Roman"/>
          <w:sz w:val="24"/>
          <w:szCs w:val="24"/>
        </w:rPr>
        <w:t xml:space="preserve">) </w:t>
      </w:r>
      <w:r w:rsidRPr="00727AB3">
        <w:rPr>
          <w:rFonts w:ascii="Times New Roman" w:hAnsi="Times New Roman" w:cs="Times New Roman"/>
          <w:sz w:val="24"/>
          <w:szCs w:val="24"/>
        </w:rPr>
        <w:t>because they are known to be abundant</w:t>
      </w:r>
      <w:r w:rsidR="00C654CB">
        <w:rPr>
          <w:rFonts w:ascii="Times New Roman" w:hAnsi="Times New Roman" w:cs="Times New Roman"/>
          <w:sz w:val="24"/>
          <w:szCs w:val="24"/>
        </w:rPr>
        <w:t xml:space="preserve"> and easily observable</w:t>
      </w:r>
      <w:r w:rsidRPr="00727AB3">
        <w:rPr>
          <w:rFonts w:ascii="Times New Roman" w:hAnsi="Times New Roman" w:cs="Times New Roman"/>
          <w:sz w:val="24"/>
          <w:szCs w:val="24"/>
        </w:rPr>
        <w:t xml:space="preserve">, and frequent insect hotels, which are common in urban landscapes. Additionally, a high quality multiplex microsatellite marker set have been very recently developed </w:t>
      </w:r>
      <w:r>
        <w:rPr>
          <w:rFonts w:ascii="Times New Roman" w:hAnsi="Times New Roman" w:cs="Times New Roman"/>
          <w:sz w:val="24"/>
          <w:szCs w:val="24"/>
        </w:rPr>
        <w:fldChar w:fldCharType="begin" w:fldLock="1"/>
      </w:r>
      <w:r w:rsidR="002E3BD7">
        <w:rPr>
          <w:rFonts w:ascii="Times New Roman" w:hAnsi="Times New Roman" w:cs="Times New Roman"/>
          <w:sz w:val="24"/>
          <w:szCs w:val="24"/>
        </w:rPr>
        <w:instrText>ADDIN CSL_CITATION {"citationItems":[{"id":"ITEM-1","itemData":{"DOI":"10.1007/s11033-021-06796-x","ISBN":"0123456789","ISSN":"15734978","PMID":"34724128","abstract":"Background: Solitary bees, such as the red mason bee (Osmia bicornis), provide important ecosystem services including pollination. In the face of global declines of pollinator abundance, such haplodiploid Hymenopterans have a compounded extinction risk due to the potential for limited genetic diversity. In order to assess the genetic diversity of Osmia bicornis populations, we developed microsatellite markers and characterised them in two populations. Methods and results: Microsatellite sequences were mined from the recently published Osmia bicornis genome, which was assembled from DNA extracted from a single male bee originating from the United Kingdom. Sequences were identified that contained dinucleotide, trinucleotide, and tetranucleotide repeat regions. Seventeen polymorphic microsatellite markers were designed and tested, sixteen of which were developed into four multiplex PCR sets to facilitate cheap, fast and efficient genotyping and were characterised in unrelated females from Germany (n = 19) and England (n = 14). Conclusions: The microsatellite markers are highly informative, with a combined exclusion probability of 0.997 (first parent), which will enable studies of genetic structure and diversity to inform conservation efforts in this bee.","author":[{"dropping-particle":"","family":"Eeckhoven","given":"Jens","non-dropping-particle":"Van","parse-names":false,"suffix":""},{"dropping-particle":"","family":"Horsburgh","given":"Gavin J.","non-dropping-particle":"","parse-names":false,"suffix":""},{"dropping-particle":"","family":"Dawson","given":"Deborah A.","non-dropping-particle":"","parse-names":false,"suffix":""},{"dropping-particle":"","family":"Mayer","given":"Kathryn","non-dropping-particle":"","parse-names":false,"suffix":""},{"dropping-particle":"","family":"Bretman","given":"Amanda","non-dropping-particle":"","parse-names":false,"suffix":""},{"dropping-particle":"","family":"Duncan","given":"Elizabeth J.","non-dropping-particle":"","parse-names":false,"suffix":""}],"container-title":"Molecular Biology Reports","id":"ITEM-1","issue":"1","issued":{"date-parts":[["2022"]]},"page":"783-788","publisher":"Springer Netherlands","title":"Development of a multiplex microsatellite marker set for the study of the solitary red mason bee, Osmia bicornis (Megachilidae)","type":"article-journal","volume":"49"},"uris":["http://www.mendeley.com/documents/?uuid=d7d8bb43-9b46-4064-8604-a88188f35dbe"]}],"mendeley":{"formattedCitation":"(Van Eeckhoven et al., 2022)","plainTextFormattedCitation":"(Van Eeckhoven et al., 2022)","previouslyFormattedCitation":"(Van Eeckhoven et al., 2022)"},"properties":{"noteIndex":0},"schema":"https://github.com/citation-style-language/schema/raw/master/csl-citation.json"}</w:instrText>
      </w:r>
      <w:r>
        <w:rPr>
          <w:rFonts w:ascii="Times New Roman" w:hAnsi="Times New Roman" w:cs="Times New Roman"/>
          <w:sz w:val="24"/>
          <w:szCs w:val="24"/>
        </w:rPr>
        <w:fldChar w:fldCharType="separate"/>
      </w:r>
      <w:r w:rsidRPr="00727AB3">
        <w:rPr>
          <w:rFonts w:ascii="Times New Roman" w:hAnsi="Times New Roman" w:cs="Times New Roman"/>
          <w:noProof/>
          <w:sz w:val="24"/>
          <w:szCs w:val="24"/>
        </w:rPr>
        <w:t>(Van Eeckhoven et al., 2022)</w:t>
      </w:r>
      <w:r>
        <w:rPr>
          <w:rFonts w:ascii="Times New Roman" w:hAnsi="Times New Roman" w:cs="Times New Roman"/>
          <w:sz w:val="24"/>
          <w:szCs w:val="24"/>
        </w:rPr>
        <w:fldChar w:fldCharType="end"/>
      </w:r>
      <w:r>
        <w:rPr>
          <w:rFonts w:ascii="Times New Roman" w:hAnsi="Times New Roman" w:cs="Times New Roman"/>
          <w:sz w:val="24"/>
          <w:szCs w:val="24"/>
        </w:rPr>
        <w:t>.</w:t>
      </w:r>
      <w:r w:rsidR="00DC638F">
        <w:rPr>
          <w:rFonts w:ascii="Times New Roman" w:hAnsi="Times New Roman" w:cs="Times New Roman"/>
          <w:sz w:val="24"/>
          <w:szCs w:val="24"/>
        </w:rPr>
        <w:t xml:space="preserve"> </w:t>
      </w:r>
      <w:r w:rsidR="002E3BD7">
        <w:rPr>
          <w:rFonts w:ascii="Times New Roman" w:hAnsi="Times New Roman" w:cs="Times New Roman"/>
          <w:sz w:val="24"/>
          <w:szCs w:val="24"/>
        </w:rPr>
        <w:t>Finally, although</w:t>
      </w:r>
      <w:r w:rsidR="005D1875">
        <w:rPr>
          <w:rFonts w:ascii="Times New Roman" w:hAnsi="Times New Roman" w:cs="Times New Roman"/>
          <w:sz w:val="24"/>
          <w:szCs w:val="24"/>
        </w:rPr>
        <w:t xml:space="preserve"> both species separated about 3.9 million years ago,</w:t>
      </w:r>
      <w:r w:rsidR="002E3BD7">
        <w:rPr>
          <w:rFonts w:ascii="Times New Roman" w:hAnsi="Times New Roman" w:cs="Times New Roman"/>
          <w:sz w:val="24"/>
          <w:szCs w:val="24"/>
        </w:rPr>
        <w:t xml:space="preserve"> </w:t>
      </w:r>
      <w:proofErr w:type="spellStart"/>
      <w:r w:rsidR="002E3BD7">
        <w:rPr>
          <w:rFonts w:ascii="Times New Roman" w:hAnsi="Times New Roman" w:cs="Times New Roman"/>
          <w:sz w:val="24"/>
          <w:szCs w:val="24"/>
        </w:rPr>
        <w:t>Osmia</w:t>
      </w:r>
      <w:proofErr w:type="spellEnd"/>
      <w:r w:rsidR="002E3BD7">
        <w:rPr>
          <w:rFonts w:ascii="Times New Roman" w:hAnsi="Times New Roman" w:cs="Times New Roman"/>
          <w:sz w:val="24"/>
          <w:szCs w:val="24"/>
        </w:rPr>
        <w:t xml:space="preserve"> </w:t>
      </w:r>
      <w:proofErr w:type="spellStart"/>
      <w:r w:rsidR="002E3BD7">
        <w:rPr>
          <w:rFonts w:ascii="Times New Roman" w:hAnsi="Times New Roman" w:cs="Times New Roman"/>
          <w:sz w:val="24"/>
          <w:szCs w:val="24"/>
        </w:rPr>
        <w:t>cornuta</w:t>
      </w:r>
      <w:proofErr w:type="spellEnd"/>
      <w:r w:rsidR="002E3BD7">
        <w:rPr>
          <w:rFonts w:ascii="Times New Roman" w:hAnsi="Times New Roman" w:cs="Times New Roman"/>
          <w:sz w:val="24"/>
          <w:szCs w:val="24"/>
        </w:rPr>
        <w:t xml:space="preserve">, and </w:t>
      </w:r>
      <w:proofErr w:type="spellStart"/>
      <w:r w:rsidR="002E3BD7">
        <w:rPr>
          <w:rFonts w:ascii="Times New Roman" w:hAnsi="Times New Roman" w:cs="Times New Roman"/>
          <w:sz w:val="24"/>
          <w:szCs w:val="24"/>
        </w:rPr>
        <w:t>Osmia</w:t>
      </w:r>
      <w:proofErr w:type="spellEnd"/>
      <w:r w:rsidR="002E3BD7">
        <w:rPr>
          <w:rFonts w:ascii="Times New Roman" w:hAnsi="Times New Roman" w:cs="Times New Roman"/>
          <w:sz w:val="24"/>
          <w:szCs w:val="24"/>
        </w:rPr>
        <w:t xml:space="preserve"> </w:t>
      </w:r>
      <w:proofErr w:type="spellStart"/>
      <w:r w:rsidR="002E3BD7">
        <w:rPr>
          <w:rFonts w:ascii="Times New Roman" w:hAnsi="Times New Roman" w:cs="Times New Roman"/>
          <w:sz w:val="24"/>
          <w:szCs w:val="24"/>
        </w:rPr>
        <w:t>bicornis</w:t>
      </w:r>
      <w:proofErr w:type="spellEnd"/>
      <w:r w:rsidR="002E3BD7">
        <w:rPr>
          <w:rFonts w:ascii="Times New Roman" w:hAnsi="Times New Roman" w:cs="Times New Roman"/>
          <w:sz w:val="24"/>
          <w:szCs w:val="24"/>
        </w:rPr>
        <w:t xml:space="preserve"> belong to the same</w:t>
      </w:r>
      <w:r w:rsidR="005D1875">
        <w:rPr>
          <w:rFonts w:ascii="Times New Roman" w:hAnsi="Times New Roman" w:cs="Times New Roman"/>
          <w:sz w:val="24"/>
          <w:szCs w:val="24"/>
        </w:rPr>
        <w:t xml:space="preserve"> clade within the</w:t>
      </w:r>
      <w:r w:rsidR="002E3BD7">
        <w:rPr>
          <w:rFonts w:ascii="Times New Roman" w:hAnsi="Times New Roman" w:cs="Times New Roman"/>
          <w:sz w:val="24"/>
          <w:szCs w:val="24"/>
        </w:rPr>
        <w:t xml:space="preserve"> genus</w:t>
      </w:r>
      <w:r w:rsidR="005D1875">
        <w:rPr>
          <w:rFonts w:ascii="Times New Roman" w:hAnsi="Times New Roman" w:cs="Times New Roman"/>
          <w:sz w:val="24"/>
          <w:szCs w:val="24"/>
        </w:rPr>
        <w:t xml:space="preserve"> </w:t>
      </w:r>
      <w:proofErr w:type="spellStart"/>
      <w:r w:rsidR="005D1875">
        <w:rPr>
          <w:rFonts w:ascii="Times New Roman" w:hAnsi="Times New Roman" w:cs="Times New Roman"/>
          <w:sz w:val="24"/>
          <w:szCs w:val="24"/>
        </w:rPr>
        <w:t>Osmia</w:t>
      </w:r>
      <w:proofErr w:type="spellEnd"/>
      <w:r w:rsidR="005D1875">
        <w:rPr>
          <w:rFonts w:ascii="Times New Roman" w:hAnsi="Times New Roman" w:cs="Times New Roman"/>
          <w:sz w:val="24"/>
          <w:szCs w:val="24"/>
        </w:rPr>
        <w:t xml:space="preserve"> </w:t>
      </w:r>
      <w:r w:rsidR="002E3BD7">
        <w:rPr>
          <w:rFonts w:ascii="Times New Roman" w:hAnsi="Times New Roman" w:cs="Times New Roman"/>
          <w:sz w:val="24"/>
          <w:szCs w:val="24"/>
        </w:rPr>
        <w:fldChar w:fldCharType="begin" w:fldLock="1"/>
      </w:r>
      <w:r w:rsidR="005D1875">
        <w:rPr>
          <w:rFonts w:ascii="Times New Roman" w:hAnsi="Times New Roman" w:cs="Times New Roman"/>
          <w:sz w:val="24"/>
          <w:szCs w:val="24"/>
        </w:rPr>
        <w:instrText>ADDIN CSL_CITATION {"citationItems":[{"id":"ITEM-1","itemData":{"DOI":"10.1111/syen.12470","ISSN":"13653113","abstract":"One of the most important non-Apis groups of bees for agriculture is the mason bee subgenus Osmia Panzer (Osmia), or Osmia s.s. (Hymenoptera: Megachilidae). Out of the 29 known species, four have been developed as managed pollinators of orchards. In addition, the group is important as a source of non-native pollinators, given that several species have been introduced into new areas. Osmia s.s. occurs naturally throughout the northern temperate zone with greatest species richness in Europe and Asia. Here, we integrate phylogenomic data from ultraconserved elements (UCEs), near complete taxon sampling, and a diversity of analytical approaches to infer the phylogeny, divergence times and biogeographic history of Osmia s.s. We also demonstrate how mitochondrial sequence data can be extracted from ultraconserved element data and combined with sequences from public repositories in order to test the phylogeny, examine species boundaries and identify specimen-associated, non-bee DNA. We resolve the phylogeny of Osmia s.s. and show strong support that Nearctic Osmia ribifloris is the sister group to the rest of the subgenus. Biogeographic analyses indicate that the group originated during the Late Miocene in the West Nearctic plus East Palearctic region following dispersal from the East Palearctic to the West Nearctic across the Bering land bridge prior to its closure 5.5–4.8 Ma. The mitochondrial DNA results reveal potential taxonomic synonymies involving Osmia yanbianensis and Osmia opima, and Osmia rufina, Osmia rufinoides and Osmia taurus.","author":[{"dropping-particle":"","family":"Branstetter","given":"Michael G.","non-dropping-particle":"","parse-names":false,"suffix":""},{"dropping-particle":"","family":"Müller","given":"Andreas","non-dropping-particle":"","parse-names":false,"suffix":""},{"dropping-particle":"","family":"Griswold","given":"Terry L.","non-dropping-particle":"","parse-names":false,"suffix":""},{"dropping-particle":"","family":"Orr","given":"Michael C.","non-dropping-particle":"","parse-names":false,"suffix":""},{"dropping-particle":"","family":"Zhu","given":"Chao Dong","non-dropping-particle":"","parse-names":false,"suffix":""}],"container-title":"Systematic Entomology","id":"ITEM-1","issue":"2","issued":{"date-parts":[["2021"]]},"page":"453-472","title":"Ultraconserved element phylogenomics and biogeography of the agriculturally important mason bee subgenus Osmia (Osmia)","type":"article-journal","volume":"46"},"uris":["http://www.mendeley.com/documents/?uuid=d9295056-40a1-4eef-9082-cd6227f5d93d"]}],"mendeley":{"formattedCitation":"(Branstetter et al., 2021)","plainTextFormattedCitation":"(Branstetter et al., 2021)","previouslyFormattedCitation":"(Branstetter et al., 2021)"},"properties":{"noteIndex":0},"schema":"https://github.com/citation-style-language/schema/raw/master/csl-citation.json"}</w:instrText>
      </w:r>
      <w:r w:rsidR="002E3BD7">
        <w:rPr>
          <w:rFonts w:ascii="Times New Roman" w:hAnsi="Times New Roman" w:cs="Times New Roman"/>
          <w:sz w:val="24"/>
          <w:szCs w:val="24"/>
        </w:rPr>
        <w:fldChar w:fldCharType="separate"/>
      </w:r>
      <w:r w:rsidR="002E3BD7" w:rsidRPr="002E3BD7">
        <w:rPr>
          <w:rFonts w:ascii="Times New Roman" w:hAnsi="Times New Roman" w:cs="Times New Roman"/>
          <w:noProof/>
          <w:sz w:val="24"/>
          <w:szCs w:val="24"/>
        </w:rPr>
        <w:t>(Branstetter et al., 2021)</w:t>
      </w:r>
      <w:r w:rsidR="002E3BD7">
        <w:rPr>
          <w:rFonts w:ascii="Times New Roman" w:hAnsi="Times New Roman" w:cs="Times New Roman"/>
          <w:sz w:val="24"/>
          <w:szCs w:val="24"/>
        </w:rPr>
        <w:fldChar w:fldCharType="end"/>
      </w:r>
      <w:r w:rsidR="005D1875">
        <w:rPr>
          <w:rFonts w:ascii="Times New Roman" w:hAnsi="Times New Roman" w:cs="Times New Roman"/>
          <w:sz w:val="24"/>
          <w:szCs w:val="24"/>
        </w:rPr>
        <w:t>,</w:t>
      </w:r>
      <w:r w:rsidR="002E3BD7">
        <w:rPr>
          <w:rFonts w:ascii="Times New Roman" w:hAnsi="Times New Roman" w:cs="Times New Roman"/>
          <w:sz w:val="24"/>
          <w:szCs w:val="24"/>
        </w:rPr>
        <w:t xml:space="preserve"> and comparing the effect of the landscape on related species have led to informative results in the past</w:t>
      </w:r>
      <w:r w:rsidR="005D1875">
        <w:rPr>
          <w:rFonts w:ascii="Times New Roman" w:hAnsi="Times New Roman" w:cs="Times New Roman"/>
          <w:sz w:val="24"/>
          <w:szCs w:val="24"/>
        </w:rPr>
        <w:t xml:space="preserve"> </w:t>
      </w:r>
      <w:r w:rsidR="005D1875">
        <w:rPr>
          <w:rFonts w:ascii="Times New Roman" w:hAnsi="Times New Roman" w:cs="Times New Roman"/>
          <w:sz w:val="24"/>
          <w:szCs w:val="24"/>
        </w:rPr>
        <w:fldChar w:fldCharType="begin" w:fldLock="1"/>
      </w:r>
      <w:r w:rsidR="00FD404B">
        <w:rPr>
          <w:rFonts w:ascii="Times New Roman" w:hAnsi="Times New Roman" w:cs="Times New Roman"/>
          <w:sz w:val="24"/>
          <w:szCs w:val="24"/>
        </w:rPr>
        <w:instrText>ADDIN CSL_CITATION {"citationItems":[{"id":"ITEM-1","itemData":{"DOI":"10.1371/journal.pone.0106526","ISSN":"1932-6203","author":[{"dropping-particle":"","family":"Engler","given":"Jan O.","non-dropping-particle":"","parse-names":false,"suffix":""},{"dropping-particle":"","family":"Balkenhol","given":"Niko","non-dropping-particle":"","parse-names":false,"suffix":""},{"dropping-particle":"","family":"Filz","given":"Katharina J.","non-dropping-particle":"","parse-names":false,"suffix":""},{"dropping-particle":"","family":"Habel","given":"Jan C.","non-dropping-particle":"","parse-names":false,"suffix":""},{"dropping-particle":"","family":"Rödder","given":"Dennis","non-dropping-particle":"","parse-names":false,"suffix":""}],"container-title":"PLoS ONE","id":"ITEM-1","issue":"9","issued":{"date-parts":[["2014"]]},"page":"e106526","title":"Comparative Landscape Genetics of Three Closely Related Sympatric Hesperid Butterflies with Diverging Ecological Traits","type":"article-journal","volume":"9"},"uris":["http://www.mendeley.com/documents/?uuid=ae1fe1fa-c57b-4635-abfa-8b45cc358851"]}],"mendeley":{"formattedCitation":"(Engler et al., 2014)","plainTextFormattedCitation":"(Engler et al., 2014)","previouslyFormattedCitation":"(Engler et al., 2014)"},"properties":{"noteIndex":0},"schema":"https://github.com/citation-style-language/schema/raw/master/csl-citation.json"}</w:instrText>
      </w:r>
      <w:r w:rsidR="005D1875">
        <w:rPr>
          <w:rFonts w:ascii="Times New Roman" w:hAnsi="Times New Roman" w:cs="Times New Roman"/>
          <w:sz w:val="24"/>
          <w:szCs w:val="24"/>
        </w:rPr>
        <w:fldChar w:fldCharType="separate"/>
      </w:r>
      <w:r w:rsidR="005D1875" w:rsidRPr="005D1875">
        <w:rPr>
          <w:rFonts w:ascii="Times New Roman" w:hAnsi="Times New Roman" w:cs="Times New Roman"/>
          <w:noProof/>
          <w:sz w:val="24"/>
          <w:szCs w:val="24"/>
        </w:rPr>
        <w:t>(Engler et al., 2014)</w:t>
      </w:r>
      <w:r w:rsidR="005D1875">
        <w:rPr>
          <w:rFonts w:ascii="Times New Roman" w:hAnsi="Times New Roman" w:cs="Times New Roman"/>
          <w:sz w:val="24"/>
          <w:szCs w:val="24"/>
        </w:rPr>
        <w:fldChar w:fldCharType="end"/>
      </w:r>
      <w:r w:rsidR="002E3BD7">
        <w:rPr>
          <w:rFonts w:ascii="Times New Roman" w:hAnsi="Times New Roman" w:cs="Times New Roman"/>
          <w:sz w:val="24"/>
          <w:szCs w:val="24"/>
        </w:rPr>
        <w:t xml:space="preserve">. </w:t>
      </w:r>
      <w:r w:rsidR="008C306A">
        <w:rPr>
          <w:rFonts w:ascii="Times New Roman" w:hAnsi="Times New Roman" w:cs="Times New Roman"/>
          <w:sz w:val="24"/>
          <w:szCs w:val="24"/>
        </w:rPr>
        <w:t xml:space="preserve">Both </w:t>
      </w:r>
      <w:proofErr w:type="spellStart"/>
      <w:r w:rsidR="008C306A">
        <w:rPr>
          <w:rFonts w:ascii="Times New Roman" w:hAnsi="Times New Roman" w:cs="Times New Roman"/>
          <w:sz w:val="24"/>
          <w:szCs w:val="24"/>
        </w:rPr>
        <w:t>species’females</w:t>
      </w:r>
      <w:proofErr w:type="spellEnd"/>
      <w:r w:rsidR="008C306A">
        <w:rPr>
          <w:rFonts w:ascii="Times New Roman" w:hAnsi="Times New Roman" w:cs="Times New Roman"/>
          <w:sz w:val="24"/>
          <w:szCs w:val="24"/>
        </w:rPr>
        <w:t xml:space="preserve"> are easy identifiable</w:t>
      </w:r>
      <w:r w:rsidR="00AB7088">
        <w:rPr>
          <w:rFonts w:ascii="Times New Roman" w:hAnsi="Times New Roman" w:cs="Times New Roman"/>
          <w:sz w:val="24"/>
          <w:szCs w:val="24"/>
        </w:rPr>
        <w:t xml:space="preserve"> (males are haploid, hence not usable by us)</w:t>
      </w:r>
      <w:r w:rsidR="008C306A">
        <w:rPr>
          <w:rFonts w:ascii="Times New Roman" w:hAnsi="Times New Roman" w:cs="Times New Roman"/>
          <w:sz w:val="24"/>
          <w:szCs w:val="24"/>
        </w:rPr>
        <w:t>.</w:t>
      </w:r>
    </w:p>
    <w:p w14:paraId="08979246" w14:textId="77777777" w:rsidR="00A73FDC" w:rsidRDefault="00A73FDC" w:rsidP="00A73FDC">
      <w:pPr>
        <w:pStyle w:val="ListParagraph"/>
        <w:ind w:left="1860"/>
        <w:rPr>
          <w:rFonts w:ascii="Times New Roman" w:hAnsi="Times New Roman" w:cs="Times New Roman"/>
          <w:sz w:val="24"/>
          <w:szCs w:val="24"/>
        </w:rPr>
      </w:pPr>
    </w:p>
    <w:p w14:paraId="5397FC39" w14:textId="25358780" w:rsidR="00A73FDC" w:rsidRDefault="00A73FDC" w:rsidP="00727AB3">
      <w:pPr>
        <w:pStyle w:val="ListParagraph"/>
        <w:numPr>
          <w:ilvl w:val="0"/>
          <w:numId w:val="2"/>
        </w:numPr>
        <w:rPr>
          <w:rFonts w:ascii="Times New Roman" w:hAnsi="Times New Roman" w:cs="Times New Roman"/>
          <w:sz w:val="24"/>
          <w:szCs w:val="24"/>
        </w:rPr>
      </w:pPr>
      <w:proofErr w:type="spellStart"/>
      <w:r w:rsidRPr="00C654CB">
        <w:rPr>
          <w:rFonts w:ascii="Times New Roman" w:hAnsi="Times New Roman" w:cs="Times New Roman"/>
          <w:i/>
          <w:sz w:val="24"/>
          <w:szCs w:val="24"/>
        </w:rPr>
        <w:t>Bombylius</w:t>
      </w:r>
      <w:proofErr w:type="spellEnd"/>
      <w:r w:rsidR="00ED1314" w:rsidRPr="00C654CB">
        <w:rPr>
          <w:rFonts w:ascii="Times New Roman" w:hAnsi="Times New Roman" w:cs="Times New Roman"/>
          <w:i/>
          <w:sz w:val="24"/>
          <w:szCs w:val="24"/>
        </w:rPr>
        <w:t xml:space="preserve"> </w:t>
      </w:r>
      <w:r w:rsidRPr="00C654CB">
        <w:rPr>
          <w:rFonts w:ascii="Times New Roman" w:hAnsi="Times New Roman" w:cs="Times New Roman"/>
          <w:i/>
          <w:sz w:val="24"/>
          <w:szCs w:val="24"/>
        </w:rPr>
        <w:t>major</w:t>
      </w:r>
      <w:r w:rsidR="008C306A">
        <w:rPr>
          <w:rFonts w:ascii="Times New Roman" w:hAnsi="Times New Roman" w:cs="Times New Roman"/>
          <w:sz w:val="24"/>
          <w:szCs w:val="24"/>
        </w:rPr>
        <w:t xml:space="preserve"> </w:t>
      </w:r>
      <w:r w:rsidR="00ED1314">
        <w:rPr>
          <w:rFonts w:ascii="Times New Roman" w:hAnsi="Times New Roman" w:cs="Times New Roman"/>
          <w:sz w:val="24"/>
          <w:szCs w:val="24"/>
        </w:rPr>
        <w:t>(</w:t>
      </w:r>
      <w:proofErr w:type="spellStart"/>
      <w:r w:rsidR="00ED1314">
        <w:rPr>
          <w:rFonts w:ascii="Times New Roman" w:hAnsi="Times New Roman" w:cs="Times New Roman"/>
          <w:sz w:val="24"/>
          <w:szCs w:val="24"/>
        </w:rPr>
        <w:t>Diptera</w:t>
      </w:r>
      <w:proofErr w:type="spellEnd"/>
      <w:r w:rsidR="00ED1314">
        <w:rPr>
          <w:rFonts w:ascii="Times New Roman" w:hAnsi="Times New Roman" w:cs="Times New Roman"/>
          <w:sz w:val="24"/>
          <w:szCs w:val="24"/>
        </w:rPr>
        <w:t xml:space="preserve">; </w:t>
      </w:r>
      <w:proofErr w:type="spellStart"/>
      <w:r w:rsidR="00ED1314">
        <w:rPr>
          <w:rFonts w:ascii="Times New Roman" w:hAnsi="Times New Roman" w:cs="Times New Roman"/>
          <w:sz w:val="24"/>
          <w:szCs w:val="24"/>
        </w:rPr>
        <w:t>Bombyliidae</w:t>
      </w:r>
      <w:proofErr w:type="spellEnd"/>
      <w:r w:rsidR="00ED1314">
        <w:rPr>
          <w:rFonts w:ascii="Times New Roman" w:hAnsi="Times New Roman" w:cs="Times New Roman"/>
          <w:sz w:val="24"/>
          <w:szCs w:val="24"/>
        </w:rPr>
        <w:t xml:space="preserve">) </w:t>
      </w:r>
      <w:r w:rsidR="008C306A">
        <w:rPr>
          <w:rFonts w:ascii="Times New Roman" w:hAnsi="Times New Roman" w:cs="Times New Roman"/>
          <w:sz w:val="24"/>
          <w:szCs w:val="24"/>
        </w:rPr>
        <w:t>was found by every fieldworker</w:t>
      </w:r>
      <w:r w:rsidR="00AB7088">
        <w:rPr>
          <w:rFonts w:ascii="Times New Roman" w:hAnsi="Times New Roman" w:cs="Times New Roman"/>
          <w:sz w:val="24"/>
          <w:szCs w:val="24"/>
        </w:rPr>
        <w:t xml:space="preserve"> in 2021</w:t>
      </w:r>
      <w:r w:rsidR="008C306A">
        <w:rPr>
          <w:rFonts w:ascii="Times New Roman" w:hAnsi="Times New Roman" w:cs="Times New Roman"/>
          <w:sz w:val="24"/>
          <w:szCs w:val="24"/>
        </w:rPr>
        <w:t xml:space="preserve"> and is very easy to identify</w:t>
      </w:r>
      <w:r w:rsidR="00AB7088">
        <w:rPr>
          <w:rFonts w:ascii="Times New Roman" w:hAnsi="Times New Roman" w:cs="Times New Roman"/>
          <w:sz w:val="24"/>
          <w:szCs w:val="24"/>
        </w:rPr>
        <w:t xml:space="preserve"> in the field</w:t>
      </w:r>
      <w:r w:rsidR="008C306A">
        <w:rPr>
          <w:rFonts w:ascii="Times New Roman" w:hAnsi="Times New Roman" w:cs="Times New Roman"/>
          <w:sz w:val="24"/>
          <w:szCs w:val="24"/>
        </w:rPr>
        <w:t>.</w:t>
      </w:r>
      <w:r w:rsidR="00AB7088">
        <w:rPr>
          <w:rFonts w:ascii="Times New Roman" w:hAnsi="Times New Roman" w:cs="Times New Roman"/>
          <w:sz w:val="24"/>
          <w:szCs w:val="24"/>
        </w:rPr>
        <w:t xml:space="preserve"> </w:t>
      </w:r>
      <w:r w:rsidR="005C7868" w:rsidRPr="00C654CB">
        <w:rPr>
          <w:rFonts w:ascii="Times New Roman" w:hAnsi="Times New Roman" w:cs="Times New Roman"/>
          <w:i/>
          <w:sz w:val="24"/>
          <w:szCs w:val="24"/>
        </w:rPr>
        <w:t>B. major</w:t>
      </w:r>
      <w:r w:rsidR="005C7868">
        <w:rPr>
          <w:rFonts w:ascii="Times New Roman" w:hAnsi="Times New Roman" w:cs="Times New Roman"/>
          <w:sz w:val="24"/>
          <w:szCs w:val="24"/>
        </w:rPr>
        <w:t xml:space="preserve"> is the 4</w:t>
      </w:r>
      <w:r w:rsidR="005C7868" w:rsidRPr="005C7868">
        <w:rPr>
          <w:rFonts w:ascii="Times New Roman" w:hAnsi="Times New Roman" w:cs="Times New Roman"/>
          <w:sz w:val="24"/>
          <w:szCs w:val="24"/>
          <w:vertAlign w:val="superscript"/>
        </w:rPr>
        <w:t>th</w:t>
      </w:r>
      <w:r w:rsidR="005C7868">
        <w:rPr>
          <w:rFonts w:ascii="Times New Roman" w:hAnsi="Times New Roman" w:cs="Times New Roman"/>
          <w:sz w:val="24"/>
          <w:szCs w:val="24"/>
        </w:rPr>
        <w:t xml:space="preserve"> most observed fly in Luxembourg (</w:t>
      </w:r>
      <w:proofErr w:type="spellStart"/>
      <w:r w:rsidR="005C7868">
        <w:rPr>
          <w:rFonts w:ascii="Times New Roman" w:hAnsi="Times New Roman" w:cs="Times New Roman"/>
          <w:sz w:val="24"/>
          <w:szCs w:val="24"/>
        </w:rPr>
        <w:t>iNaturalist</w:t>
      </w:r>
      <w:proofErr w:type="spellEnd"/>
      <w:r w:rsidR="005C7868">
        <w:rPr>
          <w:rFonts w:ascii="Times New Roman" w:hAnsi="Times New Roman" w:cs="Times New Roman"/>
          <w:sz w:val="24"/>
          <w:szCs w:val="24"/>
        </w:rPr>
        <w:t xml:space="preserve">). </w:t>
      </w:r>
      <w:r w:rsidR="00ED1314">
        <w:rPr>
          <w:rFonts w:ascii="Times New Roman" w:hAnsi="Times New Roman" w:cs="Times New Roman"/>
          <w:sz w:val="24"/>
          <w:szCs w:val="24"/>
        </w:rPr>
        <w:t>Additionally, t</w:t>
      </w:r>
      <w:r w:rsidR="00AB7088">
        <w:rPr>
          <w:rFonts w:ascii="Times New Roman" w:hAnsi="Times New Roman" w:cs="Times New Roman"/>
          <w:sz w:val="24"/>
          <w:szCs w:val="24"/>
        </w:rPr>
        <w:t>hey are a known parasit</w:t>
      </w:r>
      <w:r w:rsidR="00ED1314">
        <w:rPr>
          <w:rFonts w:ascii="Times New Roman" w:hAnsi="Times New Roman" w:cs="Times New Roman"/>
          <w:sz w:val="24"/>
          <w:szCs w:val="24"/>
        </w:rPr>
        <w:t>oid</w:t>
      </w:r>
      <w:r w:rsidR="00AB7088">
        <w:rPr>
          <w:rFonts w:ascii="Times New Roman" w:hAnsi="Times New Roman" w:cs="Times New Roman"/>
          <w:sz w:val="24"/>
          <w:szCs w:val="24"/>
        </w:rPr>
        <w:t xml:space="preserve"> of </w:t>
      </w:r>
      <w:proofErr w:type="spellStart"/>
      <w:r w:rsidR="00AB7088" w:rsidRPr="00C654CB">
        <w:rPr>
          <w:rFonts w:ascii="Times New Roman" w:hAnsi="Times New Roman" w:cs="Times New Roman"/>
          <w:i/>
          <w:sz w:val="24"/>
          <w:szCs w:val="24"/>
        </w:rPr>
        <w:t>Andrena</w:t>
      </w:r>
      <w:proofErr w:type="spellEnd"/>
      <w:r w:rsidR="00AB7088">
        <w:rPr>
          <w:rFonts w:ascii="Times New Roman" w:hAnsi="Times New Roman" w:cs="Times New Roman"/>
          <w:sz w:val="24"/>
          <w:szCs w:val="24"/>
        </w:rPr>
        <w:t xml:space="preserve"> </w:t>
      </w:r>
      <w:r w:rsidR="00ED1314">
        <w:rPr>
          <w:rFonts w:ascii="Times New Roman" w:hAnsi="Times New Roman" w:cs="Times New Roman"/>
          <w:sz w:val="24"/>
          <w:szCs w:val="24"/>
        </w:rPr>
        <w:t>species and this fact makes them an even more interesting choice</w:t>
      </w:r>
      <w:r w:rsidR="00FD404B">
        <w:rPr>
          <w:rFonts w:ascii="Times New Roman" w:hAnsi="Times New Roman" w:cs="Times New Roman"/>
          <w:sz w:val="24"/>
          <w:szCs w:val="24"/>
        </w:rPr>
        <w:t xml:space="preserve"> to </w:t>
      </w:r>
      <w:r w:rsidR="00FD404B">
        <w:rPr>
          <w:rFonts w:ascii="Times New Roman" w:hAnsi="Times New Roman" w:cs="Times New Roman"/>
          <w:sz w:val="24"/>
          <w:szCs w:val="24"/>
        </w:rPr>
        <w:lastRenderedPageBreak/>
        <w:t xml:space="preserve">us. Indeed, </w:t>
      </w:r>
      <w:r w:rsidR="00ED1314">
        <w:rPr>
          <w:rFonts w:ascii="Times New Roman" w:hAnsi="Times New Roman" w:cs="Times New Roman"/>
          <w:sz w:val="24"/>
          <w:szCs w:val="24"/>
        </w:rPr>
        <w:t xml:space="preserve">we are also considering a </w:t>
      </w:r>
      <w:proofErr w:type="spellStart"/>
      <w:r w:rsidR="00ED1314" w:rsidRPr="00C654CB">
        <w:rPr>
          <w:rFonts w:ascii="Times New Roman" w:hAnsi="Times New Roman" w:cs="Times New Roman"/>
          <w:i/>
          <w:sz w:val="24"/>
          <w:szCs w:val="24"/>
        </w:rPr>
        <w:t>Andrena</w:t>
      </w:r>
      <w:proofErr w:type="spellEnd"/>
      <w:r w:rsidR="00ED1314">
        <w:rPr>
          <w:rFonts w:ascii="Times New Roman" w:hAnsi="Times New Roman" w:cs="Times New Roman"/>
          <w:sz w:val="24"/>
          <w:szCs w:val="24"/>
        </w:rPr>
        <w:t xml:space="preserve"> species (see 1 above) and comparing the landscape genetics of </w:t>
      </w:r>
      <w:proofErr w:type="spellStart"/>
      <w:r w:rsidR="00ED1314">
        <w:rPr>
          <w:rFonts w:ascii="Times New Roman" w:hAnsi="Times New Roman" w:cs="Times New Roman"/>
          <w:sz w:val="24"/>
          <w:szCs w:val="24"/>
        </w:rPr>
        <w:t>trophically</w:t>
      </w:r>
      <w:proofErr w:type="spellEnd"/>
      <w:r w:rsidR="00ED1314">
        <w:rPr>
          <w:rFonts w:ascii="Times New Roman" w:hAnsi="Times New Roman" w:cs="Times New Roman"/>
          <w:sz w:val="24"/>
          <w:szCs w:val="24"/>
        </w:rPr>
        <w:t xml:space="preserve"> related species (here two pollinators at the adult stage</w:t>
      </w:r>
      <w:r w:rsidR="005C7868">
        <w:rPr>
          <w:rFonts w:ascii="Times New Roman" w:hAnsi="Times New Roman" w:cs="Times New Roman"/>
          <w:sz w:val="24"/>
          <w:szCs w:val="24"/>
        </w:rPr>
        <w:t xml:space="preserve">, one </w:t>
      </w:r>
      <w:proofErr w:type="spellStart"/>
      <w:r w:rsidR="005C7868">
        <w:rPr>
          <w:rFonts w:ascii="Times New Roman" w:hAnsi="Times New Roman" w:cs="Times New Roman"/>
          <w:sz w:val="24"/>
          <w:szCs w:val="24"/>
        </w:rPr>
        <w:t>para</w:t>
      </w:r>
      <w:r w:rsidR="006B414B">
        <w:rPr>
          <w:rFonts w:ascii="Times New Roman" w:hAnsi="Times New Roman" w:cs="Times New Roman"/>
          <w:sz w:val="24"/>
          <w:szCs w:val="24"/>
        </w:rPr>
        <w:t>s</w:t>
      </w:r>
      <w:r w:rsidR="00ED1314">
        <w:rPr>
          <w:rFonts w:ascii="Times New Roman" w:hAnsi="Times New Roman" w:cs="Times New Roman"/>
          <w:sz w:val="24"/>
          <w:szCs w:val="24"/>
        </w:rPr>
        <w:t>iting</w:t>
      </w:r>
      <w:proofErr w:type="spellEnd"/>
      <w:r w:rsidR="00ED1314">
        <w:rPr>
          <w:rFonts w:ascii="Times New Roman" w:hAnsi="Times New Roman" w:cs="Times New Roman"/>
          <w:sz w:val="24"/>
          <w:szCs w:val="24"/>
        </w:rPr>
        <w:t xml:space="preserve"> the other at the larval stage) can lead to a lot of insight </w:t>
      </w:r>
      <w:r w:rsidR="00FD404B">
        <w:rPr>
          <w:rFonts w:ascii="Times New Roman" w:hAnsi="Times New Roman" w:cs="Times New Roman"/>
          <w:sz w:val="24"/>
          <w:szCs w:val="24"/>
        </w:rPr>
        <w:t xml:space="preserve">in their ecology </w:t>
      </w:r>
      <w:r w:rsidR="00FD404B">
        <w:rPr>
          <w:rFonts w:ascii="Times New Roman" w:hAnsi="Times New Roman" w:cs="Times New Roman"/>
          <w:sz w:val="24"/>
          <w:szCs w:val="24"/>
        </w:rPr>
        <w:fldChar w:fldCharType="begin" w:fldLock="1"/>
      </w:r>
      <w:r w:rsidR="005C7868">
        <w:rPr>
          <w:rFonts w:ascii="Times New Roman" w:hAnsi="Times New Roman" w:cs="Times New Roman"/>
          <w:sz w:val="24"/>
          <w:szCs w:val="24"/>
        </w:rPr>
        <w:instrText>ADDIN CSL_CITATION {"citationItems":[{"id":"ITEM-1","itemData":{"DOI":"10.1371/journal.pone.0025359","ISBN":"1932-6203","ISSN":"1932-6203","PMID":"21991309","abstract":"Spatial patterns of genetic variation in interacting species can identify shared features that are important to gene flow and can elucidate co-evolutionary relationships. We assessed concordance in spatial genetic variation between the mountain pine beetle (Dendroctonus ponderosae) and one of its fungal symbionts, Grosmanniaclavigera, in western Canada using neutral genetic markers. We examined how spatial heterogeneity affects genetic variation within beetles and fungi and developed a novel integrated landscape genetics approach to assess reciprocal genetic influences between species using constrained ordination. We also compared landscape genetic models built using Euclidean distances based on allele frequencies to traditional pair-wise Fst. Both beetles and fungi exhibited moderate levels of genetic structure over the total study area, low levels of structure in the south, and more pronounced fungal structure in the north. Beetle genetic variation was associated with geographic location while that of the fungus was not. Pinevolume and climate explained beetle genetic variation in the northern region of recent outbreak expansion. Reciprocal genetic relationships were only detectedin the south where there has been alonger history of beetle infestations. The Euclidean distance and Fst-based analyses resulted in similar models in the north and over the entire study area, but differences between methods in the south suggest that genetic distances measures should be selected based on ecological and evolutionary contexts. The integrated landscape genetics framework we present is powerful, general, and can be applied to other systems to quantify the biotic and abiotic determinants of spatial genetic variation within and among taxa.","author":[{"dropping-particle":"","family":"James","given":"Patrick M. A.","non-dropping-particle":"","parse-names":false,"suffix":""},{"dropping-particle":"","family":"Coltman","given":"Dave W.","non-dropping-particle":"","parse-names":false,"suffix":""},{"dropping-particle":"","family":"Murray","given":"Brent W.","non-dropping-particle":"","parse-names":false,"suffix":""},{"dropping-particle":"","family":"Hamelin","given":"Richard C.","non-dropping-particle":"","parse-names":false,"suffix":""},{"dropping-particle":"","family":"Sperling","given":"Felix A.H.","non-dropping-particle":"","parse-names":false,"suffix":""}],"container-title":"PLoS ONE","id":"ITEM-1","issue":"10","issued":{"date-parts":[["2011","1"]]},"page":"e25359","title":"Spatial genetic structure of a symbiotic beetle-fungal system: Toward multi-taxa integrated landscape genetics","type":"article-journal","volume":"6"},"uris":["http://www.mendeley.com/documents/?uuid=01b35504-33d8-4f4e-b938-fd941c2ffea9"]}],"mendeley":{"formattedCitation":"(James et al., 2011)","plainTextFormattedCitation":"(James et al., 2011)","previouslyFormattedCitation":"(James et al., 2011)"},"properties":{"noteIndex":0},"schema":"https://github.com/citation-style-language/schema/raw/master/csl-citation.json"}</w:instrText>
      </w:r>
      <w:r w:rsidR="00FD404B">
        <w:rPr>
          <w:rFonts w:ascii="Times New Roman" w:hAnsi="Times New Roman" w:cs="Times New Roman"/>
          <w:sz w:val="24"/>
          <w:szCs w:val="24"/>
        </w:rPr>
        <w:fldChar w:fldCharType="separate"/>
      </w:r>
      <w:r w:rsidR="00FD404B" w:rsidRPr="00FD404B">
        <w:rPr>
          <w:rFonts w:ascii="Times New Roman" w:hAnsi="Times New Roman" w:cs="Times New Roman"/>
          <w:noProof/>
          <w:sz w:val="24"/>
          <w:szCs w:val="24"/>
        </w:rPr>
        <w:t>(James et al., 2011)</w:t>
      </w:r>
      <w:r w:rsidR="00FD404B">
        <w:rPr>
          <w:rFonts w:ascii="Times New Roman" w:hAnsi="Times New Roman" w:cs="Times New Roman"/>
          <w:sz w:val="24"/>
          <w:szCs w:val="24"/>
        </w:rPr>
        <w:fldChar w:fldCharType="end"/>
      </w:r>
      <w:r w:rsidR="00ED1314">
        <w:rPr>
          <w:rFonts w:ascii="Times New Roman" w:hAnsi="Times New Roman" w:cs="Times New Roman"/>
          <w:sz w:val="24"/>
          <w:szCs w:val="24"/>
        </w:rPr>
        <w:t>.</w:t>
      </w:r>
      <w:r w:rsidR="005C7868">
        <w:rPr>
          <w:rFonts w:ascii="Times New Roman" w:hAnsi="Times New Roman" w:cs="Times New Roman"/>
          <w:sz w:val="24"/>
          <w:szCs w:val="24"/>
        </w:rPr>
        <w:t xml:space="preserve"> Finally, and we expect to find </w:t>
      </w:r>
      <w:r w:rsidR="005C7868" w:rsidRPr="00C654CB">
        <w:rPr>
          <w:rFonts w:ascii="Times New Roman" w:hAnsi="Times New Roman" w:cs="Times New Roman"/>
          <w:i/>
          <w:sz w:val="24"/>
          <w:szCs w:val="24"/>
        </w:rPr>
        <w:t>B. major</w:t>
      </w:r>
      <w:r w:rsidR="005C7868">
        <w:rPr>
          <w:rFonts w:ascii="Times New Roman" w:hAnsi="Times New Roman" w:cs="Times New Roman"/>
          <w:sz w:val="24"/>
          <w:szCs w:val="24"/>
        </w:rPr>
        <w:t xml:space="preserve"> hovering close to </w:t>
      </w:r>
      <w:proofErr w:type="spellStart"/>
      <w:r w:rsidR="005C7868" w:rsidRPr="00C654CB">
        <w:rPr>
          <w:rFonts w:ascii="Times New Roman" w:hAnsi="Times New Roman" w:cs="Times New Roman"/>
          <w:i/>
          <w:sz w:val="24"/>
          <w:szCs w:val="24"/>
        </w:rPr>
        <w:t>Andrena</w:t>
      </w:r>
      <w:proofErr w:type="spellEnd"/>
      <w:r w:rsidR="005C7868" w:rsidRPr="00C654CB">
        <w:rPr>
          <w:rFonts w:ascii="Times New Roman" w:hAnsi="Times New Roman" w:cs="Times New Roman"/>
          <w:i/>
          <w:sz w:val="24"/>
          <w:szCs w:val="24"/>
        </w:rPr>
        <w:t xml:space="preserve"> cineraria</w:t>
      </w:r>
      <w:r w:rsidR="005C7868">
        <w:rPr>
          <w:rFonts w:ascii="Times New Roman" w:hAnsi="Times New Roman" w:cs="Times New Roman"/>
          <w:sz w:val="24"/>
          <w:szCs w:val="24"/>
        </w:rPr>
        <w:t xml:space="preserve"> nests, so it would indirectly help to catch that species as well</w:t>
      </w:r>
      <w:r w:rsidR="00B92AD6">
        <w:rPr>
          <w:rFonts w:ascii="Times New Roman" w:hAnsi="Times New Roman" w:cs="Times New Roman"/>
          <w:sz w:val="24"/>
          <w:szCs w:val="24"/>
        </w:rPr>
        <w:t>.</w:t>
      </w:r>
    </w:p>
    <w:p w14:paraId="76D8606E" w14:textId="22116290" w:rsidR="00727AB3" w:rsidRDefault="00727AB3" w:rsidP="00727AB3">
      <w:pPr>
        <w:rPr>
          <w:rFonts w:ascii="Times New Roman" w:hAnsi="Times New Roman" w:cs="Times New Roman"/>
          <w:sz w:val="24"/>
          <w:szCs w:val="24"/>
        </w:rPr>
      </w:pPr>
    </w:p>
    <w:p w14:paraId="33563095" w14:textId="2522705E" w:rsidR="00727AB3" w:rsidRDefault="00727AB3" w:rsidP="008155A1">
      <w:pPr>
        <w:pStyle w:val="ListParagraph"/>
        <w:numPr>
          <w:ilvl w:val="0"/>
          <w:numId w:val="1"/>
        </w:numPr>
        <w:rPr>
          <w:rFonts w:ascii="Times New Roman" w:hAnsi="Times New Roman" w:cs="Times New Roman"/>
          <w:sz w:val="24"/>
          <w:szCs w:val="24"/>
        </w:rPr>
      </w:pPr>
      <w:r w:rsidRPr="00A73FDC">
        <w:rPr>
          <w:rFonts w:ascii="Times New Roman" w:hAnsi="Times New Roman" w:cs="Times New Roman"/>
          <w:sz w:val="24"/>
          <w:szCs w:val="24"/>
        </w:rPr>
        <w:t>P</w:t>
      </w:r>
      <w:r w:rsidR="00A73FDC" w:rsidRPr="00A73FDC">
        <w:rPr>
          <w:rFonts w:ascii="Times New Roman" w:hAnsi="Times New Roman" w:cs="Times New Roman"/>
          <w:sz w:val="24"/>
          <w:szCs w:val="24"/>
        </w:rPr>
        <w:t xml:space="preserve">rovided the FNR agrees with the aforementioned plan to switch to other species to seek the fulfilment of our original objective, we would not go back to sample in Cologne because the four chosen species have abundance peaks early in the season compared with our previous hoverfly species and we need to concentrate fieldwork intensely. It would be a better strategy </w:t>
      </w:r>
      <w:r w:rsidR="005C7868">
        <w:rPr>
          <w:rFonts w:ascii="Times New Roman" w:hAnsi="Times New Roman" w:cs="Times New Roman"/>
          <w:sz w:val="24"/>
          <w:szCs w:val="24"/>
        </w:rPr>
        <w:t>than</w:t>
      </w:r>
      <w:r w:rsidR="00A73FDC" w:rsidRPr="00A73FDC">
        <w:rPr>
          <w:rFonts w:ascii="Times New Roman" w:hAnsi="Times New Roman" w:cs="Times New Roman"/>
          <w:sz w:val="24"/>
          <w:szCs w:val="24"/>
        </w:rPr>
        <w:t xml:space="preserve"> stretching our fieldwork teams </w:t>
      </w:r>
      <w:r w:rsidR="00A73FDC">
        <w:rPr>
          <w:rFonts w:ascii="Times New Roman" w:hAnsi="Times New Roman" w:cs="Times New Roman"/>
          <w:sz w:val="24"/>
          <w:szCs w:val="24"/>
        </w:rPr>
        <w:t>“thin”</w:t>
      </w:r>
      <w:r w:rsidR="00A73FDC" w:rsidRPr="00A73FDC">
        <w:rPr>
          <w:rFonts w:ascii="Times New Roman" w:hAnsi="Times New Roman" w:cs="Times New Roman"/>
          <w:sz w:val="24"/>
          <w:szCs w:val="24"/>
        </w:rPr>
        <w:t xml:space="preserve"> on multiple study areas over 6 months</w:t>
      </w:r>
      <w:r w:rsidR="005C7868">
        <w:rPr>
          <w:rFonts w:ascii="Times New Roman" w:hAnsi="Times New Roman" w:cs="Times New Roman"/>
          <w:sz w:val="24"/>
          <w:szCs w:val="24"/>
        </w:rPr>
        <w:t xml:space="preserve"> as we did last year, although it was the right move for the hoverflies</w:t>
      </w:r>
      <w:r w:rsidR="00C853E3">
        <w:rPr>
          <w:rFonts w:ascii="Times New Roman" w:hAnsi="Times New Roman" w:cs="Times New Roman"/>
          <w:sz w:val="24"/>
          <w:szCs w:val="24"/>
        </w:rPr>
        <w:t>,</w:t>
      </w:r>
      <w:r w:rsidR="005C7868">
        <w:rPr>
          <w:rFonts w:ascii="Times New Roman" w:hAnsi="Times New Roman" w:cs="Times New Roman"/>
          <w:sz w:val="24"/>
          <w:szCs w:val="24"/>
        </w:rPr>
        <w:t xml:space="preserve"> which flied many months</w:t>
      </w:r>
      <w:r w:rsidR="00A73FDC" w:rsidRPr="00A73FDC">
        <w:rPr>
          <w:rFonts w:ascii="Times New Roman" w:hAnsi="Times New Roman" w:cs="Times New Roman"/>
          <w:sz w:val="24"/>
          <w:szCs w:val="24"/>
        </w:rPr>
        <w:t xml:space="preserve">. To be clear, we would continue fieldwork </w:t>
      </w:r>
      <w:r w:rsidR="005C7868">
        <w:rPr>
          <w:rFonts w:ascii="Times New Roman" w:hAnsi="Times New Roman" w:cs="Times New Roman"/>
          <w:sz w:val="24"/>
          <w:szCs w:val="24"/>
        </w:rPr>
        <w:t xml:space="preserve">to fill the gaps </w:t>
      </w:r>
      <w:r w:rsidR="00A73FDC" w:rsidRPr="00A73FDC">
        <w:rPr>
          <w:rFonts w:ascii="Times New Roman" w:hAnsi="Times New Roman" w:cs="Times New Roman"/>
          <w:sz w:val="24"/>
          <w:szCs w:val="24"/>
        </w:rPr>
        <w:t xml:space="preserve">after the abundance peaks but we want to ensure a strong sampling season early </w:t>
      </w:r>
      <w:r w:rsidR="00C853E3" w:rsidRPr="00A73FDC">
        <w:rPr>
          <w:rFonts w:ascii="Times New Roman" w:hAnsi="Times New Roman" w:cs="Times New Roman"/>
          <w:sz w:val="24"/>
          <w:szCs w:val="24"/>
        </w:rPr>
        <w:t>on,</w:t>
      </w:r>
      <w:r w:rsidR="00A73FDC">
        <w:rPr>
          <w:rFonts w:ascii="Times New Roman" w:hAnsi="Times New Roman" w:cs="Times New Roman"/>
          <w:sz w:val="24"/>
          <w:szCs w:val="24"/>
        </w:rPr>
        <w:t xml:space="preserve"> as it is crucial to the achievement of our objectives</w:t>
      </w:r>
      <w:r w:rsidR="005C7868">
        <w:rPr>
          <w:rFonts w:ascii="Times New Roman" w:hAnsi="Times New Roman" w:cs="Times New Roman"/>
          <w:sz w:val="24"/>
          <w:szCs w:val="24"/>
        </w:rPr>
        <w:t>.</w:t>
      </w:r>
    </w:p>
    <w:p w14:paraId="3738B7A2" w14:textId="77777777" w:rsidR="00ED78AD" w:rsidRDefault="00ED78AD" w:rsidP="00ED78AD">
      <w:pPr>
        <w:rPr>
          <w:rFonts w:ascii="Times New Roman" w:hAnsi="Times New Roman" w:cs="Times New Roman"/>
          <w:sz w:val="24"/>
          <w:szCs w:val="24"/>
        </w:rPr>
      </w:pPr>
    </w:p>
    <w:p w14:paraId="5A434A16" w14:textId="6F877DFF" w:rsidR="00ED78AD" w:rsidRPr="00ED78AD" w:rsidRDefault="00ED78AD" w:rsidP="00ED78AD">
      <w:pPr>
        <w:rPr>
          <w:rFonts w:ascii="Times New Roman" w:hAnsi="Times New Roman" w:cs="Times New Roman"/>
          <w:sz w:val="24"/>
          <w:szCs w:val="24"/>
        </w:rPr>
      </w:pPr>
      <w:r>
        <w:rPr>
          <w:rFonts w:ascii="Times New Roman" w:hAnsi="Times New Roman" w:cs="Times New Roman"/>
          <w:sz w:val="24"/>
          <w:szCs w:val="24"/>
        </w:rPr>
        <w:t>We understand those suggested changes may appear substantial</w:t>
      </w:r>
      <w:r w:rsidR="001C3413">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but we believe we must include a more diverse array of pollinators to increase the potential of our project to further the understanding of pollinator connectivity and movement.</w:t>
      </w:r>
      <w:r>
        <w:rPr>
          <w:rFonts w:ascii="Times New Roman" w:hAnsi="Times New Roman" w:cs="Times New Roman"/>
          <w:sz w:val="24"/>
          <w:szCs w:val="24"/>
        </w:rPr>
        <w:br/>
      </w:r>
      <w:r>
        <w:rPr>
          <w:rFonts w:ascii="Times New Roman" w:hAnsi="Times New Roman" w:cs="Times New Roman"/>
          <w:sz w:val="24"/>
          <w:szCs w:val="24"/>
        </w:rPr>
        <w:br/>
        <w:t>Sincerely,</w:t>
      </w:r>
      <w:r>
        <w:rPr>
          <w:rFonts w:ascii="Times New Roman" w:hAnsi="Times New Roman" w:cs="Times New Roman"/>
          <w:sz w:val="24"/>
          <w:szCs w:val="24"/>
        </w:rPr>
        <w:br/>
      </w:r>
      <w:r>
        <w:rPr>
          <w:rFonts w:ascii="Times New Roman" w:hAnsi="Times New Roman" w:cs="Times New Roman"/>
          <w:sz w:val="24"/>
          <w:szCs w:val="24"/>
        </w:rPr>
        <w:br/>
        <w:t xml:space="preserve">Julian </w:t>
      </w:r>
      <w:proofErr w:type="spellStart"/>
      <w:r>
        <w:rPr>
          <w:rFonts w:ascii="Times New Roman" w:hAnsi="Times New Roman" w:cs="Times New Roman"/>
          <w:sz w:val="24"/>
          <w:szCs w:val="24"/>
        </w:rPr>
        <w:t>Wittische</w:t>
      </w:r>
      <w:proofErr w:type="spellEnd"/>
      <w:r>
        <w:rPr>
          <w:rFonts w:ascii="Times New Roman" w:hAnsi="Times New Roman" w:cs="Times New Roman"/>
          <w:sz w:val="24"/>
          <w:szCs w:val="24"/>
        </w:rPr>
        <w:t xml:space="preserve"> and Alain Frantz</w:t>
      </w:r>
    </w:p>
    <w:p w14:paraId="16751330" w14:textId="77777777" w:rsidR="00727AB3" w:rsidRPr="00727AB3" w:rsidRDefault="00727AB3" w:rsidP="00727AB3">
      <w:pPr>
        <w:rPr>
          <w:rFonts w:ascii="Times New Roman" w:hAnsi="Times New Roman" w:cs="Times New Roman"/>
          <w:sz w:val="24"/>
          <w:szCs w:val="24"/>
        </w:rPr>
      </w:pPr>
    </w:p>
    <w:p w14:paraId="2A571154" w14:textId="413EB0C4" w:rsidR="00727AB3" w:rsidRDefault="00727AB3" w:rsidP="00727AB3">
      <w:pPr>
        <w:rPr>
          <w:rFonts w:ascii="Times New Roman" w:hAnsi="Times New Roman" w:cs="Times New Roman"/>
          <w:sz w:val="24"/>
          <w:szCs w:val="24"/>
          <w:u w:val="single"/>
        </w:rPr>
      </w:pPr>
      <w:r w:rsidRPr="00727AB3">
        <w:rPr>
          <w:rFonts w:ascii="Times New Roman" w:hAnsi="Times New Roman" w:cs="Times New Roman"/>
          <w:sz w:val="24"/>
          <w:szCs w:val="24"/>
          <w:u w:val="single"/>
        </w:rPr>
        <w:t>References:</w:t>
      </w:r>
    </w:p>
    <w:p w14:paraId="1D6B3705" w14:textId="2A9C72F9" w:rsidR="005C7868" w:rsidRPr="005C7868" w:rsidRDefault="005C7868" w:rsidP="005C786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u w:val="single"/>
        </w:rPr>
        <w:fldChar w:fldCharType="begin" w:fldLock="1"/>
      </w:r>
      <w:r>
        <w:rPr>
          <w:rFonts w:ascii="Times New Roman" w:hAnsi="Times New Roman" w:cs="Times New Roman"/>
          <w:sz w:val="24"/>
          <w:szCs w:val="24"/>
          <w:u w:val="single"/>
        </w:rPr>
        <w:instrText xml:space="preserve">ADDIN Mendeley Bibliography CSL_BIBLIOGRAPHY </w:instrText>
      </w:r>
      <w:r>
        <w:rPr>
          <w:rFonts w:ascii="Times New Roman" w:hAnsi="Times New Roman" w:cs="Times New Roman"/>
          <w:sz w:val="24"/>
          <w:szCs w:val="24"/>
          <w:u w:val="single"/>
        </w:rPr>
        <w:fldChar w:fldCharType="separate"/>
      </w:r>
      <w:r w:rsidRPr="005C7868">
        <w:rPr>
          <w:rFonts w:ascii="Times New Roman" w:hAnsi="Times New Roman" w:cs="Times New Roman"/>
          <w:noProof/>
          <w:sz w:val="24"/>
          <w:szCs w:val="24"/>
        </w:rPr>
        <w:t xml:space="preserve">Branstetter, M. G., Müller, A., Griswold, T. L., Orr, M. C., &amp; Zhu, C. D. (2021). Ultraconserved element phylogenomics and biogeography of the agriculturally important mason bee subgenus Osmia (Osmia). </w:t>
      </w:r>
      <w:r w:rsidRPr="005C7868">
        <w:rPr>
          <w:rFonts w:ascii="Times New Roman" w:hAnsi="Times New Roman" w:cs="Times New Roman"/>
          <w:i/>
          <w:iCs/>
          <w:noProof/>
          <w:sz w:val="24"/>
          <w:szCs w:val="24"/>
        </w:rPr>
        <w:t>Systematic Entomology</w:t>
      </w:r>
      <w:r w:rsidRPr="005C7868">
        <w:rPr>
          <w:rFonts w:ascii="Times New Roman" w:hAnsi="Times New Roman" w:cs="Times New Roman"/>
          <w:noProof/>
          <w:sz w:val="24"/>
          <w:szCs w:val="24"/>
        </w:rPr>
        <w:t xml:space="preserve">, </w:t>
      </w:r>
      <w:r w:rsidRPr="005C7868">
        <w:rPr>
          <w:rFonts w:ascii="Times New Roman" w:hAnsi="Times New Roman" w:cs="Times New Roman"/>
          <w:i/>
          <w:iCs/>
          <w:noProof/>
          <w:sz w:val="24"/>
          <w:szCs w:val="24"/>
        </w:rPr>
        <w:t>46</w:t>
      </w:r>
      <w:r w:rsidRPr="005C7868">
        <w:rPr>
          <w:rFonts w:ascii="Times New Roman" w:hAnsi="Times New Roman" w:cs="Times New Roman"/>
          <w:noProof/>
          <w:sz w:val="24"/>
          <w:szCs w:val="24"/>
        </w:rPr>
        <w:t>(2), 453–472. https://doi.org/10.1111/syen.12470</w:t>
      </w:r>
    </w:p>
    <w:p w14:paraId="352A6EAB" w14:textId="77777777" w:rsidR="005C7868" w:rsidRPr="005C7868" w:rsidRDefault="005C7868" w:rsidP="005C7868">
      <w:pPr>
        <w:widowControl w:val="0"/>
        <w:autoSpaceDE w:val="0"/>
        <w:autoSpaceDN w:val="0"/>
        <w:adjustRightInd w:val="0"/>
        <w:spacing w:line="240" w:lineRule="auto"/>
        <w:ind w:left="480" w:hanging="480"/>
        <w:rPr>
          <w:rFonts w:ascii="Times New Roman" w:hAnsi="Times New Roman" w:cs="Times New Roman"/>
          <w:noProof/>
          <w:sz w:val="24"/>
          <w:szCs w:val="24"/>
        </w:rPr>
      </w:pPr>
      <w:r w:rsidRPr="005C7868">
        <w:rPr>
          <w:rFonts w:ascii="Times New Roman" w:hAnsi="Times New Roman" w:cs="Times New Roman"/>
          <w:noProof/>
          <w:sz w:val="24"/>
          <w:szCs w:val="24"/>
        </w:rPr>
        <w:t xml:space="preserve">Engler, J. O., Balkenhol, N., Filz, K. J., Habel, J. C., &amp; Rödder, D. (2014). Comparative Landscape Genetics of Three Closely Related Sympatric Hesperid Butterflies with Diverging Ecological Traits. </w:t>
      </w:r>
      <w:r w:rsidRPr="005C7868">
        <w:rPr>
          <w:rFonts w:ascii="Times New Roman" w:hAnsi="Times New Roman" w:cs="Times New Roman"/>
          <w:i/>
          <w:iCs/>
          <w:noProof/>
          <w:sz w:val="24"/>
          <w:szCs w:val="24"/>
        </w:rPr>
        <w:t>PLoS ONE</w:t>
      </w:r>
      <w:r w:rsidRPr="005C7868">
        <w:rPr>
          <w:rFonts w:ascii="Times New Roman" w:hAnsi="Times New Roman" w:cs="Times New Roman"/>
          <w:noProof/>
          <w:sz w:val="24"/>
          <w:szCs w:val="24"/>
        </w:rPr>
        <w:t xml:space="preserve">, </w:t>
      </w:r>
      <w:r w:rsidRPr="005C7868">
        <w:rPr>
          <w:rFonts w:ascii="Times New Roman" w:hAnsi="Times New Roman" w:cs="Times New Roman"/>
          <w:i/>
          <w:iCs/>
          <w:noProof/>
          <w:sz w:val="24"/>
          <w:szCs w:val="24"/>
        </w:rPr>
        <w:t>9</w:t>
      </w:r>
      <w:r w:rsidRPr="005C7868">
        <w:rPr>
          <w:rFonts w:ascii="Times New Roman" w:hAnsi="Times New Roman" w:cs="Times New Roman"/>
          <w:noProof/>
          <w:sz w:val="24"/>
          <w:szCs w:val="24"/>
        </w:rPr>
        <w:t>(9), e106526. https://doi.org/10.1371/journal.pone.0106526</w:t>
      </w:r>
    </w:p>
    <w:p w14:paraId="37E46446" w14:textId="77777777" w:rsidR="005C7868" w:rsidRPr="005C7868" w:rsidRDefault="005C7868" w:rsidP="005C7868">
      <w:pPr>
        <w:widowControl w:val="0"/>
        <w:autoSpaceDE w:val="0"/>
        <w:autoSpaceDN w:val="0"/>
        <w:adjustRightInd w:val="0"/>
        <w:spacing w:line="240" w:lineRule="auto"/>
        <w:ind w:left="480" w:hanging="480"/>
        <w:rPr>
          <w:rFonts w:ascii="Times New Roman" w:hAnsi="Times New Roman" w:cs="Times New Roman"/>
          <w:noProof/>
          <w:sz w:val="24"/>
          <w:szCs w:val="24"/>
        </w:rPr>
      </w:pPr>
      <w:r w:rsidRPr="005C7868">
        <w:rPr>
          <w:rFonts w:ascii="Times New Roman" w:hAnsi="Times New Roman" w:cs="Times New Roman"/>
          <w:noProof/>
          <w:sz w:val="24"/>
          <w:szCs w:val="24"/>
        </w:rPr>
        <w:t xml:space="preserve">James, P. M. A., Coltman, D. W., Murray, B. W., Hamelin, R. C., &amp; Sperling, F. A. H. (2011). Spatial genetic structure of a symbiotic beetle-fungal system: Toward multi-taxa integrated landscape genetics. </w:t>
      </w:r>
      <w:r w:rsidRPr="005C7868">
        <w:rPr>
          <w:rFonts w:ascii="Times New Roman" w:hAnsi="Times New Roman" w:cs="Times New Roman"/>
          <w:i/>
          <w:iCs/>
          <w:noProof/>
          <w:sz w:val="24"/>
          <w:szCs w:val="24"/>
        </w:rPr>
        <w:t>PLoS ONE</w:t>
      </w:r>
      <w:r w:rsidRPr="005C7868">
        <w:rPr>
          <w:rFonts w:ascii="Times New Roman" w:hAnsi="Times New Roman" w:cs="Times New Roman"/>
          <w:noProof/>
          <w:sz w:val="24"/>
          <w:szCs w:val="24"/>
        </w:rPr>
        <w:t xml:space="preserve">, </w:t>
      </w:r>
      <w:r w:rsidRPr="005C7868">
        <w:rPr>
          <w:rFonts w:ascii="Times New Roman" w:hAnsi="Times New Roman" w:cs="Times New Roman"/>
          <w:i/>
          <w:iCs/>
          <w:noProof/>
          <w:sz w:val="24"/>
          <w:szCs w:val="24"/>
        </w:rPr>
        <w:t>6</w:t>
      </w:r>
      <w:r w:rsidRPr="005C7868">
        <w:rPr>
          <w:rFonts w:ascii="Times New Roman" w:hAnsi="Times New Roman" w:cs="Times New Roman"/>
          <w:noProof/>
          <w:sz w:val="24"/>
          <w:szCs w:val="24"/>
        </w:rPr>
        <w:t>(10), e25359. https://doi.org/10.1371/journal.pone.0025359</w:t>
      </w:r>
    </w:p>
    <w:p w14:paraId="4F1342E7" w14:textId="104B1A79" w:rsidR="00727AB3" w:rsidRDefault="005C7868" w:rsidP="000344C4">
      <w:pPr>
        <w:widowControl w:val="0"/>
        <w:autoSpaceDE w:val="0"/>
        <w:autoSpaceDN w:val="0"/>
        <w:adjustRightInd w:val="0"/>
        <w:spacing w:line="240" w:lineRule="auto"/>
        <w:ind w:left="480" w:hanging="480"/>
        <w:rPr>
          <w:rFonts w:ascii="Times New Roman" w:hAnsi="Times New Roman" w:cs="Times New Roman"/>
          <w:sz w:val="24"/>
          <w:szCs w:val="24"/>
          <w:u w:val="single"/>
        </w:rPr>
      </w:pPr>
      <w:r w:rsidRPr="005C7868">
        <w:rPr>
          <w:rFonts w:ascii="Times New Roman" w:hAnsi="Times New Roman" w:cs="Times New Roman"/>
          <w:noProof/>
          <w:sz w:val="24"/>
          <w:szCs w:val="24"/>
        </w:rPr>
        <w:t xml:space="preserve">Van Eeckhoven, J., Horsburgh, G. J., Dawson, D. A., Mayer, K., Bretman, A., &amp; Duncan, E. J. (2022). Development of a multiplex microsatellite marker set for the study of the solitary red </w:t>
      </w:r>
      <w:r w:rsidRPr="005C7868">
        <w:rPr>
          <w:rFonts w:ascii="Times New Roman" w:hAnsi="Times New Roman" w:cs="Times New Roman"/>
          <w:noProof/>
          <w:sz w:val="24"/>
          <w:szCs w:val="24"/>
        </w:rPr>
        <w:lastRenderedPageBreak/>
        <w:t xml:space="preserve">mason bee, Osmia bicornis (Megachilidae). </w:t>
      </w:r>
      <w:r w:rsidRPr="005C7868">
        <w:rPr>
          <w:rFonts w:ascii="Times New Roman" w:hAnsi="Times New Roman" w:cs="Times New Roman"/>
          <w:i/>
          <w:iCs/>
          <w:noProof/>
          <w:sz w:val="24"/>
          <w:szCs w:val="24"/>
        </w:rPr>
        <w:t>Molecular Biology Reports</w:t>
      </w:r>
      <w:r w:rsidRPr="005C7868">
        <w:rPr>
          <w:rFonts w:ascii="Times New Roman" w:hAnsi="Times New Roman" w:cs="Times New Roman"/>
          <w:noProof/>
          <w:sz w:val="24"/>
          <w:szCs w:val="24"/>
        </w:rPr>
        <w:t xml:space="preserve">, </w:t>
      </w:r>
      <w:r w:rsidRPr="005C7868">
        <w:rPr>
          <w:rFonts w:ascii="Times New Roman" w:hAnsi="Times New Roman" w:cs="Times New Roman"/>
          <w:i/>
          <w:iCs/>
          <w:noProof/>
          <w:sz w:val="24"/>
          <w:szCs w:val="24"/>
        </w:rPr>
        <w:t>49</w:t>
      </w:r>
      <w:r w:rsidRPr="005C7868">
        <w:rPr>
          <w:rFonts w:ascii="Times New Roman" w:hAnsi="Times New Roman" w:cs="Times New Roman"/>
          <w:noProof/>
          <w:sz w:val="24"/>
          <w:szCs w:val="24"/>
        </w:rPr>
        <w:t>(1), 783–788. https://doi.org/10.1007/s11033-021-06796-x</w:t>
      </w:r>
      <w:r>
        <w:rPr>
          <w:rFonts w:ascii="Times New Roman" w:hAnsi="Times New Roman" w:cs="Times New Roman"/>
          <w:sz w:val="24"/>
          <w:szCs w:val="24"/>
          <w:u w:val="single"/>
        </w:rPr>
        <w:fldChar w:fldCharType="end"/>
      </w:r>
    </w:p>
    <w:p w14:paraId="157493EC" w14:textId="77777777" w:rsidR="00727AB3" w:rsidRPr="00727AB3" w:rsidRDefault="00727AB3" w:rsidP="00727AB3">
      <w:pPr>
        <w:rPr>
          <w:rFonts w:ascii="Times New Roman" w:hAnsi="Times New Roman" w:cs="Times New Roman"/>
          <w:sz w:val="24"/>
          <w:szCs w:val="24"/>
          <w:u w:val="single"/>
        </w:rPr>
      </w:pPr>
    </w:p>
    <w:sectPr w:rsidR="00727AB3" w:rsidRPr="00727AB3">
      <w:pgSz w:w="12240" w:h="15840"/>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1EE5" w16cex:dateUtc="2022-03-01T21:38:00Z"/>
  <w16cex:commentExtensible w16cex:durableId="25C93A3C" w16cex:dateUtc="2022-03-01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A9259E" w16cid:durableId="25C220A3"/>
  <w16cid:commentId w16cid:paraId="0DE07552" w16cid:durableId="25C91EE5"/>
  <w16cid:commentId w16cid:paraId="0B8E1C2D" w16cid:durableId="25C93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63BF"/>
    <w:multiLevelType w:val="hybridMultilevel"/>
    <w:tmpl w:val="0E7ADEEA"/>
    <w:lvl w:ilvl="0" w:tplc="3A88E8D6">
      <w:start w:val="1"/>
      <w:numFmt w:val="upperLetter"/>
      <w:lvlText w:val="%1)"/>
      <w:lvlJc w:val="left"/>
      <w:pPr>
        <w:ind w:left="1860" w:hanging="360"/>
      </w:pPr>
      <w:rPr>
        <w:rFonts w:hint="default"/>
      </w:rPr>
    </w:lvl>
    <w:lvl w:ilvl="1" w:tplc="10070019" w:tentative="1">
      <w:start w:val="1"/>
      <w:numFmt w:val="lowerLetter"/>
      <w:lvlText w:val="%2."/>
      <w:lvlJc w:val="left"/>
      <w:pPr>
        <w:ind w:left="2580" w:hanging="360"/>
      </w:pPr>
    </w:lvl>
    <w:lvl w:ilvl="2" w:tplc="1007001B" w:tentative="1">
      <w:start w:val="1"/>
      <w:numFmt w:val="lowerRoman"/>
      <w:lvlText w:val="%3."/>
      <w:lvlJc w:val="right"/>
      <w:pPr>
        <w:ind w:left="3300" w:hanging="180"/>
      </w:pPr>
    </w:lvl>
    <w:lvl w:ilvl="3" w:tplc="1007000F" w:tentative="1">
      <w:start w:val="1"/>
      <w:numFmt w:val="decimal"/>
      <w:lvlText w:val="%4."/>
      <w:lvlJc w:val="left"/>
      <w:pPr>
        <w:ind w:left="4020" w:hanging="360"/>
      </w:pPr>
    </w:lvl>
    <w:lvl w:ilvl="4" w:tplc="10070019" w:tentative="1">
      <w:start w:val="1"/>
      <w:numFmt w:val="lowerLetter"/>
      <w:lvlText w:val="%5."/>
      <w:lvlJc w:val="left"/>
      <w:pPr>
        <w:ind w:left="4740" w:hanging="360"/>
      </w:pPr>
    </w:lvl>
    <w:lvl w:ilvl="5" w:tplc="1007001B" w:tentative="1">
      <w:start w:val="1"/>
      <w:numFmt w:val="lowerRoman"/>
      <w:lvlText w:val="%6."/>
      <w:lvlJc w:val="right"/>
      <w:pPr>
        <w:ind w:left="5460" w:hanging="180"/>
      </w:pPr>
    </w:lvl>
    <w:lvl w:ilvl="6" w:tplc="1007000F" w:tentative="1">
      <w:start w:val="1"/>
      <w:numFmt w:val="decimal"/>
      <w:lvlText w:val="%7."/>
      <w:lvlJc w:val="left"/>
      <w:pPr>
        <w:ind w:left="6180" w:hanging="360"/>
      </w:pPr>
    </w:lvl>
    <w:lvl w:ilvl="7" w:tplc="10070019" w:tentative="1">
      <w:start w:val="1"/>
      <w:numFmt w:val="lowerLetter"/>
      <w:lvlText w:val="%8."/>
      <w:lvlJc w:val="left"/>
      <w:pPr>
        <w:ind w:left="6900" w:hanging="360"/>
      </w:pPr>
    </w:lvl>
    <w:lvl w:ilvl="8" w:tplc="1007001B" w:tentative="1">
      <w:start w:val="1"/>
      <w:numFmt w:val="lowerRoman"/>
      <w:lvlText w:val="%9."/>
      <w:lvlJc w:val="right"/>
      <w:pPr>
        <w:ind w:left="7620" w:hanging="180"/>
      </w:pPr>
    </w:lvl>
  </w:abstractNum>
  <w:abstractNum w:abstractNumId="1" w15:restartNumberingAfterBreak="0">
    <w:nsid w:val="2F6E527C"/>
    <w:multiLevelType w:val="hybridMultilevel"/>
    <w:tmpl w:val="E3A00FEC"/>
    <w:lvl w:ilvl="0" w:tplc="10070011">
      <w:start w:val="1"/>
      <w:numFmt w:val="decimal"/>
      <w:lvlText w:val="%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A4"/>
    <w:rsid w:val="000344C4"/>
    <w:rsid w:val="000D04AE"/>
    <w:rsid w:val="00135FEB"/>
    <w:rsid w:val="00157EB4"/>
    <w:rsid w:val="001B6918"/>
    <w:rsid w:val="001C3413"/>
    <w:rsid w:val="00295149"/>
    <w:rsid w:val="002E3BD7"/>
    <w:rsid w:val="002F2F2E"/>
    <w:rsid w:val="003320A4"/>
    <w:rsid w:val="003633C6"/>
    <w:rsid w:val="003B3589"/>
    <w:rsid w:val="005C07A8"/>
    <w:rsid w:val="005C7868"/>
    <w:rsid w:val="005D1875"/>
    <w:rsid w:val="00642A67"/>
    <w:rsid w:val="006B414B"/>
    <w:rsid w:val="00727AB3"/>
    <w:rsid w:val="00760642"/>
    <w:rsid w:val="0087458C"/>
    <w:rsid w:val="008B0BA3"/>
    <w:rsid w:val="008B2A89"/>
    <w:rsid w:val="008C306A"/>
    <w:rsid w:val="00905DF2"/>
    <w:rsid w:val="009A68DB"/>
    <w:rsid w:val="009D240D"/>
    <w:rsid w:val="009E1C8F"/>
    <w:rsid w:val="00A00393"/>
    <w:rsid w:val="00A02ED0"/>
    <w:rsid w:val="00A030BB"/>
    <w:rsid w:val="00A271C2"/>
    <w:rsid w:val="00A73FDC"/>
    <w:rsid w:val="00AB7088"/>
    <w:rsid w:val="00B204FD"/>
    <w:rsid w:val="00B92AD6"/>
    <w:rsid w:val="00C03324"/>
    <w:rsid w:val="00C654CB"/>
    <w:rsid w:val="00C853E3"/>
    <w:rsid w:val="00D34F5A"/>
    <w:rsid w:val="00DC638F"/>
    <w:rsid w:val="00E11BE6"/>
    <w:rsid w:val="00E145AF"/>
    <w:rsid w:val="00E1513A"/>
    <w:rsid w:val="00E21F29"/>
    <w:rsid w:val="00ED1314"/>
    <w:rsid w:val="00ED78AD"/>
    <w:rsid w:val="00EE6B3A"/>
    <w:rsid w:val="00F5000E"/>
    <w:rsid w:val="00FD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719"/>
  <w15:chartTrackingRefBased/>
  <w15:docId w15:val="{E91BD165-9868-4366-BBE5-391BB581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F2"/>
    <w:pPr>
      <w:ind w:left="720"/>
      <w:contextualSpacing/>
    </w:pPr>
  </w:style>
  <w:style w:type="character" w:styleId="CommentReference">
    <w:name w:val="annotation reference"/>
    <w:basedOn w:val="DefaultParagraphFont"/>
    <w:uiPriority w:val="99"/>
    <w:semiHidden/>
    <w:unhideWhenUsed/>
    <w:rsid w:val="003633C6"/>
    <w:rPr>
      <w:sz w:val="16"/>
      <w:szCs w:val="16"/>
    </w:rPr>
  </w:style>
  <w:style w:type="paragraph" w:styleId="CommentText">
    <w:name w:val="annotation text"/>
    <w:basedOn w:val="Normal"/>
    <w:link w:val="CommentTextChar"/>
    <w:uiPriority w:val="99"/>
    <w:semiHidden/>
    <w:unhideWhenUsed/>
    <w:rsid w:val="003633C6"/>
    <w:pPr>
      <w:spacing w:line="240" w:lineRule="auto"/>
    </w:pPr>
    <w:rPr>
      <w:sz w:val="20"/>
      <w:szCs w:val="20"/>
    </w:rPr>
  </w:style>
  <w:style w:type="character" w:customStyle="1" w:styleId="CommentTextChar">
    <w:name w:val="Comment Text Char"/>
    <w:basedOn w:val="DefaultParagraphFont"/>
    <w:link w:val="CommentText"/>
    <w:uiPriority w:val="99"/>
    <w:semiHidden/>
    <w:rsid w:val="003633C6"/>
    <w:rPr>
      <w:sz w:val="20"/>
      <w:szCs w:val="20"/>
    </w:rPr>
  </w:style>
  <w:style w:type="paragraph" w:styleId="CommentSubject">
    <w:name w:val="annotation subject"/>
    <w:basedOn w:val="CommentText"/>
    <w:next w:val="CommentText"/>
    <w:link w:val="CommentSubjectChar"/>
    <w:uiPriority w:val="99"/>
    <w:semiHidden/>
    <w:unhideWhenUsed/>
    <w:rsid w:val="003633C6"/>
    <w:rPr>
      <w:b/>
      <w:bCs/>
    </w:rPr>
  </w:style>
  <w:style w:type="character" w:customStyle="1" w:styleId="CommentSubjectChar">
    <w:name w:val="Comment Subject Char"/>
    <w:basedOn w:val="CommentTextChar"/>
    <w:link w:val="CommentSubject"/>
    <w:uiPriority w:val="99"/>
    <w:semiHidden/>
    <w:rsid w:val="003633C6"/>
    <w:rPr>
      <w:b/>
      <w:bCs/>
      <w:sz w:val="20"/>
      <w:szCs w:val="20"/>
    </w:rPr>
  </w:style>
  <w:style w:type="paragraph" w:styleId="BalloonText">
    <w:name w:val="Balloon Text"/>
    <w:basedOn w:val="Normal"/>
    <w:link w:val="BalloonTextChar"/>
    <w:uiPriority w:val="99"/>
    <w:semiHidden/>
    <w:unhideWhenUsed/>
    <w:rsid w:val="00363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3C6"/>
    <w:rPr>
      <w:rFonts w:ascii="Segoe UI" w:hAnsi="Segoe UI" w:cs="Segoe UI"/>
      <w:sz w:val="18"/>
      <w:szCs w:val="18"/>
    </w:rPr>
  </w:style>
  <w:style w:type="character" w:styleId="Hyperlink">
    <w:name w:val="Hyperlink"/>
    <w:basedOn w:val="DefaultParagraphFont"/>
    <w:uiPriority w:val="99"/>
    <w:unhideWhenUsed/>
    <w:rsid w:val="00E11BE6"/>
    <w:rPr>
      <w:color w:val="0563C1" w:themeColor="hyperlink"/>
      <w:u w:val="single"/>
    </w:rPr>
  </w:style>
  <w:style w:type="character" w:customStyle="1" w:styleId="UnresolvedMention">
    <w:name w:val="Unresolved Mention"/>
    <w:basedOn w:val="DefaultParagraphFont"/>
    <w:uiPriority w:val="99"/>
    <w:semiHidden/>
    <w:unhideWhenUsed/>
    <w:rsid w:val="00E11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01378-C042-49E7-BFDF-FBEE4596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2578</Words>
  <Characters>16247</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28</cp:revision>
  <dcterms:created xsi:type="dcterms:W3CDTF">2022-02-23T08:22:00Z</dcterms:created>
  <dcterms:modified xsi:type="dcterms:W3CDTF">2022-03-09T13:49:00Z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441c624b-6731-3071-a03e-c2bcec96f8d7</vt:lpwstr>
  </property>
  <property fmtid="{D5CDD505-2E9C-101B-9397-08002B2CF9AE}" pid="4" name="Mendeley Citation Style_1">
    <vt:lpwstr>http://www.zotero.org/styles/apa</vt:lpwstr>
  </property>
</Properties>
</file>