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891C1A9" w:rsidR="00766375" w:rsidRPr="00766375" w:rsidRDefault="00766375" w:rsidP="006F501D">
      <w:pPr>
        <w:rPr>
          <w:vertAlign w:val="superscript"/>
        </w:rPr>
      </w:pPr>
      <w:commentRangeStart w:id="1"/>
      <w:r w:rsidRPr="00766375">
        <w:t xml:space="preserve">Julian </w:t>
      </w:r>
      <w:proofErr w:type="spellStart"/>
      <w:r w:rsidRPr="00766375">
        <w:t>Wittische</w:t>
      </w:r>
      <w:proofErr w:type="spellEnd"/>
      <w:r w:rsidRPr="00766375">
        <w:t xml:space="preserve"> </w:t>
      </w:r>
      <w:r w:rsidRPr="00766375">
        <w:rPr>
          <w:vertAlign w:val="superscript"/>
        </w:rPr>
        <w:t>1,2</w:t>
      </w:r>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w:t>
      </w:r>
      <w:r w:rsidR="002C6FBA">
        <w:t xml:space="preserve"> Frank </w:t>
      </w:r>
      <w:proofErr w:type="spellStart"/>
      <w:r w:rsidR="002C6FBA">
        <w:t>Drygala</w:t>
      </w:r>
      <w:proofErr w:type="spellEnd"/>
      <w:r w:rsidR="002C6FBA">
        <w:t xml:space="preserve">, </w:t>
      </w:r>
      <w:proofErr w:type="spellStart"/>
      <w:r w:rsidR="002C6FBA" w:rsidRPr="002C6FBA">
        <w:t>Joerg</w:t>
      </w:r>
      <w:proofErr w:type="spellEnd"/>
      <w:r w:rsidR="002C6FBA" w:rsidRPr="002C6FBA">
        <w:t xml:space="preserve"> </w:t>
      </w:r>
      <w:proofErr w:type="spellStart"/>
      <w:r w:rsidR="002C6FBA" w:rsidRPr="002C6FBA">
        <w:t>Mehnert</w:t>
      </w:r>
      <w:proofErr w:type="spellEnd"/>
      <w:r w:rsidR="002C6FBA">
        <w:t xml:space="preserve">, </w:t>
      </w:r>
      <w:proofErr w:type="spellStart"/>
      <w:r w:rsidR="002C6FBA">
        <w:t>Stéphanie</w:t>
      </w:r>
      <w:proofErr w:type="spellEnd"/>
      <w:r w:rsidR="002C6FBA">
        <w:t xml:space="preserve"> Lippert</w:t>
      </w:r>
      <w:r w:rsidR="002C6FBA" w:rsidRPr="00766375">
        <w:rPr>
          <w:vertAlign w:val="superscript"/>
        </w:rPr>
        <w:t>1,2</w:t>
      </w:r>
      <w:r w:rsidR="002C6FBA">
        <w:t>, Amanda Luttringer</w:t>
      </w:r>
      <w:r w:rsidR="002C6FBA" w:rsidRPr="00766375">
        <w:rPr>
          <w:vertAlign w:val="superscript"/>
        </w:rPr>
        <w:t>1,2</w:t>
      </w:r>
      <w:r w:rsidR="002C6FBA">
        <w:t>,</w:t>
      </w:r>
      <w:r w:rsidR="00857256">
        <w:t xml:space="preserve"> </w:t>
      </w:r>
      <w:proofErr w:type="spellStart"/>
      <w:r w:rsidR="00857256">
        <w:t>Hinatea</w:t>
      </w:r>
      <w:proofErr w:type="spellEnd"/>
      <w:r w:rsidR="00857256">
        <w:t xml:space="preserve"> Ariey</w:t>
      </w:r>
      <w:r w:rsidR="00857256" w:rsidRPr="00766375">
        <w:rPr>
          <w:vertAlign w:val="superscript"/>
        </w:rPr>
        <w:t>1,2</w:t>
      </w:r>
      <w:r w:rsidR="00857256">
        <w:t xml:space="preserve">, </w:t>
      </w:r>
      <w:r w:rsidRPr="00766375">
        <w:t xml:space="preserve"> Alain Frantz </w:t>
      </w:r>
      <w:r w:rsidRPr="00766375">
        <w:rPr>
          <w:vertAlign w:val="superscript"/>
        </w:rPr>
        <w:t>1</w:t>
      </w:r>
      <w:r w:rsidR="006B5EEF">
        <w:rPr>
          <w:vertAlign w:val="superscript"/>
        </w:rPr>
        <w:t>,2</w:t>
      </w:r>
      <w:commentRangeEnd w:id="1"/>
      <w:r w:rsidR="00F37673">
        <w:rPr>
          <w:rStyle w:val="CommentReference"/>
        </w:rPr>
        <w:commentReference w:id="1"/>
      </w:r>
    </w:p>
    <w:p w14:paraId="4BF9EB19" w14:textId="34B526A2"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3E6423B6" w14:textId="2F5E0293" w:rsidR="00A02467" w:rsidRPr="00A02467" w:rsidRDefault="00A02467" w:rsidP="00A02467">
      <w:pPr>
        <w:spacing w:after="0" w:line="240" w:lineRule="auto"/>
        <w:rPr>
          <w:color w:val="FF0000"/>
          <w:u w:val="single"/>
        </w:rPr>
      </w:pPr>
      <w:r w:rsidRPr="00A02467">
        <w:rPr>
          <w:color w:val="FF0000"/>
          <w:u w:val="single"/>
        </w:rPr>
        <w:t>IDEAS:</w:t>
      </w:r>
    </w:p>
    <w:p w14:paraId="44959180" w14:textId="6D3A7083" w:rsidR="00A02467" w:rsidRDefault="00A02467" w:rsidP="00A02467">
      <w:pPr>
        <w:spacing w:after="0" w:line="240" w:lineRule="auto"/>
        <w:rPr>
          <w:strike/>
          <w:color w:val="FF0000"/>
        </w:rPr>
      </w:pPr>
      <w:r w:rsidRPr="00A02467">
        <w:rPr>
          <w:strike/>
          <w:color w:val="FF0000"/>
        </w:rPr>
        <w:t>Landscape genetics</w:t>
      </w:r>
    </w:p>
    <w:p w14:paraId="75FB3EAF" w14:textId="5C5E2AE4" w:rsidR="00A02467" w:rsidRDefault="00A02467" w:rsidP="00A02467">
      <w:pPr>
        <w:spacing w:after="0" w:line="240" w:lineRule="auto"/>
        <w:rPr>
          <w:color w:val="FF0000"/>
        </w:rPr>
      </w:pPr>
      <w:r>
        <w:rPr>
          <w:color w:val="FF0000"/>
        </w:rPr>
        <w:t>Migraine (bugs)</w:t>
      </w:r>
    </w:p>
    <w:p w14:paraId="23A056A1" w14:textId="3DCD8BC1" w:rsidR="00A02467" w:rsidRPr="00A02467" w:rsidRDefault="00A02467" w:rsidP="00A02467">
      <w:pPr>
        <w:spacing w:after="0" w:line="240" w:lineRule="auto"/>
        <w:rPr>
          <w:color w:val="FF0000"/>
        </w:rPr>
      </w:pPr>
      <w:r>
        <w:rPr>
          <w:color w:val="FF0000"/>
        </w:rPr>
        <w:t>IBE (not conclusive so far but more to try)</w:t>
      </w:r>
    </w:p>
    <w:p w14:paraId="60AFD5FB" w14:textId="19BBCE44" w:rsidR="006D21D5" w:rsidRDefault="006D21D5" w:rsidP="006F501D"/>
    <w:p w14:paraId="54E4C2DF" w14:textId="4526E714" w:rsidR="00A02467" w:rsidRDefault="00A02467"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A6CEC92" w:rsidR="00F15F49" w:rsidRDefault="004937A4" w:rsidP="00871CFD">
      <w:pPr>
        <w:spacing w:after="120" w:line="240" w:lineRule="auto"/>
      </w:pPr>
      <w:r>
        <w:t>Landscape Ecology (8500 words; IF=5.1)</w:t>
      </w:r>
    </w:p>
    <w:p w14:paraId="0FBC492D" w14:textId="77E81F31" w:rsidR="00A02467" w:rsidRDefault="00A02467" w:rsidP="00871CFD">
      <w:pPr>
        <w:spacing w:after="120" w:line="240" w:lineRule="auto"/>
      </w:pPr>
    </w:p>
    <w:p w14:paraId="1F01A08D" w14:textId="372DADAF" w:rsidR="00A02467" w:rsidRDefault="00A02467">
      <w:pPr>
        <w:spacing w:after="160" w:line="259" w:lineRule="auto"/>
      </w:pPr>
      <w:r>
        <w:br w:type="page"/>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w:t>
      </w:r>
      <w:proofErr w:type="spellStart"/>
      <w:r w:rsidR="00267577">
        <w:rPr>
          <w:i/>
        </w:rPr>
        <w:t>pipiens</w:t>
      </w:r>
      <w:proofErr w:type="spellEnd"/>
      <w:r w:rsidR="00B52E69">
        <w:t xml:space="preserve">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3F39CA3F"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2F5CAD">
        <w:instrText xml:space="preserve"> ADDIN ZOTERO_ITEM CSL_CITATION {"citationID":"rkd4GKPP","properties":{"formattedCitation":"(Doyle et al., 2020; Gallai et al., 2009)","plainCitation":"(Doyle et al., 2020; Gallai et al., 2009)","noteIndex":0},"citationItems":[{"id":7347,"uris":["http://zotero.org/users/4948104/items/HTQGGHE6"],"itemData":{"id":7347,"type":"article-journal","abstract":"Pollinator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2F5CAD">
        <w:instrText xml:space="preserve"> ADDIN ZOTERO_ITEM CSL_CITATION {"citationID":"tihmqG5q","properties":{"formattedCitation":"(Klein et al., 2007; Reilly et al., 2020)","plainCitation":"(Klein et al., 2007; Reilly et al., 2020)","noteIndex":0},"citationItems":[{"id":13572,"uris":["http://zotero.org/users/4948104/items/PFRNV6YS"],"itemData":{"id":13572,"type":"article-journal","abstract":"The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2F5CAD">
        <w:instrText xml:space="preserve"> ADDIN ZOTERO_ITEM CSL_CITATION {"citationID":"hX3BJxLK","properties":{"formattedCitation":"(Ollerton et al., 2011)","plainCitation":"(Ollerton et al., 2011)","noteIndex":0},"citationItems":[{"id":13575,"uris":["http://zotero.org/users/4948104/items/DDC5TPQS"],"itemData":{"id":13575,"type":"article-journal","abstract":"It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2F5CAD">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2F5CAD">
        <w:rPr>
          <w:rFonts w:hint="eastAsia"/>
        </w:rPr>
        <w:instrText></w:instrText>
      </w:r>
      <w:r w:rsidR="002F5CAD">
        <w:instrText>t from insect pollination.\nAnother example is the contribution of pollinators to preserving cherished natural and\ncultural landscapes through wild</w:instrText>
      </w:r>
      <w:r w:rsidR="002F5CAD">
        <w:rPr>
          <w:rFonts w:hint="eastAsia"/>
        </w:rPr>
        <w:instrText></w:instrText>
      </w:r>
      <w:r w:rsidR="002F5CAD">
        <w:instrText xml:space="preserve">ower pollination.\nHowever, due to a cocktail mix of drivers of change, pollinator species are disappearing and\npollinator populations are declining. </w:instrText>
      </w:r>
      <w:r w:rsidR="002F5CAD">
        <w:rPr>
          <w:rFonts w:hint="eastAsia"/>
        </w:rPr>
        <w:instrText></w:instrText>
      </w:r>
      <w:r w:rsidR="002F5CAD">
        <w:instrText>ese losses accentuate several of our societal chal-\nlenges, including food security and ecosystem degradation. Hence, building knowledge on\nthe causes behind pollinator decline, and the e</w:instrText>
      </w:r>
      <w:r w:rsidR="002F5CAD">
        <w:rPr>
          <w:rFonts w:hint="eastAsia"/>
        </w:rPr>
        <w:instrText></w:instrText>
      </w:r>
      <w:r w:rsidR="002F5CAD">
        <w:instrText xml:space="preserve">ects of pollinator decline on other species\nand ecosystems is essential. </w:instrText>
      </w:r>
      <w:r w:rsidR="002F5CAD">
        <w:rPr>
          <w:rFonts w:hint="eastAsia"/>
        </w:rPr>
        <w:instrText></w:instrText>
      </w:r>
      <w:r w:rsidR="002F5CAD">
        <w:instrText>e STEP project has contributed signi</w:instrText>
      </w:r>
      <w:r w:rsidR="002F5CAD">
        <w:rPr>
          <w:rFonts w:hint="eastAsia"/>
        </w:rPr>
        <w:instrText></w:instrText>
      </w:r>
      <w:r w:rsidR="002F5CAD">
        <w:instrText xml:space="preserve">cantly within this </w:instrText>
      </w:r>
      <w:r w:rsidR="002F5CAD">
        <w:rPr>
          <w:rFonts w:hint="eastAsia"/>
        </w:rPr>
        <w:instrText></w:instrText>
      </w:r>
      <w:r w:rsidR="002F5CAD">
        <w:instrText>eld,\nwith a particular focus on the status and drivers behind trends in European pollinators.\nFurthermore, research into the di</w:instrText>
      </w:r>
      <w:r w:rsidR="002F5CAD">
        <w:rPr>
          <w:rFonts w:hint="eastAsia"/>
        </w:rPr>
        <w:instrText></w:instrText>
      </w:r>
      <w:r w:rsidR="002F5CAD">
        <w:instrText xml:space="preserve">erent solutions for maintaining or enhancing pollinator\npopulations is crucial. </w:instrText>
      </w:r>
      <w:r w:rsidR="002F5CAD">
        <w:rPr>
          <w:rFonts w:hint="eastAsia"/>
        </w:rPr>
        <w:instrText></w:instrText>
      </w:r>
      <w:r w:rsidR="002F5CAD">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2F5CAD">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2F5CAD">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2015)","noteIndex":0},"citationItems":[{"id":13567,"uris":["http://zotero.org/users/4948104/items/JRMSRJ4V"],"itemData":{"id":13567,"type":"article-journal","container-title":"Science","DOI":"10.1126/science.1127863","issue":"5785","note":"publisher: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13570,"uris":["http://zotero.org/users/4948104/items/4JVMCCA2"],"itemData":{"id":13570,"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G"}],"issued":{"date-parts":[["2021"]]}}},{"id":13571,"uris":["http://zotero.org/users/4948104/items/ERHFY72I"],"itemData":{"id":13571,"type":"article-journal","abstract":"Biodiversity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2F5CAD" w:rsidRPr="002F5CAD">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2F5CAD">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w:instrText>
      </w:r>
      <w:r w:rsidR="002F5CAD" w:rsidRPr="002F5CAD">
        <w:rPr>
          <w:lang w:val="fr-FR"/>
        </w:rPr>
        <w:instrText xml:space="preserve">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2F5CAD">
        <w:instrText xml:space="preserve"> ADDIN ZOTERO_ITEM CSL_CITATION {"citationID":"VOzxnrYI","properties":{"formattedCitation":"(Seibold et al., 2019)","plainCitation":"(Seibold et al., 2019)","noteIndex":0},"citationItems":[{"id":2886,"uris":["http://zotero.org/users/4948104/items/7QMRHU4B"],"itemData":{"id":2886,"type":"article-journal","abstract":"Recent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2F5CAD">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A."}],"accessed":{"date-parts":[["2022",6,29]]},"issued":{"date-parts":[["2016",1,1]]}}},{"id":13569,"uris":["http://zotero.org/users/4948104/items/KFPYWME3"],"itemData":{"id":13569,"type":"article-journal","abstract":"A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2F5CAD" w:rsidRPr="002F5CAD">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5924C4C9" w14:textId="3D40702C" w:rsidR="00154AA8" w:rsidRPr="00154AA8" w:rsidRDefault="00154AA8" w:rsidP="00154AA8">
      <w:r w:rsidRPr="00154AA8">
        <w:t>Because of demographic growth, land use change for new infrastructure and urban development is expected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2F5CAD">
        <w:instrText xml:space="preserve"> ADDIN ZOTERO_ITEM CSL_CITATION {"citationID":"xikMOZQ5","properties":{"formattedCitation":"(Jaeger et al., 2016)","plainCitation":"(Jaeger et al., 2016)","noteIndex":0},"citationItems":[{"id":13384,"uris":["http://zotero.org/users/4948104/items/5RYEGEYG"],"itemData":{"id":13384,"type":"chapter","container-title":"European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2F5CAD">
        <w:instrText xml:space="preserve"> ADDIN ZOTERO_ITEM CSL_CITATION {"citationID":"HU0ZLRgD","properties":{"formattedCitation":"(Stadt K\\uc0\\u246{}ln, 2022)","plainCitation":"(Stadt Köln, 2022)","noteIndex":0},"citationItems":[{"id":13556,"uris":["http://zotero.org/users/4948104/items/FA3X7TGC"],"itemData":{"id":13556,"type":"webpage","abstract":"Das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2F5CAD">
        <w:instrText xml:space="preserve"> ADDIN ZOTERO_ITEM CSL_CITATION {"citationID":"7FC0fzas","properties":{"formattedCitation":"(Hallmann et al., 2017; Seibold et al., 2019)","plainCitation":"(Hallmann et al., 2017; Seibold et al., 2019)","noteIndex":0},"citationItems":[{"id":13379,"uris":["http://zotero.org/users/4948104/items/WVI9H4BF"],"itemData":{"id":13379,"type":"article-journal","abstract":"Global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(Hallmann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2F5CAD">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2022)","noteIndex":0},"citationItems":[{"id":13555,"uris":["http://zotero.org/users/4948104/items/J7WSDFDH"],"itemData":{"id":13555,"type":"webpage","abstract":"Le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(Ministère de l’Environnement,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2F5CAD">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7311C214"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2F5CAD">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2F5CAD">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w:t>
      </w:r>
      <w:proofErr w:type="spellStart"/>
      <w:r w:rsidR="00777B20" w:rsidRPr="00777B20">
        <w:t>Apiformes</w:t>
      </w:r>
      <w:proofErr w:type="spellEnd"/>
      <w:r w:rsidR="00777B20" w:rsidRPr="00777B20">
        <w:t xml:space="preserve"> suggest that even good dispersers can be impacted by habitat fragmentation. Bumblebee (Bombus) species normally exhibit very little genetic structure </w:t>
      </w:r>
      <w:r w:rsidR="00777B20">
        <w:fldChar w:fldCharType="begin"/>
      </w:r>
      <w:r w:rsidR="002F5CAD">
        <w:instrText xml:space="preserve"> ADDIN ZOTERO_ITEM CSL_CITATION {"citationID":"0yqf6dyp","properties":{"formattedCitation":"(Dreier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2F5CAD">
        <w:instrText xml:space="preserve"> ADDIN ZOTERO_ITEM CSL_CITATION {"citationID":"cNyxTHBb","properties":{"formattedCitation":"(Jha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2F5CAD">
        <w:instrText xml:space="preserve"> ADDIN ZOTERO_ITEM CSL_CITATION {"citationID":"xTZyKL66","properties":{"formattedCitation":"(Davis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2F5CAD">
        <w:instrText xml:space="preserve"> ADDIN ZOTERO_ITEM CSL_CITATION {"citationID":"B999jKyE","properties":{"formattedCitation":"(Greenleaf et al., 2007; Jauker et al., 2009; Steffan-Dewenter et al., 2002)","plainCitation":"(Greenleaf et al., 2007; Jauker et al., 2009; Steffan-Dewenter et al., 2002)","noteIndex":0},"citationItems":[{"id":13560,"uris":["http://zotero.org/users/4948104/items/XX4BY8CE"],"itemData":{"id":13560,"type":"article-journal","abstract":"Bees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2F5CAD" w:rsidRPr="002F5CAD">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2F5CAD">
        <w:instrText xml:space="preserve"> ADDIN ZOTERO_ITEM CSL_CITATION {"citationID":"NzpAPQxm","properties":{"formattedCitation":"(Taylor et al., 1993)","plainCitation":"(Taylor et al., 1993)","noteIndex":0},"citationItems":[{"id":200,"uris":["http://zotero.org/users/4948104/items/BFQ7LBJK"],"itemData":{"id":200,"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1908AFFF" w:rsidR="006F501D" w:rsidRPr="001E1572" w:rsidRDefault="006C38B2" w:rsidP="006F501D">
      <w:r w:rsidRPr="00036544">
        <w:t>Hoverflies (</w:t>
      </w:r>
      <w:proofErr w:type="spellStart"/>
      <w:r w:rsidRPr="00036544">
        <w:t>Syrphidae</w:t>
      </w:r>
      <w:proofErr w:type="spellEnd"/>
      <w:r w:rsidRPr="00036544">
        <w:t xml:space="preserve">) are an important group of </w:t>
      </w:r>
      <w:r w:rsidR="006C4E9C" w:rsidRPr="00036544">
        <w:t>pollinators,</w:t>
      </w:r>
      <w:r w:rsidRPr="00036544">
        <w:t xml:space="preserve">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2F5CAD">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2F5CAD">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2F5CAD" w:rsidRPr="002F5CAD">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2F5CAD">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2F5CAD">
        <w:instrText xml:space="preserve"> ADDIN ZOTERO_ITEM CSL_CITATION {"citationID":"FrNF6Nr6","properties":{"formattedCitation":"(Jauker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2F5CAD">
        <w:instrText xml:space="preserve"> ADDIN ZOTERO_ITEM CSL_CITATION {"citationID":"7iNlGkY1","properties":{"formattedCitation":"(Pekas et al., 2020; Speight, 2017)","plainCitation":"(Pekas et al., 2020; Speight, 2017)","noteIndex":0},"citationItems":[{"id":7360,"uris":["http://zotero.org/users/4948104/items/BVSQHHJF"],"itemData":{"id":7360,"type":"article-journal","abstract":"Biological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p>
    <w:p w14:paraId="6C86A9C2" w14:textId="766E5372"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but such methods have seldom been used on hoverflies</w:t>
      </w:r>
      <w:r w:rsidRPr="000C470D">
        <w:t xml:space="preserve">. </w:t>
      </w:r>
      <w:r w:rsidR="00E933B4">
        <w:t xml:space="preserve">Capture-mark-recapture (CMR) methods have been used to study hoverfly dispersal in the past </w:t>
      </w:r>
      <w:r w:rsidR="00E933B4">
        <w:fldChar w:fldCharType="begin"/>
      </w:r>
      <w:r w:rsidR="002F5CAD">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2F5CAD">
        <w:instrText xml:space="preserve"> ADDIN ZOTERO_ITEM CSL_CITATION {"citationID":"WV3RRArD","properties":{"formattedCitation":"(Broquet and Petit, 2009; Cayuela et al., 2018)","plainCitation":"(Broquet and Petit, 2009; Cayuela et al., 2018)","noteIndex":0},"citationItems":[{"id":1719,"uris":["http://zotero.org/users/4948104/items/X5PHEW49"],"itemData":{"id":1719,"type":"article-journal","abstract":"The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J."}],"issued":{"date-parts":[["2009"]]}}},{"id":2019,"uris":["http://zotero.org/users/4948104/items/LE5P9MVT"],"itemData":{"id":2019,"type":"article-journal","abstract":"Dispersal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2F5CAD">
        <w:instrText xml:space="preserve"> ADDIN ZOTERO_ITEM CSL_CITATION {"citationID":"MQtTlf8Q","properties":{"formattedCitation":"(Raymond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6C4E9C">
        <w:t xml:space="preserve">, to our knowledge, </w:t>
      </w:r>
      <w:r w:rsidR="00A24A4C">
        <w:t>never been studied.</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02F63F2A" w14:textId="0E02B164" w:rsidR="00267577" w:rsidRPr="0079323A" w:rsidRDefault="005B7760" w:rsidP="00BC7A53">
      <w:r>
        <w:lastRenderedPageBreak/>
        <w:t xml:space="preserve">To evaluate the genetic connectivity of hoverflies in the face of disturbance, we chose </w:t>
      </w:r>
      <w:commentRangeStart w:id="2"/>
      <w:r>
        <w:t>two urbanized study areas</w:t>
      </w:r>
      <w:commentRangeEnd w:id="2"/>
      <w:r w:rsidR="00EF01BC">
        <w:rPr>
          <w:rStyle w:val="CommentReference"/>
        </w:rPr>
        <w:commentReference w:id="2"/>
      </w:r>
      <w:r>
        <w:t xml:space="preserve"> of around 400km</w:t>
      </w:r>
      <w:r>
        <w:rPr>
          <w:vertAlign w:val="superscript"/>
        </w:rPr>
        <w:t>2</w:t>
      </w:r>
      <w:r>
        <w:t xml:space="preserve">. This </w:t>
      </w:r>
      <w:r w:rsidR="00974BF7">
        <w:t xml:space="preserve">specific </w:t>
      </w:r>
      <w:r>
        <w:t>extent is a key parameter</w:t>
      </w:r>
      <w:r w:rsidR="00974BF7">
        <w:t xml:space="preserve">. Indeed, </w:t>
      </w:r>
      <w:r>
        <w:t xml:space="preserve">it should </w:t>
      </w:r>
      <w:r w:rsidR="00974BF7">
        <w:t xml:space="preserve">allow us to feasibly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sufficient amount of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ED0178">
        <w:t xml:space="preserve">(Fig. X)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2F5CAD">
        <w:instrText xml:space="preserve"> ADDIN ZOTERO_ITEM CSL_CITATION {"citationID":"VknoAXNG","properties":{"formattedCitation":"(Braun and Herold, 2004; Curdes, 1998; Mitter and Weber, 2011)","plainCitation":"(Braun and Herold, 2004; Curdes, 1998; Mitter and Weber, 2011)","noteIndex":0},"citationItems":[{"id":13642,"uris":["http://zotero.org/users/4948104/items/8GA27B5S"],"itemData":{"id":13642,"type":"paper-conference","abstract":"Information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Cologne","volume":"2","author":[{"family":"Curdes","given":"G."}],"issued":{"date-parts":[["1998"]]}}},{"id":13640,"uris":["http://zotero.org/users/4948104/items/F4Z8XD5A"],"itemData":{"id":13640,"type":"article-journal","container-title":"Regions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r w:rsidR="003216BF">
        <w:t xml:space="preserve"> </w:t>
      </w:r>
      <w:r w:rsidR="00E72226">
        <w:t>As study organisms, we</w:t>
      </w:r>
      <w:r w:rsidR="001360C3">
        <w:t xml:space="preserve"> chose</w:t>
      </w:r>
      <w:r w:rsidR="00E72226">
        <w:t xml:space="preserve"> </w:t>
      </w:r>
      <w:proofErr w:type="spellStart"/>
      <w:r w:rsidR="00E72226" w:rsidRPr="00E72226">
        <w:rPr>
          <w:i/>
          <w:iCs/>
        </w:rPr>
        <w:t>Syritta</w:t>
      </w:r>
      <w:proofErr w:type="spellEnd"/>
      <w:r w:rsidR="00E72226" w:rsidRPr="00E72226">
        <w:rPr>
          <w:i/>
          <w:iCs/>
        </w:rPr>
        <w:t xml:space="preserve"> </w:t>
      </w:r>
      <w:proofErr w:type="spellStart"/>
      <w:r w:rsidR="00E72226" w:rsidRPr="00E72226">
        <w:rPr>
          <w:i/>
          <w:iCs/>
        </w:rPr>
        <w:t>pipiens</w:t>
      </w:r>
      <w:proofErr w:type="spellEnd"/>
      <w:r w:rsidR="00E72226">
        <w:t xml:space="preserve"> (Linnaeus, 1758) and </w:t>
      </w:r>
      <w:r w:rsidR="00E72226" w:rsidRPr="00E72226">
        <w:rPr>
          <w:i/>
          <w:iCs/>
        </w:rPr>
        <w:t>Myathropa florea</w:t>
      </w:r>
      <w:r w:rsidR="001360C3">
        <w:t xml:space="preserve"> </w:t>
      </w:r>
      <w:r w:rsidR="00E72226">
        <w:t xml:space="preserve">(Linnaeus, 1758), </w:t>
      </w:r>
      <w:r w:rsidR="00E56156">
        <w:t>two</w:t>
      </w:r>
      <w:r w:rsidR="00E72226">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E72226">
        <w:t xml:space="preserve"> We avoided migratory species because th</w:t>
      </w:r>
      <w:r w:rsidR="00ED0178">
        <w:t>eir</w:t>
      </w:r>
      <w:r w:rsidR="00E72226">
        <w:t xml:space="preserve"> genetic variation is less likely to bear signal of isolation by distance and structure </w:t>
      </w:r>
      <w:r w:rsidR="00E72226">
        <w:fldChar w:fldCharType="begin"/>
      </w:r>
      <w:r w:rsidR="002F5CAD">
        <w:instrText xml:space="preserve"> ADDIN ZOTERO_ITEM CSL_CITATION {"citationID":"TvFun5Jh","properties":{"formattedCitation":"(Raymond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E72226">
        <w:fldChar w:fldCharType="separate"/>
      </w:r>
      <w:r w:rsidR="00E72226" w:rsidRPr="00E72226">
        <w:rPr>
          <w:rFonts w:cs="Times New Roman"/>
        </w:rPr>
        <w:t>(Raymond et al., 2013)</w:t>
      </w:r>
      <w:r w:rsidR="00E72226">
        <w:fldChar w:fldCharType="end"/>
      </w:r>
      <w:r w:rsidR="00E72226">
        <w:t xml:space="preserve"> given their sometimes massive ability to spread </w:t>
      </w:r>
      <w:r w:rsidR="00E72226">
        <w:fldChar w:fldCharType="begin"/>
      </w:r>
      <w:r w:rsidR="002F5CAD">
        <w:instrText xml:space="preserve"> ADDIN ZOTERO_ITEM CSL_CITATION {"citationID":"ugt8oTb4","properties":{"formattedCitation":"(Jia et al., 2022)","plainCitation":"(Jia et al., 2022)","noteIndex":0},"citationItems":[{"id":13605,"uris":["http://zotero.org/users/4948104/items/V9VUSMLK"],"itemData":{"id":13605,"type":"article-journal","abstract":"Worldwide,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rsidR="00E72226">
        <w:fldChar w:fldCharType="separate"/>
      </w:r>
      <w:r w:rsidR="00E72226" w:rsidRPr="00E72226">
        <w:rPr>
          <w:rFonts w:cs="Times New Roman"/>
        </w:rPr>
        <w:t>(Jia et al., 2022)</w:t>
      </w:r>
      <w:r w:rsidR="00E72226">
        <w:fldChar w:fldCharType="end"/>
      </w:r>
      <w:r w:rsidR="00E72226">
        <w:t>.</w:t>
      </w:r>
      <w:r w:rsidR="00E80EA2">
        <w:t xml:space="preserve"> </w:t>
      </w:r>
      <w:r w:rsidR="00E72226">
        <w:t xml:space="preserve">Our sampling design was to catch at least </w:t>
      </w:r>
      <w:proofErr w:type="gramStart"/>
      <w:r w:rsidR="00E72226">
        <w:t>1</w:t>
      </w:r>
      <w:proofErr w:type="gramEnd"/>
      <w:r w:rsidR="00E72226">
        <w:t xml:space="preserve"> individual per squared kilometer in order to have as few gaps in geographical coverage as possible, following a uniform grid. The analytical purpose of this sampling design was to decrease bias and improve our accuracy in detect influential landscape features, if there were any </w:t>
      </w:r>
      <w:r w:rsidR="00E72226">
        <w:fldChar w:fldCharType="begin"/>
      </w:r>
      <w:r w:rsidR="002F5CAD">
        <w:instrText xml:space="preserve"> ADDIN ZOTERO_ITEM CSL_CITATION {"citationID":"ZMiGB1CD","properties":{"formattedCitation":"(Oyler-McCance et al., 2013; Schwartz and McKelvey, 2009)","plainCitation":"(Oyler-McCance et al., 2013; Schwartz and McKelvey, 2009)","noteIndex":0},"citationItems":[{"id":13633,"uris":["http://zotero.org/users/4948104/items/CJDX6Q5K"],"itemData":{"id":13633,"type":"article-journal","abstract":"An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L."}],"issued":{"date-parts":[["2013",4,1]]}}},{"id":13634,"uris":["http://zotero.org/users/4948104/items/4BJI6HUD"],"itemData":{"id":13634,"type":"article-journal","abstract":"There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rsidR="00E72226">
        <w:fldChar w:fldCharType="separate"/>
      </w:r>
      <w:r w:rsidR="00E72226" w:rsidRPr="00233C1B">
        <w:rPr>
          <w:rFonts w:cs="Times New Roman"/>
        </w:rPr>
        <w:t>(Oyler-McCance et al., 2013; Schwartz and McKelvey, 2009)</w:t>
      </w:r>
      <w:r w:rsidR="00E72226">
        <w:fldChar w:fldCharType="end"/>
      </w:r>
      <w:r w:rsidR="00E72226">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2F5CAD">
        <w:instrText xml:space="preserve"> ADDIN ZOTERO_ITEM CSL_CITATION {"citationID":"rw6XWHtz","properties":{"formattedCitation":"(Kleijn and van Langevelde, 2006)","plainCitation":"(Kleijn and van Langevelde, 2006)","noteIndex":0},"citationItems":[{"id":13600,"uris":["http://zotero.org/users/4948104/items/BC2FBMN7"],"itemData":{"id":13600,"type":"article-journal","abstract":"Landscape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r w:rsidR="00E5030C">
        <w:t>1</w:t>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272F26C7" w14:textId="77777777" w:rsidR="00670DB0" w:rsidRDefault="00A05CC9" w:rsidP="00A05CC9">
      <w:r>
        <w:t xml:space="preserve">DNA was extracted using an ammonium acetate-based salting-out procedure </w:t>
      </w:r>
      <w:r w:rsidR="002D45FA">
        <w:fldChar w:fldCharType="begin"/>
      </w:r>
      <w:r w:rsidR="002F5CAD">
        <w:instrText xml:space="preserve"> ADDIN ZOTERO_ITEM CSL_CITATION {"citationID":"1kgrCJTS","properties":{"formattedCitation":"(Miller et al., 1988)","plainCitation":"(Miller et al., 1988)","noteIndex":0},"citationItems":[{"id":13635,"uris":["http://zotero.org/users/4948104/items/4I8XES2Y"],"itemData":{"id":13635,"type":"article-journal","container-title":"Nucleic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DNA extracts were quantified using a Drop-Sense 16 spectrophotometer (</w:t>
      </w:r>
      <w:proofErr w:type="spellStart"/>
      <w:r>
        <w:t>Trinean</w:t>
      </w:r>
      <w:proofErr w:type="spellEnd"/>
      <w:r>
        <w:t xml:space="preserve">, </w:t>
      </w:r>
      <w:proofErr w:type="spellStart"/>
      <w:r>
        <w:t>Gentbrugge</w:t>
      </w:r>
      <w:proofErr w:type="spellEnd"/>
      <w:r>
        <w:t xml:space="preserve">, Belgium). For </w:t>
      </w:r>
      <w:proofErr w:type="spellStart"/>
      <w:r>
        <w:t>Syritta</w:t>
      </w:r>
      <w:proofErr w:type="spellEnd"/>
      <w:r>
        <w:t xml:space="preserve"> </w:t>
      </w:r>
      <w:proofErr w:type="spellStart"/>
      <w:r>
        <w:t>pipiens</w:t>
      </w:r>
      <w:proofErr w:type="spellEnd"/>
      <w:r>
        <w:t xml:space="preserve"> we used </w:t>
      </w:r>
      <w:r w:rsidR="00767854">
        <w:t>14</w:t>
      </w:r>
      <w:r>
        <w:t xml:space="preserve"> microsatellite loci that were amplified in two Polymerase Chain Reactions (PCR). Multiplex 1 contained loci Spp010,</w:t>
      </w:r>
      <w:r w:rsidR="00847D7F">
        <w:t xml:space="preserve"> </w:t>
      </w:r>
      <w:r>
        <w:t>Spp053*, Spp080,</w:t>
      </w:r>
      <w:r w:rsidR="00847D7F">
        <w:t xml:space="preserve"> </w:t>
      </w:r>
      <w:r>
        <w:t>Spp142,</w:t>
      </w:r>
      <w:r w:rsidR="00847D7F">
        <w:t xml:space="preserve"> </w:t>
      </w:r>
      <w:r>
        <w:t>Spp231,</w:t>
      </w:r>
      <w:r w:rsidR="00847D7F">
        <w:t xml:space="preserve"> </w:t>
      </w:r>
      <w:r>
        <w:t>Spp273 and Spp476. Multiplex 2 contained loci</w:t>
      </w:r>
      <w:r w:rsidR="00847D7F">
        <w:t xml:space="preserve"> </w:t>
      </w:r>
      <w:r>
        <w:t>Spp051*,</w:t>
      </w:r>
      <w:r w:rsidR="00847D7F">
        <w:t xml:space="preserve"> </w:t>
      </w:r>
    </w:p>
    <w:p w14:paraId="3892858A" w14:textId="572993A5" w:rsidR="00670DB0" w:rsidRDefault="00A57A05">
      <w:pPr>
        <w:spacing w:after="160" w:line="259" w:lineRule="auto"/>
      </w:pPr>
      <w:r>
        <w:rPr>
          <w:noProof/>
          <w:lang w:val="de-LU" w:eastAsia="de-LU"/>
        </w:rPr>
        <w:lastRenderedPageBreak/>
        <w:drawing>
          <wp:inline distT="0" distB="0" distL="0" distR="0" wp14:anchorId="71120E69" wp14:editId="7184EEA7">
            <wp:extent cx="5731510" cy="5871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71845"/>
                    </a:xfrm>
                    <a:prstGeom prst="rect">
                      <a:avLst/>
                    </a:prstGeom>
                  </pic:spPr>
                </pic:pic>
              </a:graphicData>
            </a:graphic>
          </wp:inline>
        </w:drawing>
      </w:r>
    </w:p>
    <w:p w14:paraId="6574922E" w14:textId="689AC2F8" w:rsidR="00670DB0" w:rsidRDefault="00670DB0">
      <w:pPr>
        <w:spacing w:after="160" w:line="259" w:lineRule="auto"/>
      </w:pPr>
    </w:p>
    <w:p w14:paraId="14369ADC" w14:textId="4DBDC557" w:rsidR="00670DB0" w:rsidRDefault="00670DB0">
      <w:pPr>
        <w:spacing w:after="160" w:line="259" w:lineRule="auto"/>
      </w:pPr>
    </w:p>
    <w:p w14:paraId="04487174" w14:textId="7B38A5E0" w:rsidR="00670DB0" w:rsidRDefault="00670DB0">
      <w:pPr>
        <w:spacing w:after="160" w:line="259" w:lineRule="auto"/>
      </w:pPr>
    </w:p>
    <w:p w14:paraId="4740826D" w14:textId="684D9459" w:rsidR="00670DB0" w:rsidRDefault="00670DB0">
      <w:pPr>
        <w:spacing w:after="160" w:line="259" w:lineRule="auto"/>
      </w:pPr>
    </w:p>
    <w:p w14:paraId="034103AF" w14:textId="5B37FBC9" w:rsidR="00670DB0" w:rsidRPr="0011053D" w:rsidRDefault="00670DB0">
      <w:pPr>
        <w:spacing w:after="160" w:line="259" w:lineRule="auto"/>
      </w:pPr>
      <w:commentRangeStart w:id="3"/>
      <w:r w:rsidRPr="00670DB0">
        <w:rPr>
          <w:b/>
        </w:rPr>
        <w:t xml:space="preserve">Figure </w:t>
      </w:r>
      <w:proofErr w:type="gramStart"/>
      <w:r w:rsidRPr="00670DB0">
        <w:rPr>
          <w:b/>
        </w:rPr>
        <w:t>1</w:t>
      </w:r>
      <w:proofErr w:type="gramEnd"/>
      <w:r>
        <w:t xml:space="preserve"> </w:t>
      </w:r>
      <w:r w:rsidRPr="00670DB0">
        <w:rPr>
          <w:color w:val="FF0000"/>
        </w:rPr>
        <w:t>[PLACEHOLDER]</w:t>
      </w:r>
      <w:r>
        <w:t>. Map of Cologne showing the diversity and quantity of disturbed land covers</w:t>
      </w:r>
      <w:r w:rsidR="0050084B">
        <w:t xml:space="preserve"> </w:t>
      </w:r>
      <w:r w:rsidR="0050084B" w:rsidRPr="0050084B">
        <w:rPr>
          <w:color w:val="FF0000"/>
        </w:rPr>
        <w:t>(legend</w:t>
      </w:r>
      <w:r w:rsidR="00A06ACD">
        <w:rPr>
          <w:color w:val="FF0000"/>
        </w:rPr>
        <w:t>, north,</w:t>
      </w:r>
      <w:r w:rsidR="0050084B" w:rsidRPr="0050084B">
        <w:rPr>
          <w:color w:val="FF0000"/>
        </w:rPr>
        <w:t xml:space="preserve"> scale </w:t>
      </w:r>
      <w:r w:rsidR="00A06ACD">
        <w:rPr>
          <w:color w:val="FF0000"/>
        </w:rPr>
        <w:t>and Lux map</w:t>
      </w:r>
      <w:r w:rsidR="005C3158">
        <w:rPr>
          <w:color w:val="FF0000"/>
        </w:rPr>
        <w:t xml:space="preserve"> </w:t>
      </w:r>
      <w:proofErr w:type="gramStart"/>
      <w:r w:rsidR="0050084B" w:rsidRPr="0050084B">
        <w:rPr>
          <w:color w:val="FF0000"/>
        </w:rPr>
        <w:t xml:space="preserve">will be </w:t>
      </w:r>
      <w:r w:rsidR="005C3158">
        <w:rPr>
          <w:color w:val="FF0000"/>
        </w:rPr>
        <w:t>created</w:t>
      </w:r>
      <w:proofErr w:type="gramEnd"/>
      <w:r w:rsidR="005C3158">
        <w:rPr>
          <w:color w:val="FF0000"/>
        </w:rPr>
        <w:t xml:space="preserve"> later</w:t>
      </w:r>
      <w:r w:rsidR="0050084B" w:rsidRPr="0050084B">
        <w:rPr>
          <w:color w:val="FF0000"/>
        </w:rPr>
        <w:t>)</w:t>
      </w:r>
      <w:r w:rsidR="0011053D">
        <w:t xml:space="preserve">. White disks represent </w:t>
      </w:r>
      <w:r w:rsidR="0011053D">
        <w:rPr>
          <w:i/>
        </w:rPr>
        <w:t xml:space="preserve">S. </w:t>
      </w:r>
      <w:proofErr w:type="spellStart"/>
      <w:r w:rsidR="0011053D">
        <w:rPr>
          <w:i/>
        </w:rPr>
        <w:t>pipiens</w:t>
      </w:r>
      <w:proofErr w:type="spellEnd"/>
      <w:r w:rsidR="0011053D">
        <w:t xml:space="preserve"> samples and black squares represent </w:t>
      </w:r>
      <w:r w:rsidR="0011053D">
        <w:rPr>
          <w:i/>
        </w:rPr>
        <w:t xml:space="preserve">M. </w:t>
      </w:r>
      <w:proofErr w:type="spellStart"/>
      <w:r w:rsidR="0011053D">
        <w:rPr>
          <w:i/>
        </w:rPr>
        <w:t>florea</w:t>
      </w:r>
      <w:proofErr w:type="spellEnd"/>
      <w:r w:rsidR="0011053D">
        <w:t>.</w:t>
      </w:r>
      <w:commentRangeEnd w:id="3"/>
      <w:r w:rsidR="00A06ACD">
        <w:rPr>
          <w:rStyle w:val="CommentReference"/>
        </w:rPr>
        <w:commentReference w:id="3"/>
      </w:r>
    </w:p>
    <w:p w14:paraId="12403495" w14:textId="3D77D098" w:rsidR="00670DB0" w:rsidRDefault="00670DB0">
      <w:pPr>
        <w:spacing w:after="160" w:line="259" w:lineRule="auto"/>
      </w:pPr>
    </w:p>
    <w:p w14:paraId="388A328F" w14:textId="4F94C261" w:rsidR="00670DB0" w:rsidRDefault="00670DB0">
      <w:pPr>
        <w:spacing w:after="160" w:line="259" w:lineRule="auto"/>
      </w:pPr>
    </w:p>
    <w:p w14:paraId="7ABBE702" w14:textId="3CB7D923" w:rsidR="00670DB0" w:rsidRDefault="00670DB0">
      <w:pPr>
        <w:spacing w:after="160" w:line="259" w:lineRule="auto"/>
      </w:pPr>
    </w:p>
    <w:p w14:paraId="7411DE91" w14:textId="77777777" w:rsidR="00670DB0" w:rsidRDefault="00670DB0">
      <w:pPr>
        <w:spacing w:after="160" w:line="259" w:lineRule="auto"/>
      </w:pPr>
    </w:p>
    <w:p w14:paraId="47F47A39" w14:textId="5361EFB7" w:rsidR="00A05CC9" w:rsidRPr="00A05CC9" w:rsidRDefault="00A05CC9" w:rsidP="00A05CC9">
      <w:r>
        <w:t>Spp108*,</w:t>
      </w:r>
      <w:r w:rsidR="00847D7F">
        <w:t xml:space="preserve"> </w:t>
      </w:r>
      <w:r>
        <w:t>Spp141*,</w:t>
      </w:r>
      <w:r w:rsidR="00847D7F">
        <w:t xml:space="preserve"> </w:t>
      </w:r>
      <w:r>
        <w:t>Spp313,</w:t>
      </w:r>
      <w:r w:rsidR="00847D7F">
        <w:t xml:space="preserve"> </w:t>
      </w:r>
      <w:r>
        <w:t>Spp360*,</w:t>
      </w:r>
      <w:r w:rsidR="00847D7F">
        <w:t xml:space="preserve"> </w:t>
      </w:r>
      <w:r>
        <w:t>Spp391,</w:t>
      </w:r>
      <w:r w:rsidR="00847D7F">
        <w:t xml:space="preserve"> and </w:t>
      </w:r>
      <w:r>
        <w:t>Spp416*</w:t>
      </w:r>
      <w:r w:rsidR="00847D7F">
        <w:t xml:space="preserve">. </w:t>
      </w:r>
      <w:r>
        <w:t xml:space="preserve">For Myathropa florea we used </w:t>
      </w:r>
      <w:r w:rsidR="00847D7F">
        <w:t>24</w:t>
      </w:r>
      <w:r>
        <w:t xml:space="preserve"> microsatellite loci that were amplified in three Polymerase Chain Reactions (PCR). Multiplex 1 contained loci</w:t>
      </w:r>
      <w:r w:rsidRPr="00767854">
        <w:t xml:space="preserve"> Mfl_059*, Mfl_025*, Mfl_303*, Mfl_270*, Mfl_239*, Mfl_265*. Multiplex 2 contained loci Mfl_036*, Mfl_130*, Mfl_419*, Mfl_197*, Mfl_486*, Mfl_432*, Mfl_492*. Multiplex 3 contained loci Mfl_028*, Mfl_103*, Mfl_323*, Mfl_261*, Mfl_026*, Mfl_457*, Mfl_269*, Mfl_263*, Mfl_056*, Mfl_070*, Mfl_491*.</w:t>
      </w:r>
      <w:r w:rsidR="00767854">
        <w:t xml:space="preserve"> </w:t>
      </w:r>
      <w:r>
        <w:t xml:space="preserve">The 5’-ends of the reverse primers of the loci marked with an asterisk were labelled with the ‘pigtail’ sequence GTTTCTT to limit noise from variable adenylation during PCR </w:t>
      </w:r>
      <w:r w:rsidR="002D45FA">
        <w:fldChar w:fldCharType="begin"/>
      </w:r>
      <w:r w:rsidR="002F5CAD">
        <w:instrText xml:space="preserve"> ADDIN ZOTERO_ITEM CSL_CITATION {"citationID":"9YcixSGB","properties":{"formattedCitation":"(Brownstein et al., 1996)","plainCitation":"(Brownstein et al., 1996)","noteIndex":0},"citationItems":[{"id":13638,"uris":["http://zotero.org/users/4948104/items/7GV6UZL5"],"itemData":{"id":13638,"type":"article-journal","abstract":"Taq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cloning.","container-title":"BioTechniques","DOI":"10.2144/96206st01","ISSN":"0736-6205","issue":"6","journalAbbreviation":"Biotechniques","language":"eng","note":"PMID: 8780871","page":"1004-1006, 1008-1010","source":"PubMed","title":"Modulation of non-templated nucleotide addition by Taq DNA polymerase: primer modifications that facilitate genotyping","title-short":"Modulation of non-templated nucleotide addition by Taq DNA polymerase","volume":"20","author":[{"family":"Brownstein","given":"M. J."},{"family":"Carpten","given":"J. D."},{"family":"Smith","given":"J. R."}],"issued":{"date-parts":[["1996",6]]}}}],"schema":"https://github.com/citation-style-language/schema/raw/master/csl-citation.json"} </w:instrText>
      </w:r>
      <w:r w:rsidR="002D45FA">
        <w:fldChar w:fldCharType="separate"/>
      </w:r>
      <w:r w:rsidR="002D45FA" w:rsidRPr="002D45FA">
        <w:rPr>
          <w:rFonts w:cs="Times New Roman"/>
        </w:rPr>
        <w:t>(Brownstein et al., 1996)</w:t>
      </w:r>
      <w:r w:rsidR="002D45FA">
        <w:fldChar w:fldCharType="end"/>
      </w:r>
      <w:r>
        <w:t xml:space="preserve">. </w:t>
      </w:r>
      <w:r w:rsidR="00996A9D">
        <w:t xml:space="preserve">Primer </w:t>
      </w:r>
      <w:r w:rsidR="00B12EDD">
        <w:t xml:space="preserve">sequences and further </w:t>
      </w:r>
      <w:r w:rsidR="00996A9D">
        <w:t xml:space="preserve">information </w:t>
      </w:r>
      <w:r w:rsidR="00B12EDD">
        <w:t>are</w:t>
      </w:r>
      <w:r w:rsidR="00996A9D">
        <w:t xml:space="preserve"> available in supplementary material</w:t>
      </w:r>
      <w:r w:rsidR="00B12EDD">
        <w:t xml:space="preserve"> (Sup. Mat. </w:t>
      </w:r>
      <w:r w:rsidR="00B12EDD" w:rsidRPr="003107EE">
        <w:rPr>
          <w:color w:val="FF0000"/>
        </w:rPr>
        <w:t>X</w:t>
      </w:r>
      <w:r w:rsidR="00B12EDD">
        <w:t>)</w:t>
      </w:r>
      <w:r w:rsidR="00996A9D">
        <w:t xml:space="preserve">. </w:t>
      </w:r>
      <w:r>
        <w:t xml:space="preserve">Each PCR contained 1 x QIAGEN Multiplex Master Mix and 0.2μM of each primer (except Spp476, Spp416 at 0.1 </w:t>
      </w:r>
      <w:proofErr w:type="spellStart"/>
      <w:r>
        <w:t>μM</w:t>
      </w:r>
      <w:proofErr w:type="spellEnd"/>
      <w:r>
        <w:t xml:space="preserve">; Spp053, Mfl_197 at 0.15 </w:t>
      </w:r>
      <w:proofErr w:type="spellStart"/>
      <w:r>
        <w:t>μM</w:t>
      </w:r>
      <w:proofErr w:type="spellEnd"/>
      <w:r>
        <w:t>; Mfl_270, Mfl_</w:t>
      </w:r>
      <w:r w:rsidR="00767854">
        <w:t>0</w:t>
      </w:r>
      <w:r>
        <w:t xml:space="preserve">36, Mfl_130, </w:t>
      </w:r>
      <w:r w:rsidR="00767854">
        <w:t>M</w:t>
      </w:r>
      <w:r>
        <w:t>fl_486, Mfl_</w:t>
      </w:r>
      <w:r w:rsidR="00767854">
        <w:t>0</w:t>
      </w:r>
      <w:r>
        <w:t xml:space="preserve">56, Mfl_263, Mfl_269 at 0.3 </w:t>
      </w:r>
      <w:proofErr w:type="spellStart"/>
      <w:r>
        <w:t>μM</w:t>
      </w:r>
      <w:proofErr w:type="spellEnd"/>
      <w:r>
        <w:t xml:space="preserve"> and Mfl_419, Mfl_492, Mfl_</w:t>
      </w:r>
      <w:r w:rsidR="00C912B0">
        <w:t>0</w:t>
      </w:r>
      <w:r>
        <w:t xml:space="preserve">70 at 0.4 </w:t>
      </w:r>
      <w:proofErr w:type="spellStart"/>
      <w:r>
        <w:t>μM</w:t>
      </w:r>
      <w:proofErr w:type="spellEnd"/>
      <w:r>
        <w:t xml:space="preserve">). PCRs started with 3 min denaturation at 95 °C, followed by 35 cycles of denaturation at 94 °C for 30 s, annealing at 60°C for 45 s and extension at 72 °C for 30 s. The final incubation was at 72 °C for 10 min. The PCRs were performed in a </w:t>
      </w:r>
      <w:proofErr w:type="spellStart"/>
      <w:r>
        <w:t>Mastercycler</w:t>
      </w:r>
      <w:proofErr w:type="spellEnd"/>
      <w:r>
        <w:t xml:space="preserve"> nexus (Eppendorf, Hamburg, Germany). Allele sizes were determined using GENEMAPPER version 4.0 (Applied Biosystems). The genetic profiles of all samples consisted of at least </w:t>
      </w:r>
      <w:r w:rsidR="009626DC" w:rsidRPr="009626DC">
        <w:t>11</w:t>
      </w:r>
      <w:r>
        <w:t xml:space="preserve"> loci for </w:t>
      </w:r>
      <w:proofErr w:type="spellStart"/>
      <w:r>
        <w:t>Syritta</w:t>
      </w:r>
      <w:proofErr w:type="spellEnd"/>
      <w:r>
        <w:t xml:space="preserve"> </w:t>
      </w:r>
      <w:proofErr w:type="spellStart"/>
      <w:r>
        <w:t>pipiens</w:t>
      </w:r>
      <w:proofErr w:type="spellEnd"/>
      <w:r>
        <w:t xml:space="preserve"> and at least </w:t>
      </w:r>
      <w:r w:rsidR="009626DC" w:rsidRPr="009626DC">
        <w:t>18</w:t>
      </w:r>
      <w:r>
        <w:t xml:space="preserve"> loci for </w:t>
      </w:r>
      <w:proofErr w:type="spellStart"/>
      <w:r>
        <w:t>Myathropa</w:t>
      </w:r>
      <w:proofErr w:type="spellEnd"/>
      <w:r>
        <w:t xml:space="preserve"> </w:t>
      </w:r>
      <w:proofErr w:type="spellStart"/>
      <w:r>
        <w:t>florea</w:t>
      </w:r>
      <w:proofErr w:type="spellEnd"/>
      <w:r>
        <w:t>.</w:t>
      </w:r>
      <w:r w:rsidR="003107EE">
        <w:t xml:space="preserve"> Extreme outliers based on a preliminary PCA analysis were sent to sequencing to verify their species identification. They all belonged to our target species and were kept in the dataset</w:t>
      </w:r>
      <w:r w:rsidR="00142FD0">
        <w:t>.</w:t>
      </w:r>
    </w:p>
    <w:p w14:paraId="4856C33F" w14:textId="6D17F2AB" w:rsidR="003C4C9B" w:rsidRDefault="00265C11" w:rsidP="008F518D">
      <w:pPr>
        <w:pStyle w:val="Heading2"/>
        <w:numPr>
          <w:ilvl w:val="1"/>
          <w:numId w:val="1"/>
        </w:numPr>
      </w:pPr>
      <w:proofErr w:type="gramStart"/>
      <w:r>
        <w:t>|  Genetic</w:t>
      </w:r>
      <w:proofErr w:type="gramEnd"/>
      <w:r>
        <w:t xml:space="preserve"> diversity</w:t>
      </w:r>
    </w:p>
    <w:p w14:paraId="43982B9A" w14:textId="1050FA1D" w:rsidR="008F518D" w:rsidRPr="00D82B31" w:rsidRDefault="008177A0" w:rsidP="00F24C1D">
      <w:r>
        <w:t xml:space="preserve">We conducted all analyses in this manuscript in R </w:t>
      </w:r>
      <w:r>
        <w:fldChar w:fldCharType="begin"/>
      </w:r>
      <w:r w:rsidR="002F5CAD">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2F5CAD">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2F5CAD">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2F5CAD">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r w:rsidR="00A90C03">
        <w:rPr>
          <w:i/>
          <w:iCs/>
        </w:rPr>
        <w:t>pegas</w:t>
      </w:r>
      <w:r w:rsidR="00A90C03">
        <w:t xml:space="preserve"> </w:t>
      </w:r>
      <w:r w:rsidR="009802B6">
        <w:t xml:space="preserve">v. </w:t>
      </w:r>
      <w:r w:rsidR="00A90C03">
        <w:t xml:space="preserve">1.1 </w:t>
      </w:r>
      <w:r w:rsidR="00A90C03">
        <w:fldChar w:fldCharType="begin"/>
      </w:r>
      <w:r w:rsidR="002F5CAD">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t xml:space="preserve">the </w:t>
      </w:r>
      <w:r w:rsidRPr="008177A0">
        <w:rPr>
          <w:i/>
          <w:iCs/>
        </w:rPr>
        <w:t>PopGenReport</w:t>
      </w:r>
      <w:r w:rsidRPr="008177A0">
        <w:t xml:space="preserve"> </w:t>
      </w:r>
      <w:r w:rsidR="009802B6">
        <w:t xml:space="preserve">v. </w:t>
      </w:r>
      <w:r>
        <w:t xml:space="preserve">3.0.7 </w:t>
      </w:r>
      <w:r>
        <w:fldChar w:fldCharType="begin"/>
      </w:r>
      <w:r w:rsidR="002F5CAD">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(Adamack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2F5CAD">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w:t>
      </w:r>
      <w:r w:rsidR="006959BA">
        <w:lastRenderedPageBreak/>
        <w:t xml:space="preserve">permutation test, as well as pairwise indices among all loci </w:t>
      </w:r>
      <w:r w:rsidR="006959BA">
        <w:fldChar w:fldCharType="begin"/>
      </w:r>
      <w:r w:rsidR="002F5CAD">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2F5CAD">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S. pipiens</w:t>
      </w:r>
      <w:r w:rsidR="00D82B31">
        <w:t xml:space="preserve"> and </w:t>
      </w:r>
      <w:r w:rsidR="00D672A1">
        <w:t>2.93</w:t>
      </w:r>
      <w:r w:rsidR="007C0E6F" w:rsidRPr="007C0E6F">
        <w:t>%</w:t>
      </w:r>
      <w:r w:rsidR="00D82B31">
        <w:t xml:space="preserve"> for </w:t>
      </w:r>
      <w:r w:rsidR="00D82B31">
        <w:rPr>
          <w:i/>
        </w:rPr>
        <w:t>M. florea</w:t>
      </w:r>
      <w:r w:rsidR="00D82B31">
        <w:t>.</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43C8B1AA"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2F5CAD">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2F5CAD">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2F5CAD">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2F5CAD">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2F5CAD">
        <w:instrText xml:space="preserve"> ADDIN ZOTERO_ITEM CSL_CITATION {"citationID":"bZ6WyLHG","properties":{"formattedCitation":"(Earl and vonHoldt, 2012)","plainCitation":"(Earl and vonHoldt, 2012)","noteIndex":0},"citationItems":[{"id":13648,"uris":["http://zotero.org/users/4948104/items/PTYR2JPS"],"itemData":{"id":13648,"type":"article-journal","abstract":"We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2F5CAD">
        <w:instrText xml:space="preserve"> ADDIN ZOTERO_ITEM CSL_CITATION {"citationID":"hmuFCjDF","properties":{"formattedCitation":"(Kopelman et al., 2015)","plainCitation":"(Kopelman et al., 2015)","noteIndex":0},"citationItems":[{"id":13649,"uris":["http://zotero.org/users/4948104/items/X78P7G4V"],"itemData":{"id":13649,"type":"article-journal","abstract":"The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p>
    <w:p w14:paraId="25A1AE8E" w14:textId="51D7A8E3"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2F5CAD">
        <w:instrText xml:space="preserve"> ADDIN ZOTERO_ITEM CSL_CITATION {"citationID":"RouopZZO","properties":{"formattedCitation":"(Jombart et al., 2010, 2009)","plainCitation":"(Jombart et al., 2010, 2009)","dontUpdate":true,"noteIndex":0},"citationItems":[{"id":801,"uris":["http://zotero.org/users/4948104/items/ISPSB3RL"],"itemData":{"id":801,"type":"article-journal","abstract":"The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2F5CAD">
        <w:instrText xml:space="preserve"> ADDIN ZOTERO_ITEM CSL_CITATION {"citationID":"aZhQLwIA","properties":{"formattedCitation":"(Gl\\uc0\\u252{}ck et al., 2022; Miller et al., 2020)","plainCitation":"(Glück et al., 2022; Miller et al., 2020)","noteIndex":0},"citationItems":[{"id":13220,"uris":["http://zotero.org/users/4948104/items/J354TIHC"],"itemData":{"id":13220,"type":"article-journal","abstract":"Background: 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A."}],"issued":{"date-parts":[["2022",12]]}}},{"id":13536,"uris":["http://zotero.org/users/4948104/items/9CAIW67B"],"itemData":{"id":13536,"type":"article-journal","abstract":"Inference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lastRenderedPageBreak/>
        <w:t>recommendations from the development team</w:t>
      </w:r>
      <w:r w:rsidR="00CE3BBC">
        <w:t xml:space="preserve"> regarding the appropriate steps to conduct DAPC</w:t>
      </w:r>
      <w:r w:rsidR="00567A1A">
        <w:t xml:space="preserve"> </w:t>
      </w:r>
      <w:r w:rsidR="00567A1A">
        <w:fldChar w:fldCharType="begin"/>
      </w:r>
      <w:r w:rsidR="002F5CAD">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t>
      </w:r>
      <w:r w:rsidR="00CF226C">
        <w:t>that</w:t>
      </w:r>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ran k-means with 100000</w:t>
      </w:r>
      <w:r w:rsidR="00AE0B66">
        <w:t>0</w:t>
      </w:r>
      <w:r w:rsidR="002F6F08">
        <w:t xml:space="preserve"> iterations and </w:t>
      </w:r>
      <w:r w:rsidR="002749E1">
        <w:t>used Bayesian Information Criterion (BIC) to evaluate the per</w:t>
      </w:r>
      <w:r w:rsidR="001D2020">
        <w:t xml:space="preserve">formance of </w:t>
      </w:r>
      <w:r w:rsidR="001D2020">
        <w:rPr>
          <w:i/>
        </w:rPr>
        <w:t>K</w:t>
      </w:r>
      <w:r w:rsidR="007750D2">
        <w:t xml:space="preserve"> values from 1 to 4</w:t>
      </w:r>
      <w:r w:rsidR="002749E1">
        <w:t>0.</w:t>
      </w:r>
      <w:r w:rsidR="000B0738">
        <w:t xml:space="preserve"> </w:t>
      </w:r>
      <w:r w:rsidR="004E41E0">
        <w:t xml:space="preserve">We chose the </w:t>
      </w:r>
      <w:r w:rsidR="004E41E0" w:rsidRPr="006C6DA4">
        <w:rPr>
          <w:i/>
        </w:rPr>
        <w:t>K</w:t>
      </w:r>
      <w:r w:rsidR="004E41E0">
        <w:t xml:space="preserve"> </w:t>
      </w:r>
      <w:r w:rsidR="006C6DA4">
        <w:t xml:space="preserve">value </w:t>
      </w:r>
      <w:r w:rsidR="00D75CFF">
        <w:t xml:space="preserve">using a </w:t>
      </w:r>
      <w:r w:rsidR="00EF055D">
        <w:t xml:space="preserve">criterion that evaluates the decrease of BIC between successive </w:t>
      </w:r>
      <w:r w:rsidR="00EF055D">
        <w:rPr>
          <w:i/>
        </w:rPr>
        <w:t>K</w:t>
      </w:r>
      <w:r w:rsidR="00EF055D">
        <w:t xml:space="preserve"> and</w:t>
      </w:r>
      <w:r w:rsidR="00D75CFF" w:rsidRPr="00D75CFF">
        <w:t xml:space="preserve"> </w:t>
      </w:r>
      <w:r w:rsidR="00EF055D">
        <w:t>selects the first sharp change</w:t>
      </w:r>
      <w:r w:rsidR="00273555">
        <w:t>. S</w:t>
      </w:r>
      <w:r w:rsidR="00626200">
        <w:t xml:space="preserve">harpness of change </w:t>
      </w:r>
      <w:r w:rsidR="00273555">
        <w:t>was</w:t>
      </w:r>
      <w:r w:rsidR="00626200">
        <w:t xml:space="preserve"> defined </w:t>
      </w:r>
      <w:r w:rsidR="00273555">
        <w:t>using</w:t>
      </w:r>
      <w:r w:rsidR="00626200">
        <w:t xml:space="preserve"> a hierarchical analysis of all </w:t>
      </w:r>
      <w:r w:rsidR="00273555">
        <w:t xml:space="preserve">BIC </w:t>
      </w:r>
      <w:r w:rsidR="00626200">
        <w:t>changes</w:t>
      </w:r>
      <w:r w:rsidR="00D75CFF" w:rsidRPr="00D75CFF">
        <w:t>.</w:t>
      </w:r>
      <w:r w:rsidR="00EF055D">
        <w:t xml:space="preserve"> </w:t>
      </w:r>
      <w:r w:rsidR="006C6DA4">
        <w:t xml:space="preserve">We chose this method of </w:t>
      </w:r>
      <w:r w:rsidR="006C6DA4">
        <w:rPr>
          <w:i/>
        </w:rPr>
        <w:t>K</w:t>
      </w:r>
      <w:r w:rsidR="006C6DA4">
        <w:t xml:space="preserve"> selection because it</w:t>
      </w:r>
      <w:r w:rsidR="004E41E0">
        <w:t xml:space="preserve"> is s</w:t>
      </w:r>
      <w:r w:rsidR="000B0738">
        <w:t xml:space="preserve">imilar to the moment interpretation of </w:t>
      </w:r>
      <w:r w:rsidR="004E41E0">
        <w:t>likelihood values for STRUCTURE.</w:t>
      </w:r>
      <w:r w:rsidR="00CF226C">
        <w:t xml:space="preserve"> We ran this </w:t>
      </w:r>
      <w:r w:rsidR="00230E84">
        <w:rPr>
          <w:i/>
        </w:rPr>
        <w:t xml:space="preserve">de novo K </w:t>
      </w:r>
      <w:r w:rsidR="00230E84">
        <w:t xml:space="preserve">selection procedure </w:t>
      </w:r>
      <w:r w:rsidR="002975CD">
        <w:t>1</w:t>
      </w:r>
      <w:r w:rsidR="00CF226C">
        <w:t>00 times</w:t>
      </w:r>
      <w:r w:rsidR="00230E84">
        <w:t>,</w:t>
      </w:r>
      <w:r w:rsidR="00CF226C">
        <w:t xml:space="preserve"> and chose the most common </w:t>
      </w:r>
      <w:r w:rsidR="00CF226C">
        <w:rPr>
          <w:i/>
        </w:rPr>
        <w:t xml:space="preserve">K </w:t>
      </w:r>
      <w:r w:rsidR="00CF226C">
        <w:t>among those independent runs.</w:t>
      </w:r>
      <w:r w:rsidR="004E41E0">
        <w:t xml:space="preserve"> </w:t>
      </w:r>
      <w:r w:rsidR="00512650">
        <w:t xml:space="preserve">Regardless of the method we used to describe potential clusters, we chose the best number of components to retain for the DAPC based on both cross-validation </w:t>
      </w:r>
      <w:r w:rsidR="00137708">
        <w:t xml:space="preserve">(1000 iterations) </w:t>
      </w:r>
      <w:r w:rsidR="00512650">
        <w:t xml:space="preserve">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We systematically used </w:t>
      </w:r>
      <w:r w:rsidR="006D1903" w:rsidRPr="006D1903">
        <w:t>all discriminant functions for the assignment of individuals into clusters</w:t>
      </w:r>
      <w:r w:rsidR="0085182C">
        <w:t>,</w:t>
      </w:r>
      <w:r w:rsidR="002F6F08">
        <w:t xml:space="preserve"> and used cross-validation to evaluate the general performance of the DAPC and compared it with a random classifier</w:t>
      </w:r>
      <w:r w:rsidR="00741BEF">
        <w:t>.</w:t>
      </w:r>
    </w:p>
    <w:p w14:paraId="07FF0EA7" w14:textId="717DCCFC" w:rsidR="00344274"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r>
        <w:t xml:space="preserve">Loiselle’s kinship values </w:t>
      </w:r>
      <w:r>
        <w:fldChar w:fldCharType="begin"/>
      </w:r>
      <w:r w:rsidR="002F5CAD">
        <w:instrText xml:space="preserve"> ADDIN ZOTERO_ITEM CSL_CITATION {"citationID":"KzTN76JN","properties":{"formattedCitation":"(Loiselle et al., 1995)","plainCitation":"(Loiselle et al., 1995)","noteIndex":0},"citationItems":[{"id":7117,"uris":["http://zotero.org/users/4948104/items/HBG2FYDW"],"itemData":{"id":7117,"type":"article-journal","container-title":"American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w:t>
      </w:r>
      <w:r w:rsidR="00D12BC3">
        <w:t>We chose this genetic distance because it is considered a less</w:t>
      </w:r>
      <w:r w:rsidR="00D12BC3" w:rsidRPr="00F46AE1">
        <w:t xml:space="preserve"> biased estimator with low sampling variance</w:t>
      </w:r>
      <w:r w:rsidR="00D12BC3">
        <w:t xml:space="preserve"> </w:t>
      </w:r>
      <w:r w:rsidR="00D12BC3">
        <w:fldChar w:fldCharType="begin"/>
      </w:r>
      <w:r w:rsidR="002F5CAD">
        <w:instrText xml:space="preserve"> ADDIN ZOTERO_ITEM CSL_CITATION {"citationID":"jZZJ3oFR","properties":{"formattedCitation":"(Vekemans and Hardy, 2004)","plainCitation":"(Vekemans and Hardy, 2004)","noteIndex":0},"citationItems":[{"id":219,"uris":["http://zotero.org/users/4948104/items/XCYNI5U8"],"itemData":{"id":219,"type":"article-journal","abstract":"Many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D12BC3">
        <w:fldChar w:fldCharType="separate"/>
      </w:r>
      <w:r w:rsidR="00D12BC3" w:rsidRPr="00422AF5">
        <w:rPr>
          <w:rFonts w:cs="Times New Roman"/>
        </w:rPr>
        <w:t>(Vekemans and Hardy, 2004)</w:t>
      </w:r>
      <w:r w:rsidR="00D12BC3">
        <w:fldChar w:fldCharType="end"/>
      </w:r>
      <w:r w:rsidR="00D12BC3">
        <w:t xml:space="preserve">. </w:t>
      </w:r>
      <w:r w:rsidR="00422AF5">
        <w:t xml:space="preserve">The usual </w:t>
      </w:r>
      <w:r w:rsidR="00A2784D">
        <w:t>increasing</w:t>
      </w:r>
      <w:r w:rsidR="00422AF5">
        <w:t xml:space="preserve"> pattern of IBD is</w:t>
      </w:r>
      <w:r w:rsidR="007F6DB6">
        <w:t xml:space="preserve"> </w:t>
      </w:r>
      <w:r w:rsidR="00422AF5">
        <w:t xml:space="preserve">expected to be </w:t>
      </w:r>
      <w:r w:rsidR="00A2784D">
        <w:t>decreasing</w:t>
      </w:r>
      <w:r w:rsidR="00422AF5">
        <w:t xml:space="preserve"> one given that kinship is a similarity metric rather than a distance/dissimilarity metric</w:t>
      </w:r>
      <w:r>
        <w:t xml:space="preserve">. </w:t>
      </w:r>
      <w:r w:rsidR="00D12BC3">
        <w:t xml:space="preserve">Finally, to understand the scale at which genetic structure is shaped by dispersal we created a Mantel correlogram using </w:t>
      </w:r>
      <w:r w:rsidR="00D12BC3" w:rsidRPr="00A2784D">
        <w:t>Sturge’s rule to define distance classes</w:t>
      </w:r>
      <w:r w:rsidR="00D12BC3">
        <w:t xml:space="preserve"> and </w:t>
      </w:r>
      <w:r w:rsidR="00D12BC3" w:rsidRPr="00A2784D">
        <w:t>us</w:t>
      </w:r>
      <w:r w:rsidR="00D12BC3">
        <w:t>ed</w:t>
      </w:r>
      <w:r w:rsidR="00D12BC3" w:rsidRPr="00A2784D">
        <w:t xml:space="preserve"> a Monte Carlo procedure</w:t>
      </w:r>
      <w:r w:rsidR="00D12BC3">
        <w:t xml:space="preserve"> to test whether Mantel correlation </w:t>
      </w:r>
      <w:r w:rsidR="00D12BC3">
        <w:fldChar w:fldCharType="begin"/>
      </w:r>
      <w:r w:rsidR="002F5CAD">
        <w:instrText xml:space="preserve"> ADDIN ZOTERO_ITEM CSL_CITATION {"citationID":"RZfaiMQx","properties":{"formattedCitation":"(Mantel, 1967)","plainCitation":"(Mantel, 1967)","noteIndex":0},"citationItems":[{"id":757,"uris":["http://zotero.org/users/4948104/items/TFPMCHCM"],"itemData":{"id":757,"type":"article-journal","container-title":"Mantel","ISSN":"01406736","issue":"2","note":"PMID: 20278702","page":"34","title":"Cancer research.","volume":"27","author":[{"family":"Mantel","given":"Nathan"}],"issued":{"date-parts":[["1967"]]}}}],"schema":"https://github.com/citation-style-language/schema/raw/master/csl-citation.json"} </w:instrText>
      </w:r>
      <w:r w:rsidR="00D12BC3">
        <w:fldChar w:fldCharType="separate"/>
      </w:r>
      <w:r w:rsidR="00D12BC3" w:rsidRPr="004366C6">
        <w:rPr>
          <w:rFonts w:cs="Times New Roman"/>
        </w:rPr>
        <w:t>(Mantel, 1967)</w:t>
      </w:r>
      <w:r w:rsidR="00D12BC3">
        <w:fldChar w:fldCharType="end"/>
      </w:r>
      <w:r w:rsidR="00D12BC3">
        <w:t xml:space="preserve"> values are significant. </w:t>
      </w:r>
      <w:r w:rsidR="00344274">
        <w:t>We used</w:t>
      </w:r>
      <w:r w:rsidR="006C5E5E">
        <w:t xml:space="preserve"> </w:t>
      </w:r>
      <w:r w:rsidR="00344274">
        <w:t xml:space="preserve">a progressive </w:t>
      </w:r>
      <w:r w:rsidR="0085182C">
        <w:fldChar w:fldCharType="begin"/>
      </w:r>
      <w:r w:rsidR="002F5CAD">
        <w:instrText xml:space="preserve"> ADDIN ZOTERO_ITEM CSL_CITATION {"citationID":"rWShUkT8","properties":{"formattedCitation":"(Legendre and Legendre, 2012)","plainCitation":"(Legendre and Legendre, 2012)","noteIndex":0},"citationItems":[{"id":4339,"uris":["http://zotero.org/users/4948104/items/SECHSTAW"],"itemData":{"id":4339,"type":"book","event-place":"Amsterdam,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rsidR="0085182C">
        <w:fldChar w:fldCharType="separate"/>
      </w:r>
      <w:r w:rsidR="0085182C" w:rsidRPr="0085182C">
        <w:rPr>
          <w:rFonts w:cs="Times New Roman"/>
        </w:rPr>
        <w:t>(Legendre and Legendre, 2012)</w:t>
      </w:r>
      <w:r w:rsidR="0085182C">
        <w:fldChar w:fldCharType="end"/>
      </w:r>
      <w:r w:rsidR="0085182C">
        <w:t xml:space="preserve"> </w:t>
      </w:r>
      <w:r w:rsidR="00344274">
        <w:t xml:space="preserve">Holm correction for multiple testing for the Mantel correlograms, which </w:t>
      </w:r>
      <w:r w:rsidR="00344274">
        <w:lastRenderedPageBreak/>
        <w:t>is admittedly less conservative than other options</w:t>
      </w:r>
      <w:r w:rsidR="00B20F7A">
        <w:t>, giving us more chance of detecting spatial structure.</w:t>
      </w:r>
    </w:p>
    <w:p w14:paraId="5F38ABC4" w14:textId="7EC53B37" w:rsidR="00F46AE1" w:rsidRDefault="00F46AE1" w:rsidP="008F518D">
      <w:r>
        <w:t>Because IBD was so low for both species – slopes were not significantly different from 0 within study areas – we could not investigate isolation-by-resistance and the landscape genetics of those two species as was originally planned (Peterman, comm. pers 2022).</w:t>
      </w:r>
      <w:r w:rsidR="00E576FE">
        <w:t xml:space="preserve"> </w:t>
      </w:r>
    </w:p>
    <w:p w14:paraId="75969A2A" w14:textId="795E03C5" w:rsidR="00721524" w:rsidRPr="00721524" w:rsidRDefault="00B34036" w:rsidP="00721524">
      <w:pPr>
        <w:pStyle w:val="Heading1"/>
      </w:pPr>
      <w:r>
        <w:t>RESULTS</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01C6A463" w14:textId="64D54476" w:rsidR="00C507CE" w:rsidRDefault="00721524" w:rsidP="00517AC7">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p>
    <w:p w14:paraId="4EE0F405" w14:textId="484243A9" w:rsidR="00DA6784" w:rsidRPr="00C40BEA" w:rsidRDefault="00DA6784" w:rsidP="00517AC7">
      <w:r w:rsidRPr="00DA6784">
        <w:t>Average expected and observed heterozygosity w</w:t>
      </w:r>
      <w:r w:rsidR="00C507CE">
        <w:t>ere rather high both species (</w:t>
      </w:r>
      <w:r w:rsidR="00F76287">
        <w:t xml:space="preserve">0.61 and 0.57 for </w:t>
      </w:r>
      <w:r w:rsidR="00F76287">
        <w:rPr>
          <w:i/>
          <w:iCs/>
        </w:rPr>
        <w:t>S. pipiens</w:t>
      </w:r>
      <w:r w:rsidR="00F76287">
        <w:t xml:space="preserve">; </w:t>
      </w:r>
      <w:r w:rsidR="00387FFD" w:rsidRPr="00387FFD">
        <w:t>0.49</w:t>
      </w:r>
      <w:r w:rsidR="00F76287">
        <w:t xml:space="preserve"> and </w:t>
      </w:r>
      <w:r w:rsidR="00387FFD">
        <w:t>0.46</w:t>
      </w:r>
      <w:r w:rsidR="00F76287">
        <w:t xml:space="preserve"> for </w:t>
      </w:r>
      <w:r w:rsidR="00F76287">
        <w:rPr>
          <w:i/>
          <w:iCs/>
        </w:rPr>
        <w:t>M. florea</w:t>
      </w:r>
      <w:r w:rsidR="00F76287">
        <w:t xml:space="preserve">). </w:t>
      </w:r>
      <w:r w:rsidR="00387FFD">
        <w:t>For</w:t>
      </w:r>
      <w:r w:rsidR="00F76287">
        <w:t xml:space="preserve"> </w:t>
      </w:r>
      <w:r w:rsidR="00F76287">
        <w:rPr>
          <w:i/>
          <w:iCs/>
        </w:rPr>
        <w:t xml:space="preserve">S. </w:t>
      </w:r>
      <w:r w:rsidR="00F76287" w:rsidRPr="00F76287">
        <w:t>pipiens</w:t>
      </w:r>
      <w:r w:rsidR="00F76287">
        <w:t>, o</w:t>
      </w:r>
      <w:r w:rsidR="00F76287" w:rsidRPr="00F76287">
        <w:t>verall</w:t>
      </w:r>
      <w:r w:rsidR="00F76287">
        <w:t xml:space="preserve"> </w:t>
      </w:r>
      <w:r w:rsidR="00F76287" w:rsidRPr="00F76287">
        <w:rPr>
          <w:i/>
          <w:iCs/>
        </w:rPr>
        <w:t>F</w:t>
      </w:r>
      <w:r w:rsidR="00F76287" w:rsidRPr="00F76287">
        <w:rPr>
          <w:i/>
          <w:iCs/>
          <w:vertAlign w:val="subscript"/>
        </w:rPr>
        <w:t>ST</w:t>
      </w:r>
      <w:r w:rsidR="00F76287">
        <w:t xml:space="preserve"> was very low (0.0017 [95%CI </w:t>
      </w:r>
      <w:r w:rsidR="00F76287" w:rsidRPr="00F76287">
        <w:t>-0.0001</w:t>
      </w:r>
      <w:r w:rsidR="00F76287">
        <w:t xml:space="preserve">; </w:t>
      </w:r>
      <w:r w:rsidR="00F76287" w:rsidRPr="00F76287">
        <w:t>0.0055</w:t>
      </w:r>
      <w:r w:rsidR="00F76287">
        <w:t>]) with a larger part of the genetic variation being captured by within population variation (</w:t>
      </w:r>
      <w:r w:rsidR="00F76287" w:rsidRPr="00F76287">
        <w:rPr>
          <w:i/>
          <w:iCs/>
        </w:rPr>
        <w:t>F</w:t>
      </w:r>
      <w:r w:rsidR="00F76287">
        <w:rPr>
          <w:i/>
          <w:iCs/>
          <w:vertAlign w:val="subscript"/>
        </w:rPr>
        <w:t>IS</w:t>
      </w:r>
      <w:r w:rsidR="00F76287">
        <w:rPr>
          <w:iCs/>
          <w:vertAlign w:val="subscript"/>
        </w:rPr>
        <w:t xml:space="preserve"> </w:t>
      </w:r>
      <w:r w:rsidR="00F76287">
        <w:t xml:space="preserve">= </w:t>
      </w:r>
      <w:r w:rsidR="00F76287" w:rsidRPr="00F76287">
        <w:t xml:space="preserve">0.0609 </w:t>
      </w:r>
      <w:r w:rsidR="00F76287">
        <w:t xml:space="preserve">[95%CI </w:t>
      </w:r>
      <w:r w:rsidR="00387FFD" w:rsidRPr="00387FFD">
        <w:t>0.0312</w:t>
      </w:r>
      <w:r w:rsidR="00F76287">
        <w:t xml:space="preserve">; </w:t>
      </w:r>
      <w:r w:rsidR="00387FFD" w:rsidRPr="00387FFD">
        <w:t>0.0937</w:t>
      </w:r>
      <w:r w:rsidR="0002780C">
        <w:t>]).</w:t>
      </w:r>
      <w:r w:rsidR="00C40BEA">
        <w:t xml:space="preserve"> For </w:t>
      </w:r>
      <w:r w:rsidR="00C40BEA" w:rsidRPr="00C40BEA">
        <w:rPr>
          <w:i/>
          <w:iCs/>
        </w:rPr>
        <w:t>M. florea</w:t>
      </w:r>
      <w:r w:rsidR="00C40BEA">
        <w:t>, o</w:t>
      </w:r>
      <w:r w:rsidR="00C40BEA" w:rsidRPr="00F76287">
        <w:t>verall</w:t>
      </w:r>
      <w:r w:rsidR="00C40BEA">
        <w:t xml:space="preserve"> </w:t>
      </w:r>
      <w:r w:rsidR="00C40BEA" w:rsidRPr="00F76287">
        <w:rPr>
          <w:i/>
          <w:iCs/>
        </w:rPr>
        <w:t>F</w:t>
      </w:r>
      <w:r w:rsidR="00C40BEA" w:rsidRPr="00F76287">
        <w:rPr>
          <w:i/>
          <w:iCs/>
          <w:vertAlign w:val="subscript"/>
        </w:rPr>
        <w:t>ST</w:t>
      </w:r>
      <w:r w:rsidR="00C40BEA">
        <w:t xml:space="preserve"> was </w:t>
      </w:r>
      <w:r w:rsidR="00D46B2A">
        <w:t>even</w:t>
      </w:r>
      <w:r w:rsidR="00C40BEA">
        <w:t xml:space="preserve"> low</w:t>
      </w:r>
      <w:r w:rsidR="00D46B2A">
        <w:t>er</w:t>
      </w:r>
      <w:r w:rsidR="00C40BEA">
        <w:t xml:space="preserve"> (</w:t>
      </w:r>
      <w:r w:rsidR="00D46B2A" w:rsidRPr="00D46B2A">
        <w:t xml:space="preserve">0.0009 </w:t>
      </w:r>
      <w:r w:rsidR="00C40BEA">
        <w:t xml:space="preserve">[95%CI </w:t>
      </w:r>
      <w:r w:rsidR="00C40BEA" w:rsidRPr="00F76287">
        <w:t>0.0001</w:t>
      </w:r>
      <w:r w:rsidR="00C40BEA">
        <w:t xml:space="preserve">; </w:t>
      </w:r>
      <w:r w:rsidR="00C40BEA" w:rsidRPr="00F76287">
        <w:t>0.00</w:t>
      </w:r>
      <w:r w:rsidR="00D46B2A">
        <w:t>29</w:t>
      </w:r>
      <w:r w:rsidR="00C40BEA">
        <w:t>]) with</w:t>
      </w:r>
      <w:r w:rsidR="00170453">
        <w:t>, again,</w:t>
      </w:r>
      <w:r w:rsidR="00C40BEA">
        <w:t xml:space="preserve"> a larger part of the genetic variation being captured by within population variation (</w:t>
      </w:r>
      <w:r w:rsidR="00C40BEA" w:rsidRPr="00F76287">
        <w:rPr>
          <w:i/>
          <w:iCs/>
        </w:rPr>
        <w:t>F</w:t>
      </w:r>
      <w:r w:rsidR="00C40BEA">
        <w:rPr>
          <w:i/>
          <w:iCs/>
          <w:vertAlign w:val="subscript"/>
        </w:rPr>
        <w:t>IS</w:t>
      </w:r>
      <w:r w:rsidR="00C40BEA">
        <w:rPr>
          <w:iCs/>
          <w:vertAlign w:val="subscript"/>
        </w:rPr>
        <w:t xml:space="preserve"> </w:t>
      </w:r>
      <w:r w:rsidR="00C40BEA">
        <w:t xml:space="preserve">= </w:t>
      </w:r>
      <w:r w:rsidR="00170453" w:rsidRPr="00170453">
        <w:t xml:space="preserve">0.0717 </w:t>
      </w:r>
      <w:r w:rsidR="00C40BEA">
        <w:t xml:space="preserve">[95%CI </w:t>
      </w:r>
      <w:r w:rsidR="00C40BEA" w:rsidRPr="00387FFD">
        <w:t>0.0</w:t>
      </w:r>
      <w:r w:rsidR="00170453">
        <w:t>410</w:t>
      </w:r>
      <w:r w:rsidR="00C40BEA">
        <w:t xml:space="preserve">; </w:t>
      </w:r>
      <w:r w:rsidR="00C40BEA" w:rsidRPr="00387FFD">
        <w:t>0.</w:t>
      </w:r>
      <w:r w:rsidR="00170453">
        <w:t>1134</w:t>
      </w:r>
      <w:r w:rsidR="00C40BEA">
        <w:t xml:space="preserve">]). Consequently, pairwise population differentiation was very low between </w:t>
      </w:r>
      <w:r w:rsidR="00170453">
        <w:t xml:space="preserve">our two </w:t>
      </w:r>
      <w:r w:rsidR="00C40BEA">
        <w:t>study areas</w:t>
      </w:r>
      <w:r w:rsidR="00170453">
        <w:t>.</w:t>
      </w:r>
    </w:p>
    <w:p w14:paraId="0FF7918D" w14:textId="084CC603" w:rsidR="000071E4" w:rsidRDefault="004B144A" w:rsidP="000071E4">
      <w:pPr>
        <w:pStyle w:val="Heading2"/>
        <w:numPr>
          <w:ilvl w:val="1"/>
          <w:numId w:val="1"/>
        </w:numPr>
      </w:pPr>
      <w:proofErr w:type="gramStart"/>
      <w:r>
        <w:t>|</w:t>
      </w:r>
      <w:r w:rsidR="000071E4">
        <w:t xml:space="preserve"> </w:t>
      </w:r>
      <w:r w:rsidR="0075181F">
        <w:t xml:space="preserve"> </w:t>
      </w:r>
      <w:r>
        <w:t>C</w:t>
      </w:r>
      <w:r w:rsidR="000071E4">
        <w:t>lustering</w:t>
      </w:r>
      <w:proofErr w:type="gramEnd"/>
      <w:r w:rsidR="000071E4">
        <w:t xml:space="preserve"> and isolation-by-distance</w:t>
      </w:r>
    </w:p>
    <w:p w14:paraId="2ACCA658" w14:textId="42901AC3" w:rsidR="00E576FE" w:rsidRDefault="002040A9" w:rsidP="002040A9">
      <w:r w:rsidRPr="002040A9">
        <w:t>Bayesian ancestry inference</w:t>
      </w:r>
      <w:r>
        <w:t xml:space="preserve"> using STRUCTURE </w:t>
      </w:r>
      <w:r w:rsidR="00E30521">
        <w:t>did not conclusively support a certain number of clusters</w:t>
      </w:r>
      <w:r w:rsidR="009D20B1">
        <w:t xml:space="preserve"> for either species.</w:t>
      </w:r>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=2 for</w:t>
      </w:r>
      <w:r w:rsidR="00C93385">
        <w:t xml:space="preserve"> </w:t>
      </w:r>
      <w:r w:rsidR="00C93385">
        <w:rPr>
          <w:i/>
          <w:iCs/>
        </w:rPr>
        <w:t>M. florea</w:t>
      </w:r>
      <w:r>
        <w:t xml:space="preserve"> </w:t>
      </w:r>
      <w:r w:rsidR="009D20B1">
        <w:t xml:space="preserve">(one metric chose </w:t>
      </w:r>
      <w:r w:rsidR="009D20B1">
        <w:rPr>
          <w:i/>
          <w:iCs/>
        </w:rPr>
        <w:t>K</w:t>
      </w:r>
      <w:r w:rsidR="009D20B1">
        <w:t>=6; Table 1) whereas one to three clusters were selected for</w:t>
      </w:r>
      <w:r w:rsidR="00C93385" w:rsidRPr="00C93385">
        <w:rPr>
          <w:i/>
          <w:iCs/>
        </w:rPr>
        <w:t xml:space="preserve"> </w:t>
      </w:r>
      <w:r w:rsidR="00C93385">
        <w:rPr>
          <w:i/>
          <w:iCs/>
        </w:rPr>
        <w:t>S. pipiens</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w:t>
      </w:r>
      <w:r w:rsidR="00186566">
        <w:lastRenderedPageBreak/>
        <w:t xml:space="preserve">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38F9EFF" w14:textId="0BF04125" w:rsidR="002B01EC" w:rsidRDefault="008E1916" w:rsidP="002B01EC">
      <w:r>
        <w:rPr>
          <w:i/>
        </w:rPr>
        <w:t xml:space="preserve">De </w:t>
      </w:r>
      <w:r w:rsidRPr="008E1916">
        <w:t>novo</w:t>
      </w:r>
      <w:r>
        <w:t xml:space="preserve"> </w:t>
      </w:r>
      <w:r w:rsidR="00E576FE" w:rsidRPr="008E1916">
        <w:t>DAPC</w:t>
      </w:r>
      <w:r w:rsidR="00E576FE">
        <w:t xml:space="preserve"> analyses </w:t>
      </w:r>
      <w:r>
        <w:t xml:space="preserve">selected </w:t>
      </w:r>
      <w:r>
        <w:rPr>
          <w:i/>
        </w:rPr>
        <w:t>K</w:t>
      </w:r>
      <w:r>
        <w:t>=3 in 62% of runs</w:t>
      </w:r>
      <w:r w:rsidR="009E7585">
        <w:t xml:space="preserve"> for </w:t>
      </w:r>
      <w:r w:rsidR="009E7585">
        <w:rPr>
          <w:i/>
        </w:rPr>
        <w:t>S. pipiens</w:t>
      </w:r>
      <w:r w:rsidR="009E7585">
        <w:t xml:space="preserve">, and </w:t>
      </w:r>
      <w:r w:rsidR="009E7585">
        <w:rPr>
          <w:i/>
        </w:rPr>
        <w:t>K</w:t>
      </w:r>
      <w:r w:rsidR="009E7585">
        <w:t>=</w:t>
      </w:r>
      <w:r w:rsidR="00EE0E59">
        <w:t>6</w:t>
      </w:r>
      <w:r w:rsidR="009E7585">
        <w:t xml:space="preserve"> in </w:t>
      </w:r>
      <w:r w:rsidR="00EE0E59">
        <w:t>15</w:t>
      </w:r>
      <w:r w:rsidR="009E7585">
        <w:t xml:space="preserve">% of runs for </w:t>
      </w:r>
      <w:r w:rsidR="009E7585">
        <w:rPr>
          <w:i/>
        </w:rPr>
        <w:t>M. florea</w:t>
      </w:r>
      <w:r w:rsidR="00EE0E59">
        <w:t>, which no other number of clusters reaching 15% of runs</w:t>
      </w:r>
      <w:r w:rsidR="00E576FE">
        <w:t xml:space="preserve">. The best number of clusters for both species was not obvious </w:t>
      </w:r>
      <w:r w:rsidR="00D13265">
        <w:t xml:space="preserve">from the BIC value graph </w:t>
      </w:r>
      <w:r w:rsidR="002B01EC">
        <w:t xml:space="preserve">given a gradual decline without </w:t>
      </w:r>
      <w:r w:rsidR="00174ED3">
        <w:t xml:space="preserve">a very sharp </w:t>
      </w:r>
      <w:r w:rsidR="002B01EC">
        <w:t xml:space="preserve">turning point </w:t>
      </w:r>
      <w:r w:rsidR="00174ED3">
        <w:t>(Sup. Mat. 1</w:t>
      </w:r>
      <w:r w:rsidR="00D84E1C">
        <w:t>). 22</w:t>
      </w:r>
      <w:r w:rsidR="002B01EC">
        <w:t xml:space="preserve"> </w:t>
      </w:r>
      <w:r w:rsidR="00D84E1C">
        <w:t>and 21</w:t>
      </w:r>
      <w:r w:rsidR="005C10E1">
        <w:t xml:space="preserve"> </w:t>
      </w:r>
      <w:r w:rsidR="002B01EC">
        <w:t xml:space="preserve">PCA axes </w:t>
      </w:r>
      <w:r w:rsidR="008A7189">
        <w:t xml:space="preserve">were found to be the number of axes achieving both the highest success and the lowest </w:t>
      </w:r>
      <w:r w:rsidR="008A7189" w:rsidRPr="004E1993">
        <w:t>mean squared error</w:t>
      </w:r>
      <w:r w:rsidR="008A7189">
        <w:t xml:space="preserve"> for </w:t>
      </w:r>
      <w:r w:rsidR="008A7189">
        <w:rPr>
          <w:i/>
          <w:iCs/>
        </w:rPr>
        <w:t>S. pipiens</w:t>
      </w:r>
      <w:r w:rsidR="008A7189">
        <w:t xml:space="preserve"> and </w:t>
      </w:r>
      <w:r w:rsidR="008A7189">
        <w:rPr>
          <w:i/>
        </w:rPr>
        <w:t>M. florea</w:t>
      </w:r>
      <w:r w:rsidR="00442A50">
        <w:rPr>
          <w:i/>
        </w:rPr>
        <w:t>, respectively</w:t>
      </w:r>
      <w:r w:rsidR="002B01EC">
        <w:rPr>
          <w:iCs/>
        </w:rPr>
        <w:t>.</w:t>
      </w:r>
      <w:r w:rsidR="00E03377">
        <w:rPr>
          <w:iCs/>
        </w:rPr>
        <w:t xml:space="preserve"> In both species, DAPC-based classifiers performed much better than random chance</w:t>
      </w:r>
      <w:r w:rsidR="005C10E1">
        <w:rPr>
          <w:iCs/>
        </w:rPr>
        <w:t xml:space="preserve"> (Sup. Fig. </w:t>
      </w:r>
      <w:r w:rsidR="0038482E">
        <w:rPr>
          <w:iCs/>
        </w:rPr>
        <w:t>2</w:t>
      </w:r>
      <w:r w:rsidR="005C10E1">
        <w:rPr>
          <w:iCs/>
        </w:rPr>
        <w:t>) with successes of 99.9%</w:t>
      </w:r>
      <w:r w:rsidR="0021505B">
        <w:rPr>
          <w:iCs/>
        </w:rPr>
        <w:t xml:space="preserve"> and 92.8%</w:t>
      </w:r>
      <w:r w:rsidR="005C10E1">
        <w:rPr>
          <w:iCs/>
        </w:rPr>
        <w:t xml:space="preserve">, and </w:t>
      </w:r>
      <w:r w:rsidR="0021505B">
        <w:rPr>
          <w:iCs/>
        </w:rPr>
        <w:t xml:space="preserve">root </w:t>
      </w:r>
      <w:r w:rsidR="005C10E1">
        <w:rPr>
          <w:iCs/>
        </w:rPr>
        <w:t xml:space="preserve">mean squared errors of 0.0025 and </w:t>
      </w:r>
      <w:r w:rsidR="0021505B" w:rsidRPr="0021505B">
        <w:rPr>
          <w:iCs/>
        </w:rPr>
        <w:t>0.076</w:t>
      </w:r>
      <w:r w:rsidR="0038482E">
        <w:rPr>
          <w:iCs/>
        </w:rPr>
        <w:t xml:space="preserve"> for </w:t>
      </w:r>
      <w:r w:rsidR="0038482E">
        <w:rPr>
          <w:i/>
          <w:iCs/>
        </w:rPr>
        <w:t>S. pipiens</w:t>
      </w:r>
      <w:r w:rsidR="0038482E">
        <w:rPr>
          <w:iCs/>
        </w:rPr>
        <w:t xml:space="preserve"> and </w:t>
      </w:r>
      <w:r w:rsidR="0038482E">
        <w:rPr>
          <w:i/>
          <w:iCs/>
        </w:rPr>
        <w:t>M. florea</w:t>
      </w:r>
      <w:r w:rsidR="0038482E">
        <w:rPr>
          <w:iCs/>
        </w:rPr>
        <w:t>, respectively</w:t>
      </w:r>
      <w:r w:rsidR="00E03377">
        <w:rPr>
          <w:iCs/>
        </w:rPr>
        <w:t>.</w:t>
      </w:r>
    </w:p>
    <w:p w14:paraId="03840E39" w14:textId="612FF663" w:rsidR="008C163B" w:rsidRDefault="00D13265" w:rsidP="00675EBE">
      <w:r>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and 83 PCA axes were</w:t>
      </w:r>
      <w:r w:rsidR="00E576FE">
        <w:t xml:space="preserve"> found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S. pipiens</w:t>
      </w:r>
      <w:r w:rsidR="008C444A">
        <w:t xml:space="preserve"> and </w:t>
      </w:r>
      <w:r w:rsidR="008C444A">
        <w:rPr>
          <w:i/>
        </w:rPr>
        <w:t>M. florea</w:t>
      </w:r>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w:t>
      </w:r>
      <w:r w:rsidR="00E353A8">
        <w:t xml:space="preserve"> (Fig. 3)</w:t>
      </w:r>
      <w:r w:rsidR="00AC300B">
        <w:t>.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S. pipiens</w:t>
      </w:r>
      <w:r w:rsidR="00AC300B">
        <w:t xml:space="preserve"> and </w:t>
      </w:r>
      <w:r w:rsidR="00442A50">
        <w:t>55.91%</w:t>
      </w:r>
      <w:r w:rsidR="00AC300B">
        <w:t xml:space="preserve"> for </w:t>
      </w:r>
      <w:r w:rsidR="00AC300B">
        <w:rPr>
          <w:i/>
        </w:rPr>
        <w:t>M. florea</w:t>
      </w:r>
      <w:r w:rsidR="00AC300B">
        <w:t>), partially overlapping with the success of a random chance classifier</w:t>
      </w:r>
      <w:r w:rsidR="0071552B">
        <w:t xml:space="preserve"> (Sup. Fig. 2</w:t>
      </w:r>
      <w:r w:rsidR="00E56A2D">
        <w:t>)</w:t>
      </w:r>
      <w:r w:rsidR="00AC300B">
        <w:t xml:space="preserve">. </w:t>
      </w:r>
      <w:r w:rsidR="00101757">
        <w:br/>
      </w:r>
      <w:r w:rsidR="00101757">
        <w:br/>
        <w:t xml:space="preserve">Regarding </w:t>
      </w:r>
      <w:r w:rsidR="00101757">
        <w:rPr>
          <w:i/>
          <w:iCs/>
        </w:rPr>
        <w:t>S</w:t>
      </w:r>
      <w:r w:rsidR="00101757" w:rsidRPr="00A90F45">
        <w:rPr>
          <w:i/>
          <w:iCs/>
        </w:rPr>
        <w:t>. pipiens</w:t>
      </w:r>
      <w:r w:rsidR="00101757">
        <w:t>, w</w:t>
      </w:r>
      <w:r w:rsidR="00101757" w:rsidRPr="004366C6">
        <w:t>hile</w:t>
      </w:r>
      <w:r w:rsidR="00101757">
        <w:t xml:space="preserve"> there is significant IBD between study areas when using the whole dataset, it is very low and has negl</w:t>
      </w:r>
      <w:r w:rsidR="00866DF0">
        <w:t>igible</w:t>
      </w:r>
      <w:r w:rsidR="00101757">
        <w:t xml:space="preserve"> explanatory power (estimate = -0.0005; p-value &lt;</w:t>
      </w:r>
      <w:r w:rsidR="00101757" w:rsidRPr="004366C6">
        <w:t xml:space="preserve"> 2e-16</w:t>
      </w:r>
      <w:r w:rsidR="00101757">
        <w:t>; adjusted R</w:t>
      </w:r>
      <w:r w:rsidR="00101757">
        <w:rPr>
          <w:vertAlign w:val="superscript"/>
        </w:rPr>
        <w:t xml:space="preserve">2 </w:t>
      </w:r>
      <w:r w:rsidR="00101757">
        <w:t>=</w:t>
      </w:r>
      <w:r w:rsidR="00101757" w:rsidRPr="004366C6">
        <w:t xml:space="preserve"> </w:t>
      </w:r>
      <w:r w:rsidR="00101757">
        <w:t>7</w:t>
      </w:r>
      <w:r w:rsidR="00101757" w:rsidRPr="004366C6">
        <w:t>e-05</w:t>
      </w:r>
      <w:r w:rsidR="00101757">
        <w:t xml:space="preserve">). There </w:t>
      </w:r>
      <w:r w:rsidR="003C4446">
        <w:t>was</w:t>
      </w:r>
      <w:r w:rsidR="00101757">
        <w:t xml:space="preserve"> no IBD within study areas (Cologne: estimate = </w:t>
      </w:r>
      <w:r w:rsidR="00101757" w:rsidRPr="004366C6">
        <w:t>-0.0000</w:t>
      </w:r>
      <w:r w:rsidR="00101757">
        <w:t>4; p-value = 0.87; adjusted R</w:t>
      </w:r>
      <w:r w:rsidR="00101757">
        <w:rPr>
          <w:vertAlign w:val="superscript"/>
        </w:rPr>
        <w:t xml:space="preserve">2 </w:t>
      </w:r>
      <w:r w:rsidR="00101757">
        <w:t>=</w:t>
      </w:r>
      <w:r w:rsidR="00101757" w:rsidRPr="004366C6">
        <w:t xml:space="preserve"> </w:t>
      </w:r>
      <w:r w:rsidR="00101757">
        <w:t>-3</w:t>
      </w:r>
      <w:r w:rsidR="00101757" w:rsidRPr="004366C6">
        <w:t>e-0</w:t>
      </w:r>
      <w:r w:rsidR="00101757">
        <w:t xml:space="preserve">6; Luxembourg: estimate = </w:t>
      </w:r>
      <w:r w:rsidR="00101757" w:rsidRPr="004366C6">
        <w:t>0.0001</w:t>
      </w:r>
      <w:r w:rsidR="00101757">
        <w:t>; p-value = 0.53; adjusted R</w:t>
      </w:r>
      <w:r w:rsidR="00101757">
        <w:rPr>
          <w:vertAlign w:val="superscript"/>
        </w:rPr>
        <w:t xml:space="preserve">2 </w:t>
      </w:r>
      <w:r w:rsidR="00101757">
        <w:t>=</w:t>
      </w:r>
      <w:r w:rsidR="00101757" w:rsidRPr="004366C6">
        <w:t xml:space="preserve"> </w:t>
      </w:r>
      <w:r w:rsidR="00101757">
        <w:t>-8</w:t>
      </w:r>
      <w:r w:rsidR="00101757" w:rsidRPr="004366C6">
        <w:t>e-0</w:t>
      </w:r>
      <w:r w:rsidR="00101757">
        <w:t xml:space="preserve">7). </w:t>
      </w:r>
      <w:r w:rsidR="00A90F45">
        <w:t>Similarly</w:t>
      </w:r>
      <w:r w:rsidR="00E95D31">
        <w:t xml:space="preserve">, </w:t>
      </w:r>
      <w:r w:rsidR="00A90F45">
        <w:t>very low</w:t>
      </w:r>
      <w:r w:rsidR="00E95D31">
        <w:t xml:space="preserve"> IBD </w:t>
      </w:r>
      <w:r w:rsidR="00A90F45">
        <w:t xml:space="preserve">existed </w:t>
      </w:r>
      <w:r w:rsidR="00E95D31">
        <w:t xml:space="preserve">between study areas </w:t>
      </w:r>
      <w:r w:rsidR="00A90F45">
        <w:t xml:space="preserve">for </w:t>
      </w:r>
      <w:r w:rsidR="00A90F45">
        <w:rPr>
          <w:i/>
          <w:iCs/>
        </w:rPr>
        <w:t>M. florea</w:t>
      </w:r>
      <w:r w:rsidR="00A90F45">
        <w:t xml:space="preserve"> </w:t>
      </w:r>
      <w:r w:rsidR="00E95D31">
        <w:t>(estimate = -0.00</w:t>
      </w:r>
      <w:r w:rsidR="003C4446">
        <w:t>02</w:t>
      </w:r>
      <w:r w:rsidR="00E95D31">
        <w:t>; p-value &lt;</w:t>
      </w:r>
      <w:r w:rsidR="00E95D31" w:rsidRPr="004366C6">
        <w:t xml:space="preserve"> 2e-16</w:t>
      </w:r>
      <w:r w:rsidR="00E95D31">
        <w:t>; adjusted R</w:t>
      </w:r>
      <w:r w:rsidR="00E95D31">
        <w:rPr>
          <w:vertAlign w:val="superscript"/>
        </w:rPr>
        <w:t xml:space="preserve">2 </w:t>
      </w:r>
      <w:r w:rsidR="00E95D31">
        <w:t>=</w:t>
      </w:r>
      <w:r w:rsidR="00E95D31" w:rsidRPr="004366C6">
        <w:t xml:space="preserve"> </w:t>
      </w:r>
      <w:r w:rsidR="003C4446">
        <w:t>2</w:t>
      </w:r>
      <w:r w:rsidR="00E95D31" w:rsidRPr="004366C6">
        <w:t>e-05</w:t>
      </w:r>
      <w:r w:rsidR="00E95D31">
        <w:t xml:space="preserve">). </w:t>
      </w:r>
      <w:r w:rsidR="001A2661">
        <w:t xml:space="preserve">For this species there </w:t>
      </w:r>
      <w:r w:rsidR="003C4446">
        <w:t>was</w:t>
      </w:r>
      <w:r w:rsidR="001A2661">
        <w:t xml:space="preserve"> also</w:t>
      </w:r>
      <w:r w:rsidR="00E95D31">
        <w:t xml:space="preserve"> no IBD within Cologne</w:t>
      </w:r>
      <w:r w:rsidR="003C4446">
        <w:t xml:space="preserve"> (</w:t>
      </w:r>
      <w:r w:rsidR="00E95D31">
        <w:t xml:space="preserve">estimate = </w:t>
      </w:r>
      <w:r w:rsidR="00E95D31" w:rsidRPr="004366C6">
        <w:t>-0.000</w:t>
      </w:r>
      <w:r w:rsidR="003C4446">
        <w:t>1</w:t>
      </w:r>
      <w:r w:rsidR="00E95D31">
        <w:t>; p-value = 0.</w:t>
      </w:r>
      <w:r w:rsidR="003C4446">
        <w:t>68</w:t>
      </w:r>
      <w:r w:rsidR="00E95D31">
        <w:t>; adjusted R</w:t>
      </w:r>
      <w:r w:rsidR="00E95D31">
        <w:rPr>
          <w:vertAlign w:val="superscript"/>
        </w:rPr>
        <w:t xml:space="preserve">2 </w:t>
      </w:r>
      <w:r w:rsidR="00E95D31">
        <w:t>=</w:t>
      </w:r>
      <w:r w:rsidR="00E95D31" w:rsidRPr="004366C6">
        <w:t xml:space="preserve"> </w:t>
      </w:r>
      <w:r w:rsidR="00E95D31">
        <w:t>-</w:t>
      </w:r>
      <w:r w:rsidR="003C4446">
        <w:t>5</w:t>
      </w:r>
      <w:r w:rsidR="00E95D31" w:rsidRPr="004366C6">
        <w:t>e-0</w:t>
      </w:r>
      <w:r w:rsidR="00E95D31">
        <w:t>6</w:t>
      </w:r>
      <w:r w:rsidR="003C4446">
        <w:t xml:space="preserve">) or </w:t>
      </w:r>
      <w:r w:rsidR="00E95D31">
        <w:t>Luxembourg</w:t>
      </w:r>
      <w:r w:rsidR="003C4446">
        <w:t xml:space="preserve"> (</w:t>
      </w:r>
      <w:r w:rsidR="00E95D31">
        <w:t xml:space="preserve">estimate = </w:t>
      </w:r>
      <w:r w:rsidR="00E95D31" w:rsidRPr="004366C6">
        <w:t>0.0001</w:t>
      </w:r>
      <w:r w:rsidR="00E95D31">
        <w:t>; p-value = 0.</w:t>
      </w:r>
      <w:r w:rsidR="003C4446">
        <w:t>70</w:t>
      </w:r>
      <w:r w:rsidR="00E95D31">
        <w:t>; adjusted R</w:t>
      </w:r>
      <w:r w:rsidR="00E95D31">
        <w:rPr>
          <w:vertAlign w:val="superscript"/>
        </w:rPr>
        <w:t xml:space="preserve">2 </w:t>
      </w:r>
      <w:r w:rsidR="00E95D31">
        <w:t>=</w:t>
      </w:r>
      <w:r w:rsidR="00E95D31" w:rsidRPr="004366C6">
        <w:t xml:space="preserve"> </w:t>
      </w:r>
      <w:r w:rsidR="00E95D31">
        <w:t>-</w:t>
      </w:r>
      <w:r w:rsidR="003C4446">
        <w:t>1</w:t>
      </w:r>
      <w:r w:rsidR="00E95D31" w:rsidRPr="004366C6">
        <w:t>e-0</w:t>
      </w:r>
      <w:r w:rsidR="003C4446">
        <w:t>5</w:t>
      </w:r>
      <w:r w:rsidR="00E95D31">
        <w:t xml:space="preserve">). </w:t>
      </w:r>
      <w:r w:rsidR="000E4B2B">
        <w:t>Mantel correlograms did not show a significant correlation in any distance classes within study areas (all p-values &gt; 0.09).</w:t>
      </w:r>
      <w:r w:rsidR="008C163B">
        <w:br w:type="page"/>
      </w:r>
    </w:p>
    <w:p w14:paraId="3ACDD3D3" w14:textId="64F546B2" w:rsidR="00F053CB" w:rsidRDefault="00E576FE" w:rsidP="002040A9">
      <w:pPr>
        <w:rPr>
          <w:rFonts w:eastAsia="Times New Roman" w:cs="Times New Roman"/>
          <w:color w:val="000000"/>
          <w:sz w:val="22"/>
          <w:lang w:val="en-GB" w:eastAsia="en-GB"/>
        </w:rPr>
      </w:pPr>
      <w:r w:rsidRPr="006104F9">
        <w:rPr>
          <w:b/>
          <w:bCs/>
        </w:rPr>
        <w:lastRenderedPageBreak/>
        <w:t>Table 1</w:t>
      </w:r>
      <w:r>
        <w:t>. C</w:t>
      </w:r>
      <w:r w:rsidRPr="006104F9">
        <w:t>lustering solutions</w:t>
      </w:r>
      <w:r>
        <w:t xml:space="preserve"> and derivatives</w:t>
      </w:r>
      <w:r w:rsidRPr="006104F9">
        <w:t xml:space="preserve"> for values of </w:t>
      </w:r>
      <w:r w:rsidRPr="006104F9">
        <w:rPr>
          <w:i/>
          <w:iCs/>
        </w:rPr>
        <w:t>K</w:t>
      </w:r>
      <w:r w:rsidRPr="006104F9">
        <w:t xml:space="preserve"> from </w:t>
      </w:r>
      <w:r>
        <w:t>1</w:t>
      </w:r>
      <w:r w:rsidRPr="006104F9">
        <w:t xml:space="preserve"> to</w:t>
      </w:r>
      <w:r>
        <w:t xml:space="preserve"> 7, over ten runs for each </w:t>
      </w:r>
      <w:r>
        <w:rPr>
          <w:i/>
          <w:iCs/>
        </w:rPr>
        <w:t xml:space="preserve">K </w:t>
      </w:r>
      <w:r>
        <w:t xml:space="preserve">value. SD refers to standard deviation. Rates of changes are given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is calculated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BC0404" w:rsidRPr="00ED0515" w14:paraId="4B2F26D5" w14:textId="77777777" w:rsidTr="00BC0404">
        <w:trPr>
          <w:trHeight w:val="300"/>
        </w:trPr>
        <w:tc>
          <w:tcPr>
            <w:tcW w:w="2420" w:type="dxa"/>
            <w:gridSpan w:val="2"/>
            <w:tcBorders>
              <w:top w:val="nil"/>
              <w:left w:val="nil"/>
              <w:right w:val="nil"/>
            </w:tcBorders>
            <w:shd w:val="clear" w:color="auto" w:fill="auto"/>
            <w:noWrap/>
            <w:vAlign w:val="bottom"/>
            <w:hideMark/>
          </w:tcPr>
          <w:p w14:paraId="72F211CF" w14:textId="77777777" w:rsidR="00BC0404"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p w14:paraId="4BA233D3"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28AB142C"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4631B2C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BA356A0"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443F2106"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44E2C868"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3B880061" w14:textId="77777777" w:rsidTr="00BC0404">
        <w:trPr>
          <w:trHeight w:val="300"/>
        </w:trPr>
        <w:tc>
          <w:tcPr>
            <w:tcW w:w="851" w:type="dxa"/>
            <w:tcBorders>
              <w:bottom w:val="single" w:sz="4" w:space="0" w:color="auto"/>
            </w:tcBorders>
            <w:shd w:val="clear" w:color="auto" w:fill="auto"/>
            <w:noWrap/>
            <w:hideMark/>
          </w:tcPr>
          <w:p w14:paraId="6AF1862E"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EB57385"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221D82DF"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61325869"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6376A53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59ACE62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59054DD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58CD4520" w14:textId="77777777" w:rsidTr="00BC0404">
        <w:trPr>
          <w:trHeight w:val="300"/>
        </w:trPr>
        <w:tc>
          <w:tcPr>
            <w:tcW w:w="851" w:type="dxa"/>
            <w:tcBorders>
              <w:top w:val="single" w:sz="4" w:space="0" w:color="auto"/>
            </w:tcBorders>
            <w:shd w:val="clear" w:color="auto" w:fill="auto"/>
            <w:noWrap/>
            <w:vAlign w:val="bottom"/>
            <w:hideMark/>
          </w:tcPr>
          <w:p w14:paraId="6B8369D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2B7F7C4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54D055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0.11</w:t>
            </w:r>
            <w:r>
              <w:rPr>
                <w:rFonts w:eastAsia="Times New Roman" w:cs="Times New Roman"/>
                <w:color w:val="000000"/>
                <w:sz w:val="22"/>
                <w:lang w:val="en-GB" w:eastAsia="en-GB"/>
              </w:rPr>
              <w:t>4</w:t>
            </w:r>
          </w:p>
        </w:tc>
        <w:tc>
          <w:tcPr>
            <w:tcW w:w="1559" w:type="dxa"/>
            <w:tcBorders>
              <w:top w:val="single" w:sz="4" w:space="0" w:color="auto"/>
            </w:tcBorders>
            <w:shd w:val="clear" w:color="auto" w:fill="auto"/>
            <w:noWrap/>
            <w:vAlign w:val="bottom"/>
            <w:hideMark/>
          </w:tcPr>
          <w:p w14:paraId="5775FD3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6480F53C"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24CE4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AD783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34310A2" w14:textId="77777777" w:rsidTr="00BC0404">
        <w:trPr>
          <w:trHeight w:val="300"/>
        </w:trPr>
        <w:tc>
          <w:tcPr>
            <w:tcW w:w="851" w:type="dxa"/>
            <w:shd w:val="clear" w:color="auto" w:fill="auto"/>
            <w:noWrap/>
            <w:vAlign w:val="bottom"/>
            <w:hideMark/>
          </w:tcPr>
          <w:p w14:paraId="55E1BDCE"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shd w:val="clear" w:color="auto" w:fill="auto"/>
            <w:noWrap/>
            <w:vAlign w:val="bottom"/>
            <w:hideMark/>
          </w:tcPr>
          <w:p w14:paraId="503B783A"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-45608.06</w:t>
            </w:r>
          </w:p>
        </w:tc>
        <w:tc>
          <w:tcPr>
            <w:tcW w:w="1266" w:type="dxa"/>
            <w:shd w:val="clear" w:color="auto" w:fill="auto"/>
            <w:noWrap/>
            <w:vAlign w:val="bottom"/>
            <w:hideMark/>
          </w:tcPr>
          <w:p w14:paraId="1480349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1.8</w:t>
            </w:r>
            <w:r>
              <w:rPr>
                <w:rFonts w:eastAsia="Times New Roman" w:cs="Times New Roman"/>
                <w:color w:val="000000"/>
                <w:sz w:val="22"/>
                <w:lang w:val="en-GB" w:eastAsia="en-GB"/>
              </w:rPr>
              <w:t>4</w:t>
            </w:r>
          </w:p>
        </w:tc>
        <w:tc>
          <w:tcPr>
            <w:tcW w:w="1559" w:type="dxa"/>
            <w:shd w:val="clear" w:color="auto" w:fill="auto"/>
            <w:noWrap/>
            <w:vAlign w:val="bottom"/>
            <w:hideMark/>
          </w:tcPr>
          <w:p w14:paraId="156E77CC"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shd w:val="clear" w:color="auto" w:fill="auto"/>
            <w:noWrap/>
            <w:vAlign w:val="bottom"/>
            <w:hideMark/>
          </w:tcPr>
          <w:p w14:paraId="49F6990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74.42</w:t>
            </w:r>
          </w:p>
        </w:tc>
        <w:tc>
          <w:tcPr>
            <w:tcW w:w="1985" w:type="dxa"/>
            <w:shd w:val="clear" w:color="auto" w:fill="auto"/>
            <w:noWrap/>
            <w:vAlign w:val="bottom"/>
            <w:hideMark/>
          </w:tcPr>
          <w:p w14:paraId="1458E2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584.32</w:t>
            </w:r>
          </w:p>
        </w:tc>
        <w:tc>
          <w:tcPr>
            <w:tcW w:w="992" w:type="dxa"/>
            <w:shd w:val="clear" w:color="auto" w:fill="auto"/>
            <w:noWrap/>
            <w:vAlign w:val="bottom"/>
            <w:hideMark/>
          </w:tcPr>
          <w:p w14:paraId="30E31901"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317.91</w:t>
            </w:r>
          </w:p>
        </w:tc>
      </w:tr>
      <w:tr w:rsidR="00BC0404" w:rsidRPr="00ED0515" w14:paraId="02103877" w14:textId="77777777" w:rsidTr="00BC0404">
        <w:trPr>
          <w:trHeight w:val="300"/>
        </w:trPr>
        <w:tc>
          <w:tcPr>
            <w:tcW w:w="851" w:type="dxa"/>
            <w:shd w:val="clear" w:color="auto" w:fill="auto"/>
            <w:noWrap/>
            <w:vAlign w:val="bottom"/>
            <w:hideMark/>
          </w:tcPr>
          <w:p w14:paraId="0EE1E574"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shd w:val="clear" w:color="auto" w:fill="auto"/>
            <w:noWrap/>
            <w:vAlign w:val="bottom"/>
            <w:hideMark/>
          </w:tcPr>
          <w:p w14:paraId="0B2C5B6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-46117.96</w:t>
            </w:r>
          </w:p>
        </w:tc>
        <w:tc>
          <w:tcPr>
            <w:tcW w:w="1266" w:type="dxa"/>
            <w:shd w:val="clear" w:color="auto" w:fill="auto"/>
            <w:noWrap/>
            <w:vAlign w:val="bottom"/>
            <w:hideMark/>
          </w:tcPr>
          <w:p w14:paraId="3FBA293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397.9</w:t>
            </w:r>
            <w:r>
              <w:rPr>
                <w:rFonts w:eastAsia="Times New Roman" w:cs="Times New Roman"/>
                <w:color w:val="000000"/>
                <w:sz w:val="22"/>
                <w:lang w:val="en-GB" w:eastAsia="en-GB"/>
              </w:rPr>
              <w:t>1</w:t>
            </w:r>
          </w:p>
        </w:tc>
        <w:tc>
          <w:tcPr>
            <w:tcW w:w="1559" w:type="dxa"/>
            <w:shd w:val="clear" w:color="auto" w:fill="auto"/>
            <w:noWrap/>
            <w:vAlign w:val="bottom"/>
            <w:hideMark/>
          </w:tcPr>
          <w:p w14:paraId="63CD3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5302D4D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-509.9</w:t>
            </w:r>
          </w:p>
        </w:tc>
        <w:tc>
          <w:tcPr>
            <w:tcW w:w="1985" w:type="dxa"/>
            <w:shd w:val="clear" w:color="auto" w:fill="auto"/>
            <w:noWrap/>
            <w:vAlign w:val="bottom"/>
            <w:hideMark/>
          </w:tcPr>
          <w:p w14:paraId="2EAC90E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437.18</w:t>
            </w:r>
          </w:p>
        </w:tc>
        <w:tc>
          <w:tcPr>
            <w:tcW w:w="992" w:type="dxa"/>
            <w:shd w:val="clear" w:color="auto" w:fill="auto"/>
            <w:noWrap/>
            <w:vAlign w:val="bottom"/>
            <w:hideMark/>
          </w:tcPr>
          <w:p w14:paraId="2D3FC25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w:t>
            </w:r>
            <w:r>
              <w:rPr>
                <w:rFonts w:eastAsia="Times New Roman" w:cs="Times New Roman"/>
                <w:color w:val="000000"/>
                <w:sz w:val="22"/>
                <w:lang w:val="en-GB" w:eastAsia="en-GB"/>
              </w:rPr>
              <w:t>10</w:t>
            </w:r>
          </w:p>
        </w:tc>
      </w:tr>
      <w:tr w:rsidR="00BC0404" w:rsidRPr="00ED0515" w14:paraId="7A84C872" w14:textId="77777777" w:rsidTr="00BC0404">
        <w:trPr>
          <w:trHeight w:val="300"/>
        </w:trPr>
        <w:tc>
          <w:tcPr>
            <w:tcW w:w="851" w:type="dxa"/>
            <w:shd w:val="clear" w:color="auto" w:fill="auto"/>
            <w:noWrap/>
            <w:vAlign w:val="bottom"/>
            <w:hideMark/>
          </w:tcPr>
          <w:p w14:paraId="4352D61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shd w:val="clear" w:color="auto" w:fill="auto"/>
            <w:noWrap/>
            <w:vAlign w:val="bottom"/>
            <w:hideMark/>
          </w:tcPr>
          <w:p w14:paraId="5BEB23C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-46190.68</w:t>
            </w:r>
          </w:p>
        </w:tc>
        <w:tc>
          <w:tcPr>
            <w:tcW w:w="1266" w:type="dxa"/>
            <w:shd w:val="clear" w:color="auto" w:fill="auto"/>
            <w:noWrap/>
            <w:vAlign w:val="bottom"/>
            <w:hideMark/>
          </w:tcPr>
          <w:p w14:paraId="66C8F68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616.</w:t>
            </w:r>
            <w:r>
              <w:rPr>
                <w:rFonts w:eastAsia="Times New Roman" w:cs="Times New Roman"/>
                <w:color w:val="000000"/>
                <w:sz w:val="22"/>
                <w:lang w:val="en-GB" w:eastAsia="en-GB"/>
              </w:rPr>
              <w:t>80</w:t>
            </w:r>
          </w:p>
        </w:tc>
        <w:tc>
          <w:tcPr>
            <w:tcW w:w="1559" w:type="dxa"/>
            <w:shd w:val="clear" w:color="auto" w:fill="auto"/>
            <w:noWrap/>
            <w:vAlign w:val="bottom"/>
            <w:hideMark/>
          </w:tcPr>
          <w:p w14:paraId="46A602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69C01B8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-72.72</w:t>
            </w:r>
          </w:p>
        </w:tc>
        <w:tc>
          <w:tcPr>
            <w:tcW w:w="1985" w:type="dxa"/>
            <w:shd w:val="clear" w:color="auto" w:fill="auto"/>
            <w:noWrap/>
            <w:vAlign w:val="bottom"/>
            <w:hideMark/>
          </w:tcPr>
          <w:p w14:paraId="09EBFA1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50.86</w:t>
            </w:r>
          </w:p>
        </w:tc>
        <w:tc>
          <w:tcPr>
            <w:tcW w:w="992" w:type="dxa"/>
            <w:shd w:val="clear" w:color="auto" w:fill="auto"/>
            <w:noWrap/>
            <w:vAlign w:val="bottom"/>
            <w:hideMark/>
          </w:tcPr>
          <w:p w14:paraId="3CE6BA4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0.082</w:t>
            </w:r>
          </w:p>
        </w:tc>
      </w:tr>
      <w:tr w:rsidR="00BC0404" w:rsidRPr="00ED0515" w14:paraId="68CBD592" w14:textId="77777777" w:rsidTr="00BC0404">
        <w:trPr>
          <w:trHeight w:val="300"/>
        </w:trPr>
        <w:tc>
          <w:tcPr>
            <w:tcW w:w="851" w:type="dxa"/>
            <w:shd w:val="clear" w:color="auto" w:fill="auto"/>
            <w:noWrap/>
            <w:vAlign w:val="bottom"/>
            <w:hideMark/>
          </w:tcPr>
          <w:p w14:paraId="530AC66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shd w:val="clear" w:color="auto" w:fill="auto"/>
            <w:noWrap/>
            <w:vAlign w:val="bottom"/>
            <w:hideMark/>
          </w:tcPr>
          <w:p w14:paraId="5F6978F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-46212.54</w:t>
            </w:r>
          </w:p>
        </w:tc>
        <w:tc>
          <w:tcPr>
            <w:tcW w:w="1266" w:type="dxa"/>
            <w:shd w:val="clear" w:color="auto" w:fill="auto"/>
            <w:noWrap/>
            <w:vAlign w:val="bottom"/>
            <w:hideMark/>
          </w:tcPr>
          <w:p w14:paraId="6C51792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293.07</w:t>
            </w:r>
          </w:p>
        </w:tc>
        <w:tc>
          <w:tcPr>
            <w:tcW w:w="1559" w:type="dxa"/>
            <w:shd w:val="clear" w:color="auto" w:fill="auto"/>
            <w:noWrap/>
            <w:vAlign w:val="bottom"/>
            <w:hideMark/>
          </w:tcPr>
          <w:p w14:paraId="0CA1076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18A61CF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-21.86</w:t>
            </w:r>
          </w:p>
        </w:tc>
        <w:tc>
          <w:tcPr>
            <w:tcW w:w="1985" w:type="dxa"/>
            <w:shd w:val="clear" w:color="auto" w:fill="auto"/>
            <w:noWrap/>
            <w:vAlign w:val="bottom"/>
            <w:hideMark/>
          </w:tcPr>
          <w:p w14:paraId="37B0FC3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113.12</w:t>
            </w:r>
          </w:p>
        </w:tc>
        <w:tc>
          <w:tcPr>
            <w:tcW w:w="992" w:type="dxa"/>
            <w:shd w:val="clear" w:color="auto" w:fill="auto"/>
            <w:noWrap/>
            <w:vAlign w:val="bottom"/>
            <w:hideMark/>
          </w:tcPr>
          <w:p w14:paraId="1BC82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0.3</w:t>
            </w:r>
            <w:r>
              <w:rPr>
                <w:rFonts w:eastAsia="Times New Roman" w:cs="Times New Roman"/>
                <w:color w:val="000000"/>
                <w:sz w:val="22"/>
                <w:lang w:val="en-GB" w:eastAsia="en-GB"/>
              </w:rPr>
              <w:t>9</w:t>
            </w:r>
          </w:p>
        </w:tc>
      </w:tr>
      <w:tr w:rsidR="00BC0404" w:rsidRPr="00ED0515" w14:paraId="425BE4A4" w14:textId="77777777" w:rsidTr="00BC0404">
        <w:trPr>
          <w:trHeight w:val="300"/>
        </w:trPr>
        <w:tc>
          <w:tcPr>
            <w:tcW w:w="851" w:type="dxa"/>
            <w:shd w:val="clear" w:color="auto" w:fill="auto"/>
            <w:noWrap/>
            <w:vAlign w:val="bottom"/>
            <w:hideMark/>
          </w:tcPr>
          <w:p w14:paraId="6ECD328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shd w:val="clear" w:color="auto" w:fill="auto"/>
            <w:noWrap/>
            <w:vAlign w:val="bottom"/>
            <w:hideMark/>
          </w:tcPr>
          <w:p w14:paraId="5117715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-46347.52</w:t>
            </w:r>
          </w:p>
        </w:tc>
        <w:tc>
          <w:tcPr>
            <w:tcW w:w="1266" w:type="dxa"/>
            <w:shd w:val="clear" w:color="auto" w:fill="auto"/>
            <w:noWrap/>
            <w:vAlign w:val="bottom"/>
            <w:hideMark/>
          </w:tcPr>
          <w:p w14:paraId="0B6478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153.69</w:t>
            </w:r>
          </w:p>
        </w:tc>
        <w:tc>
          <w:tcPr>
            <w:tcW w:w="1559" w:type="dxa"/>
            <w:shd w:val="clear" w:color="auto" w:fill="auto"/>
            <w:noWrap/>
            <w:vAlign w:val="bottom"/>
            <w:hideMark/>
          </w:tcPr>
          <w:p w14:paraId="28702C3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725DA9D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-134.98</w:t>
            </w:r>
          </w:p>
        </w:tc>
        <w:tc>
          <w:tcPr>
            <w:tcW w:w="1985" w:type="dxa"/>
            <w:shd w:val="clear" w:color="auto" w:fill="auto"/>
            <w:noWrap/>
            <w:vAlign w:val="bottom"/>
            <w:hideMark/>
          </w:tcPr>
          <w:p w14:paraId="0E48EE0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747.92</w:t>
            </w:r>
          </w:p>
        </w:tc>
        <w:tc>
          <w:tcPr>
            <w:tcW w:w="992" w:type="dxa"/>
            <w:shd w:val="clear" w:color="auto" w:fill="auto"/>
            <w:noWrap/>
            <w:vAlign w:val="bottom"/>
            <w:hideMark/>
          </w:tcPr>
          <w:p w14:paraId="1EE13F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4.8</w:t>
            </w:r>
            <w:r>
              <w:rPr>
                <w:rFonts w:eastAsia="Times New Roman" w:cs="Times New Roman"/>
                <w:color w:val="000000"/>
                <w:sz w:val="22"/>
                <w:lang w:val="en-GB" w:eastAsia="en-GB"/>
              </w:rPr>
              <w:t>7</w:t>
            </w:r>
          </w:p>
        </w:tc>
      </w:tr>
      <w:tr w:rsidR="00BC0404" w:rsidRPr="00ED0515" w14:paraId="51107B0B" w14:textId="77777777" w:rsidTr="00BC0404">
        <w:trPr>
          <w:trHeight w:val="300"/>
        </w:trPr>
        <w:tc>
          <w:tcPr>
            <w:tcW w:w="851" w:type="dxa"/>
            <w:tcBorders>
              <w:bottom w:val="single" w:sz="4" w:space="0" w:color="auto"/>
            </w:tcBorders>
            <w:shd w:val="clear" w:color="auto" w:fill="auto"/>
            <w:noWrap/>
            <w:vAlign w:val="bottom"/>
            <w:hideMark/>
          </w:tcPr>
          <w:p w14:paraId="5A5F3BDF"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1288C1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3654CF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0046EBB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BCC82C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2FC0C1FD"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10DEDEA8"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453B3BF6" w14:textId="77777777" w:rsidTr="00BC0404">
        <w:trPr>
          <w:trHeight w:val="300"/>
        </w:trPr>
        <w:tc>
          <w:tcPr>
            <w:tcW w:w="851" w:type="dxa"/>
            <w:tcBorders>
              <w:top w:val="single" w:sz="4" w:space="0" w:color="auto"/>
            </w:tcBorders>
            <w:shd w:val="clear" w:color="auto" w:fill="auto"/>
            <w:noWrap/>
            <w:vAlign w:val="bottom"/>
            <w:hideMark/>
          </w:tcPr>
          <w:p w14:paraId="004D2EB1"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tcBorders>
            <w:shd w:val="clear" w:color="auto" w:fill="auto"/>
            <w:noWrap/>
            <w:vAlign w:val="bottom"/>
            <w:hideMark/>
          </w:tcPr>
          <w:p w14:paraId="2C04D9AD"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266" w:type="dxa"/>
            <w:tcBorders>
              <w:top w:val="single" w:sz="4" w:space="0" w:color="auto"/>
            </w:tcBorders>
            <w:shd w:val="clear" w:color="auto" w:fill="auto"/>
            <w:noWrap/>
            <w:vAlign w:val="bottom"/>
            <w:hideMark/>
          </w:tcPr>
          <w:p w14:paraId="511F7D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tcBorders>
            <w:shd w:val="clear" w:color="auto" w:fill="auto"/>
            <w:noWrap/>
            <w:vAlign w:val="bottom"/>
            <w:hideMark/>
          </w:tcPr>
          <w:p w14:paraId="400FC3C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134" w:type="dxa"/>
            <w:tcBorders>
              <w:top w:val="single" w:sz="4" w:space="0" w:color="auto"/>
            </w:tcBorders>
            <w:shd w:val="clear" w:color="auto" w:fill="auto"/>
            <w:noWrap/>
            <w:vAlign w:val="bottom"/>
            <w:hideMark/>
          </w:tcPr>
          <w:p w14:paraId="37D5DDD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985" w:type="dxa"/>
            <w:tcBorders>
              <w:top w:val="single" w:sz="4" w:space="0" w:color="auto"/>
            </w:tcBorders>
            <w:shd w:val="clear" w:color="auto" w:fill="auto"/>
            <w:noWrap/>
            <w:vAlign w:val="bottom"/>
            <w:hideMark/>
          </w:tcPr>
          <w:p w14:paraId="22AC5E52"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w:t>
            </w:r>
          </w:p>
        </w:tc>
        <w:tc>
          <w:tcPr>
            <w:tcW w:w="992" w:type="dxa"/>
            <w:tcBorders>
              <w:top w:val="single" w:sz="4" w:space="0" w:color="auto"/>
            </w:tcBorders>
            <w:shd w:val="clear" w:color="auto" w:fill="auto"/>
            <w:noWrap/>
            <w:vAlign w:val="bottom"/>
            <w:hideMark/>
          </w:tcPr>
          <w:p w14:paraId="49AB21C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r>
      <w:tr w:rsidR="00BC0404" w:rsidRPr="00ED0515" w14:paraId="1BC148EE" w14:textId="77777777" w:rsidTr="00BC0404">
        <w:trPr>
          <w:trHeight w:val="300"/>
        </w:trPr>
        <w:tc>
          <w:tcPr>
            <w:tcW w:w="2420" w:type="dxa"/>
            <w:gridSpan w:val="2"/>
            <w:tcBorders>
              <w:top w:val="nil"/>
              <w:left w:val="nil"/>
              <w:bottom w:val="nil"/>
              <w:right w:val="nil"/>
            </w:tcBorders>
            <w:shd w:val="clear" w:color="auto" w:fill="auto"/>
            <w:noWrap/>
            <w:vAlign w:val="bottom"/>
            <w:hideMark/>
          </w:tcPr>
          <w:p w14:paraId="0C782B74" w14:textId="77777777" w:rsidR="00BC0404" w:rsidRDefault="00BC0404" w:rsidP="00BC0404">
            <w:pPr>
              <w:spacing w:after="0" w:line="240" w:lineRule="auto"/>
              <w:rPr>
                <w:rFonts w:eastAsia="Times New Roman" w:cs="Times New Roman"/>
                <w:b/>
                <w:bCs/>
                <w:i/>
                <w:iCs/>
                <w:color w:val="000000"/>
                <w:sz w:val="22"/>
                <w:lang w:val="en-GB" w:eastAsia="en-GB"/>
              </w:rPr>
            </w:pPr>
          </w:p>
          <w:p w14:paraId="7927C7DF" w14:textId="2C0586A7" w:rsidR="00BC0404" w:rsidRDefault="00BC0404" w:rsidP="00BC0404">
            <w:pPr>
              <w:spacing w:after="0" w:line="240" w:lineRule="auto"/>
              <w:rPr>
                <w:rFonts w:eastAsia="Times New Roman" w:cs="Times New Roman"/>
                <w:b/>
                <w:bCs/>
                <w:i/>
                <w:iCs/>
                <w:color w:val="000000"/>
                <w:sz w:val="22"/>
                <w:lang w:val="en-GB" w:eastAsia="en-GB"/>
              </w:rPr>
            </w:pPr>
          </w:p>
          <w:p w14:paraId="6B0B8969" w14:textId="1E78B541" w:rsidR="00BC0404" w:rsidRDefault="00BC0404" w:rsidP="00BC0404">
            <w:pPr>
              <w:spacing w:after="0" w:line="240" w:lineRule="auto"/>
              <w:rPr>
                <w:rFonts w:eastAsia="Times New Roman" w:cs="Times New Roman"/>
                <w:b/>
                <w:bCs/>
                <w:i/>
                <w:iCs/>
                <w:color w:val="000000"/>
                <w:sz w:val="22"/>
                <w:lang w:val="en-GB" w:eastAsia="en-GB"/>
              </w:rPr>
            </w:pPr>
          </w:p>
          <w:p w14:paraId="17CE5156" w14:textId="77777777" w:rsidR="00BC0404" w:rsidRDefault="00BC0404" w:rsidP="00BC0404">
            <w:pPr>
              <w:spacing w:after="0" w:line="240" w:lineRule="auto"/>
              <w:rPr>
                <w:rFonts w:eastAsia="Times New Roman" w:cs="Times New Roman"/>
                <w:b/>
                <w:bCs/>
                <w:i/>
                <w:iCs/>
                <w:color w:val="000000"/>
                <w:sz w:val="22"/>
                <w:lang w:val="en-GB" w:eastAsia="en-GB"/>
              </w:rPr>
            </w:pPr>
          </w:p>
          <w:p w14:paraId="062BA1D6" w14:textId="77777777" w:rsidR="00BC0404" w:rsidRDefault="00BC0404" w:rsidP="00BC0404">
            <w:pPr>
              <w:spacing w:after="0" w:line="240" w:lineRule="auto"/>
              <w:rPr>
                <w:rFonts w:eastAsia="Times New Roman" w:cs="Times New Roman"/>
                <w:b/>
                <w:bCs/>
                <w:i/>
                <w:iCs/>
                <w:color w:val="000000"/>
                <w:sz w:val="22"/>
                <w:lang w:val="en-GB" w:eastAsia="en-GB"/>
              </w:rPr>
            </w:pPr>
          </w:p>
          <w:p w14:paraId="52EC50E7"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pipiens</w:t>
            </w:r>
            <w:proofErr w:type="spellEnd"/>
          </w:p>
          <w:p w14:paraId="4EE896AB"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BE8F56A"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431BAE7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7FFCABE"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4B119C83"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DAE1DFC"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0F9C587E" w14:textId="77777777" w:rsidTr="00BC0404">
        <w:trPr>
          <w:trHeight w:val="300"/>
        </w:trPr>
        <w:tc>
          <w:tcPr>
            <w:tcW w:w="851" w:type="dxa"/>
            <w:tcBorders>
              <w:top w:val="nil"/>
              <w:left w:val="nil"/>
              <w:bottom w:val="single" w:sz="4" w:space="0" w:color="auto"/>
              <w:right w:val="nil"/>
            </w:tcBorders>
            <w:shd w:val="clear" w:color="auto" w:fill="auto"/>
            <w:noWrap/>
            <w:hideMark/>
          </w:tcPr>
          <w:p w14:paraId="61179A04"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617C773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7EF5C101"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34FA4FA1"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01CDAE88"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4AAD3F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735B461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0F628F9C" w14:textId="77777777" w:rsidTr="00BC0404">
        <w:trPr>
          <w:trHeight w:val="300"/>
        </w:trPr>
        <w:tc>
          <w:tcPr>
            <w:tcW w:w="851" w:type="dxa"/>
            <w:tcBorders>
              <w:top w:val="nil"/>
              <w:left w:val="nil"/>
              <w:bottom w:val="nil"/>
              <w:right w:val="nil"/>
            </w:tcBorders>
            <w:shd w:val="clear" w:color="auto" w:fill="auto"/>
            <w:noWrap/>
            <w:vAlign w:val="bottom"/>
            <w:hideMark/>
          </w:tcPr>
          <w:p w14:paraId="7BFB8A8C"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7BFF269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0677D03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3D7B765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4478CA51"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68F65AEB"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4E0ACCE0"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0DBD661" w14:textId="77777777" w:rsidTr="00BC0404">
        <w:trPr>
          <w:trHeight w:val="300"/>
        </w:trPr>
        <w:tc>
          <w:tcPr>
            <w:tcW w:w="851" w:type="dxa"/>
            <w:tcBorders>
              <w:top w:val="nil"/>
              <w:left w:val="nil"/>
              <w:bottom w:val="nil"/>
              <w:right w:val="nil"/>
            </w:tcBorders>
            <w:shd w:val="clear" w:color="auto" w:fill="auto"/>
            <w:noWrap/>
            <w:vAlign w:val="bottom"/>
            <w:hideMark/>
          </w:tcPr>
          <w:p w14:paraId="532C0C2B"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5BDBA5C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1474EE6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1607.0</w:t>
            </w:r>
            <w:r>
              <w:rPr>
                <w:rFonts w:eastAsia="Times New Roman" w:cs="Times New Roman"/>
                <w:color w:val="000000"/>
                <w:sz w:val="22"/>
                <w:lang w:val="en-GB" w:eastAsia="en-GB"/>
              </w:rPr>
              <w:t>7</w:t>
            </w:r>
          </w:p>
        </w:tc>
        <w:tc>
          <w:tcPr>
            <w:tcW w:w="1559" w:type="dxa"/>
            <w:tcBorders>
              <w:top w:val="nil"/>
              <w:left w:val="nil"/>
              <w:bottom w:val="nil"/>
              <w:right w:val="nil"/>
            </w:tcBorders>
            <w:shd w:val="clear" w:color="auto" w:fill="auto"/>
            <w:noWrap/>
            <w:vAlign w:val="bottom"/>
            <w:hideMark/>
          </w:tcPr>
          <w:p w14:paraId="64EA0CE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1FECC7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26F5FDEB"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61AE54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0.9</w:t>
            </w:r>
            <w:r>
              <w:rPr>
                <w:rFonts w:eastAsia="Times New Roman" w:cs="Times New Roman"/>
                <w:color w:val="000000"/>
                <w:sz w:val="22"/>
                <w:lang w:val="en-GB" w:eastAsia="en-GB"/>
              </w:rPr>
              <w:t>9</w:t>
            </w:r>
          </w:p>
        </w:tc>
      </w:tr>
      <w:tr w:rsidR="00BC0404" w:rsidRPr="00ED0515" w14:paraId="7F884C69" w14:textId="77777777" w:rsidTr="00BC0404">
        <w:trPr>
          <w:trHeight w:val="300"/>
        </w:trPr>
        <w:tc>
          <w:tcPr>
            <w:tcW w:w="851" w:type="dxa"/>
            <w:tcBorders>
              <w:top w:val="nil"/>
              <w:left w:val="nil"/>
              <w:bottom w:val="nil"/>
              <w:right w:val="nil"/>
            </w:tcBorders>
            <w:shd w:val="clear" w:color="auto" w:fill="auto"/>
            <w:noWrap/>
            <w:vAlign w:val="bottom"/>
            <w:hideMark/>
          </w:tcPr>
          <w:p w14:paraId="5CBBF013"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0F5E2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3FFC51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66389C6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24D428B4"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7A2A57B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45739E2F"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29.16</w:t>
            </w:r>
          </w:p>
        </w:tc>
      </w:tr>
      <w:tr w:rsidR="00BC0404" w:rsidRPr="00ED0515" w14:paraId="60BCC601" w14:textId="77777777" w:rsidTr="00BC0404">
        <w:trPr>
          <w:trHeight w:val="300"/>
        </w:trPr>
        <w:tc>
          <w:tcPr>
            <w:tcW w:w="851" w:type="dxa"/>
            <w:tcBorders>
              <w:top w:val="nil"/>
              <w:left w:val="nil"/>
              <w:bottom w:val="nil"/>
              <w:right w:val="nil"/>
            </w:tcBorders>
            <w:shd w:val="clear" w:color="auto" w:fill="auto"/>
            <w:noWrap/>
            <w:vAlign w:val="bottom"/>
            <w:hideMark/>
          </w:tcPr>
          <w:p w14:paraId="2AE8421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3C669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473785F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193.7</w:t>
            </w:r>
            <w:r>
              <w:rPr>
                <w:rFonts w:eastAsia="Times New Roman" w:cs="Times New Roman"/>
                <w:color w:val="000000"/>
                <w:sz w:val="22"/>
                <w:lang w:val="en-GB" w:eastAsia="en-GB"/>
              </w:rPr>
              <w:t>8</w:t>
            </w:r>
          </w:p>
        </w:tc>
        <w:tc>
          <w:tcPr>
            <w:tcW w:w="1559" w:type="dxa"/>
            <w:tcBorders>
              <w:top w:val="nil"/>
              <w:left w:val="nil"/>
              <w:bottom w:val="nil"/>
              <w:right w:val="nil"/>
            </w:tcBorders>
            <w:shd w:val="clear" w:color="auto" w:fill="auto"/>
            <w:noWrap/>
            <w:vAlign w:val="bottom"/>
            <w:hideMark/>
          </w:tcPr>
          <w:p w14:paraId="381B44E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92F022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6B732AE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3C4290E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3.62</w:t>
            </w:r>
          </w:p>
        </w:tc>
      </w:tr>
      <w:tr w:rsidR="00BC0404" w:rsidRPr="00ED0515" w14:paraId="52A2E08D" w14:textId="77777777" w:rsidTr="00BC0404">
        <w:trPr>
          <w:trHeight w:val="300"/>
        </w:trPr>
        <w:tc>
          <w:tcPr>
            <w:tcW w:w="851" w:type="dxa"/>
            <w:tcBorders>
              <w:top w:val="nil"/>
              <w:left w:val="nil"/>
              <w:bottom w:val="nil"/>
              <w:right w:val="nil"/>
            </w:tcBorders>
            <w:shd w:val="clear" w:color="auto" w:fill="auto"/>
            <w:noWrap/>
            <w:vAlign w:val="bottom"/>
            <w:hideMark/>
          </w:tcPr>
          <w:p w14:paraId="4504EC0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8DFB65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961F8D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474.2</w:t>
            </w:r>
            <w:r>
              <w:rPr>
                <w:rFonts w:eastAsia="Times New Roman" w:cs="Times New Roman"/>
                <w:color w:val="000000"/>
                <w:sz w:val="22"/>
                <w:lang w:val="en-GB" w:eastAsia="en-GB"/>
              </w:rPr>
              <w:t>3</w:t>
            </w:r>
          </w:p>
        </w:tc>
        <w:tc>
          <w:tcPr>
            <w:tcW w:w="1559" w:type="dxa"/>
            <w:tcBorders>
              <w:top w:val="nil"/>
              <w:left w:val="nil"/>
              <w:bottom w:val="nil"/>
              <w:right w:val="nil"/>
            </w:tcBorders>
            <w:shd w:val="clear" w:color="auto" w:fill="auto"/>
            <w:noWrap/>
            <w:vAlign w:val="bottom"/>
            <w:hideMark/>
          </w:tcPr>
          <w:p w14:paraId="6E956C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75794D7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499D17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2A8886A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0.70</w:t>
            </w:r>
          </w:p>
        </w:tc>
      </w:tr>
      <w:tr w:rsidR="00BC0404" w:rsidRPr="00ED0515" w14:paraId="0D1100CF" w14:textId="77777777" w:rsidTr="00BC0404">
        <w:trPr>
          <w:trHeight w:val="300"/>
        </w:trPr>
        <w:tc>
          <w:tcPr>
            <w:tcW w:w="851" w:type="dxa"/>
            <w:tcBorders>
              <w:top w:val="nil"/>
              <w:left w:val="nil"/>
              <w:bottom w:val="nil"/>
              <w:right w:val="nil"/>
            </w:tcBorders>
            <w:shd w:val="clear" w:color="auto" w:fill="auto"/>
            <w:noWrap/>
            <w:vAlign w:val="bottom"/>
            <w:hideMark/>
          </w:tcPr>
          <w:p w14:paraId="4D8D7549"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46D9593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-68008.98</w:t>
            </w:r>
          </w:p>
        </w:tc>
        <w:tc>
          <w:tcPr>
            <w:tcW w:w="1266" w:type="dxa"/>
            <w:tcBorders>
              <w:top w:val="nil"/>
              <w:left w:val="nil"/>
              <w:bottom w:val="nil"/>
              <w:right w:val="nil"/>
            </w:tcBorders>
            <w:shd w:val="clear" w:color="auto" w:fill="auto"/>
            <w:noWrap/>
            <w:vAlign w:val="bottom"/>
            <w:hideMark/>
          </w:tcPr>
          <w:p w14:paraId="1B40A22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610.1</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199A29E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A4589E9"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-813.26</w:t>
            </w:r>
          </w:p>
        </w:tc>
        <w:tc>
          <w:tcPr>
            <w:tcW w:w="1985" w:type="dxa"/>
            <w:tcBorders>
              <w:top w:val="nil"/>
              <w:left w:val="nil"/>
              <w:bottom w:val="nil"/>
              <w:right w:val="nil"/>
            </w:tcBorders>
            <w:shd w:val="clear" w:color="auto" w:fill="auto"/>
            <w:noWrap/>
            <w:vAlign w:val="bottom"/>
            <w:hideMark/>
          </w:tcPr>
          <w:p w14:paraId="68C87C1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350.2</w:t>
            </w:r>
            <w:r>
              <w:rPr>
                <w:rFonts w:eastAsia="Times New Roman" w:cs="Times New Roman"/>
                <w:color w:val="000000"/>
                <w:sz w:val="22"/>
                <w:lang w:val="en-GB" w:eastAsia="en-GB"/>
              </w:rPr>
              <w:t>0</w:t>
            </w:r>
          </w:p>
        </w:tc>
        <w:tc>
          <w:tcPr>
            <w:tcW w:w="992" w:type="dxa"/>
            <w:tcBorders>
              <w:top w:val="nil"/>
              <w:left w:val="nil"/>
              <w:bottom w:val="nil"/>
              <w:right w:val="nil"/>
            </w:tcBorders>
            <w:shd w:val="clear" w:color="auto" w:fill="auto"/>
            <w:noWrap/>
            <w:vAlign w:val="bottom"/>
            <w:hideMark/>
          </w:tcPr>
          <w:p w14:paraId="6E4CA2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0.57</w:t>
            </w:r>
          </w:p>
        </w:tc>
      </w:tr>
      <w:tr w:rsidR="00BC0404" w:rsidRPr="00ED0515" w14:paraId="243C8ED5" w14:textId="77777777" w:rsidTr="00BC0404">
        <w:trPr>
          <w:trHeight w:val="300"/>
        </w:trPr>
        <w:tc>
          <w:tcPr>
            <w:tcW w:w="851" w:type="dxa"/>
            <w:tcBorders>
              <w:top w:val="nil"/>
              <w:left w:val="nil"/>
              <w:bottom w:val="nil"/>
              <w:right w:val="nil"/>
            </w:tcBorders>
            <w:shd w:val="clear" w:color="auto" w:fill="auto"/>
            <w:noWrap/>
            <w:vAlign w:val="bottom"/>
            <w:hideMark/>
          </w:tcPr>
          <w:p w14:paraId="6058B6E0"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466C99A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-69172.44</w:t>
            </w:r>
          </w:p>
        </w:tc>
        <w:tc>
          <w:tcPr>
            <w:tcW w:w="1266" w:type="dxa"/>
            <w:tcBorders>
              <w:top w:val="nil"/>
              <w:left w:val="nil"/>
              <w:bottom w:val="nil"/>
              <w:right w:val="nil"/>
            </w:tcBorders>
            <w:shd w:val="clear" w:color="auto" w:fill="auto"/>
            <w:noWrap/>
            <w:vAlign w:val="bottom"/>
            <w:hideMark/>
          </w:tcPr>
          <w:p w14:paraId="4F4E585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1435.8</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0B9F7A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01C7E1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-1163.46</w:t>
            </w:r>
          </w:p>
        </w:tc>
        <w:tc>
          <w:tcPr>
            <w:tcW w:w="1985" w:type="dxa"/>
            <w:tcBorders>
              <w:top w:val="nil"/>
              <w:left w:val="nil"/>
              <w:bottom w:val="nil"/>
              <w:right w:val="nil"/>
            </w:tcBorders>
            <w:shd w:val="clear" w:color="auto" w:fill="auto"/>
            <w:noWrap/>
            <w:vAlign w:val="bottom"/>
            <w:hideMark/>
          </w:tcPr>
          <w:p w14:paraId="601DB369"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6E789D6F"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70DFD6C2" w14:textId="77777777" w:rsidTr="00BC0404">
        <w:trPr>
          <w:trHeight w:val="300"/>
        </w:trPr>
        <w:tc>
          <w:tcPr>
            <w:tcW w:w="851" w:type="dxa"/>
            <w:tcBorders>
              <w:top w:val="single" w:sz="4" w:space="0" w:color="auto"/>
              <w:left w:val="nil"/>
              <w:bottom w:val="nil"/>
              <w:right w:val="nil"/>
            </w:tcBorders>
            <w:shd w:val="clear" w:color="auto" w:fill="auto"/>
            <w:noWrap/>
            <w:vAlign w:val="bottom"/>
            <w:hideMark/>
          </w:tcPr>
          <w:p w14:paraId="42403D3F"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357A78BF"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266" w:type="dxa"/>
            <w:tcBorders>
              <w:top w:val="single" w:sz="4" w:space="0" w:color="auto"/>
              <w:left w:val="nil"/>
              <w:bottom w:val="nil"/>
              <w:right w:val="nil"/>
            </w:tcBorders>
            <w:shd w:val="clear" w:color="auto" w:fill="auto"/>
            <w:noWrap/>
            <w:vAlign w:val="bottom"/>
            <w:hideMark/>
          </w:tcPr>
          <w:p w14:paraId="36770F9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left w:val="nil"/>
              <w:bottom w:val="nil"/>
              <w:right w:val="nil"/>
            </w:tcBorders>
            <w:shd w:val="clear" w:color="auto" w:fill="auto"/>
            <w:noWrap/>
            <w:vAlign w:val="bottom"/>
            <w:hideMark/>
          </w:tcPr>
          <w:p w14:paraId="109D729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single" w:sz="4" w:space="0" w:color="auto"/>
              <w:left w:val="nil"/>
              <w:bottom w:val="nil"/>
              <w:right w:val="nil"/>
            </w:tcBorders>
            <w:shd w:val="clear" w:color="auto" w:fill="auto"/>
            <w:noWrap/>
            <w:vAlign w:val="bottom"/>
            <w:hideMark/>
          </w:tcPr>
          <w:p w14:paraId="0341CBD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c>
          <w:tcPr>
            <w:tcW w:w="1985" w:type="dxa"/>
            <w:tcBorders>
              <w:top w:val="single" w:sz="4" w:space="0" w:color="auto"/>
              <w:left w:val="nil"/>
              <w:bottom w:val="nil"/>
              <w:right w:val="nil"/>
            </w:tcBorders>
            <w:shd w:val="clear" w:color="auto" w:fill="auto"/>
            <w:noWrap/>
            <w:vAlign w:val="bottom"/>
            <w:hideMark/>
          </w:tcPr>
          <w:p w14:paraId="0E34FD4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992" w:type="dxa"/>
            <w:tcBorders>
              <w:top w:val="single" w:sz="4" w:space="0" w:color="auto"/>
              <w:left w:val="nil"/>
              <w:bottom w:val="nil"/>
              <w:right w:val="nil"/>
            </w:tcBorders>
            <w:shd w:val="clear" w:color="auto" w:fill="auto"/>
            <w:noWrap/>
            <w:vAlign w:val="bottom"/>
            <w:hideMark/>
          </w:tcPr>
          <w:p w14:paraId="21E532F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r>
    </w:tbl>
    <w:p w14:paraId="4AD44546" w14:textId="0A6B3376" w:rsidR="00E576FE" w:rsidRDefault="00E576FE" w:rsidP="002040A9">
      <w:pPr>
        <w:rPr>
          <w:b/>
          <w:bCs/>
        </w:rPr>
      </w:pPr>
    </w:p>
    <w:p w14:paraId="4DA1DD34" w14:textId="77777777" w:rsidR="00E56A2D" w:rsidRDefault="00E56A2D" w:rsidP="002040A9">
      <w:pPr>
        <w:rPr>
          <w:b/>
          <w:bCs/>
        </w:rPr>
      </w:pPr>
    </w:p>
    <w:p w14:paraId="0C90AC1A" w14:textId="459B799F" w:rsidR="0027716E" w:rsidRDefault="0027716E" w:rsidP="0027716E">
      <w:pPr>
        <w:spacing w:after="0" w:line="240" w:lineRule="auto"/>
        <w:rPr>
          <w:rFonts w:eastAsia="Times New Roman" w:cs="Times New Roman"/>
          <w:b/>
          <w:bCs/>
          <w:i/>
          <w:iCs/>
          <w:color w:val="000000"/>
          <w:sz w:val="22"/>
          <w:lang w:val="en-GB" w:eastAsia="en-GB"/>
        </w:rPr>
      </w:pPr>
      <w:r w:rsidRPr="0027716E">
        <w:rPr>
          <w:rFonts w:eastAsia="Times New Roman" w:cs="Times New Roman"/>
          <w:b/>
          <w:bCs/>
          <w:i/>
          <w:iCs/>
          <w:color w:val="000000"/>
          <w:sz w:val="22"/>
          <w:lang w:val="en-GB" w:eastAsia="en-GB"/>
        </w:rPr>
        <w:t xml:space="preserve"> </w:t>
      </w:r>
    </w:p>
    <w:p w14:paraId="0F950B00" w14:textId="00146130" w:rsidR="0027716E" w:rsidRPr="00E56A2D" w:rsidRDefault="00E56A2D" w:rsidP="00E56A2D">
      <w:pPr>
        <w:spacing w:after="160" w:line="259" w:lineRule="auto"/>
        <w:rPr>
          <w:rFonts w:eastAsia="Times New Roman" w:cs="Times New Roman"/>
          <w:b/>
          <w:bCs/>
          <w:iCs/>
          <w:color w:val="000000"/>
          <w:sz w:val="22"/>
          <w:lang w:val="en-GB" w:eastAsia="en-GB"/>
        </w:rPr>
      </w:pPr>
      <w:r>
        <w:rPr>
          <w:rFonts w:eastAsia="Times New Roman" w:cs="Times New Roman"/>
          <w:b/>
          <w:bCs/>
          <w:iCs/>
          <w:color w:val="000000"/>
          <w:sz w:val="22"/>
          <w:lang w:val="en-GB" w:eastAsia="en-GB"/>
        </w:rPr>
        <w:br w:type="page"/>
      </w:r>
    </w:p>
    <w:p w14:paraId="0B1C54BB" w14:textId="6D3CFF26" w:rsidR="0027716E" w:rsidRDefault="00852421" w:rsidP="009A798F">
      <w:pPr>
        <w:spacing w:after="0" w:line="240" w:lineRule="auto"/>
        <w:rPr>
          <w:rFonts w:eastAsia="Times New Roman" w:cs="Times New Roman"/>
          <w:b/>
          <w:bCs/>
          <w:i/>
          <w:iCs/>
          <w:color w:val="000000"/>
          <w:sz w:val="22"/>
          <w:lang w:val="en-GB" w:eastAsia="en-GB"/>
        </w:rPr>
      </w:pPr>
      <w:r>
        <w:rPr>
          <w:noProof/>
          <w:lang w:val="de-LU" w:eastAsia="de-LU"/>
        </w:rPr>
        <w:lastRenderedPageBreak/>
        <mc:AlternateContent>
          <mc:Choice Requires="wps">
            <w:drawing>
              <wp:anchor distT="45720" distB="45720" distL="114300" distR="114300" simplePos="0" relativeHeight="251720704" behindDoc="1" locked="0" layoutInCell="1" allowOverlap="1" wp14:anchorId="56DC201B" wp14:editId="7E4B0754">
                <wp:simplePos x="0" y="0"/>
                <wp:positionH relativeFrom="column">
                  <wp:posOffset>-323850</wp:posOffset>
                </wp:positionH>
                <wp:positionV relativeFrom="paragraph">
                  <wp:posOffset>-76200</wp:posOffset>
                </wp:positionV>
                <wp:extent cx="420534"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72B72FC1" w14:textId="77777777" w:rsidR="005C3158" w:rsidRPr="00F3668F" w:rsidRDefault="005C3158" w:rsidP="00852421">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C201B" id="_x0000_t202" coordsize="21600,21600" o:spt="202" path="m,l,21600r21600,l21600,xe">
                <v:stroke joinstyle="miter"/>
                <v:path gradientshapeok="t" o:connecttype="rect"/>
              </v:shapetype>
              <v:shape id="Text Box 2" o:spid="_x0000_s1026" type="#_x0000_t202" style="position:absolute;margin-left:-25.5pt;margin-top:-6pt;width:33.1pt;height:24.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JYHgIAABs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ApKDNM4&#10;o0cxBvIeRlJEegbrK/R6sOgXRnxG19Sqt/fAf3hiYNMzsxO3zsHQC9ZiefMYmV2ETjg+gjTDZ2gx&#10;DdsHSEBj53TkDtkgiI5jOp5HE0vh+FgW+XJRUsLRtJiXi2KZMrDqOdg6Hz4K0CQKNXU4+QTODvc+&#10;xGJY9ewSc3lQst1KpZLids1GOXJguCXbdE7ov7kpQ4aaXi8xd4wyEOPTAmkZcIuV1DW9yuOJ4ayK&#10;ZHwwbZIDk2qSsRJlTuxEQiZqwtiM6Bgpa6A9Ik8Opm3F34VCD+4XJQNuak39zz1zghL1ySDX1/Oy&#10;jKudlHL5rkDFXVqaSwszHKFqGiiZxE1I32Hq6BZn0snE10slp1pxAxONp98SV/xST14vf3r9BAAA&#10;//8DAFBLAwQUAAYACAAAACEAnB6x4t4AAAAJAQAADwAAAGRycy9kb3ducmV2LnhtbEyPwU7DMBBE&#10;70j8g7VIXFDrJJAG0jgVIIG4tvQDNvE2iRrbUew26d+zPdHbjHY0+6bYzKYXZxp956yCeBmBIFs7&#10;3dlGwf73a/EKwge0GntnScGFPGzK+7sCc+0mu6XzLjSCS6zPUUEbwpBL6euWDPqlG8jy7eBGg4Ht&#10;2Eg94sTlppdJFK2kwc7yhxYH+mypPu5ORsHhZ3pK36bqO+yz7cvqA7uschelHh/m9zWIQHP4D8MV&#10;n9GhZKbKnaz2olewSGPeEljECYtrIk1AVAqesxRkWcjbBeUfAAAA//8DAFBLAQItABQABgAIAAAA&#10;IQC2gziS/gAAAOEBAAATAAAAAAAAAAAAAAAAAAAAAABbQ29udGVudF9UeXBlc10ueG1sUEsBAi0A&#10;FAAGAAgAAAAhADj9If/WAAAAlAEAAAsAAAAAAAAAAAAAAAAALwEAAF9yZWxzLy5yZWxzUEsBAi0A&#10;FAAGAAgAAAAhAIjNMlgeAgAAGwQAAA4AAAAAAAAAAAAAAAAALgIAAGRycy9lMm9Eb2MueG1sUEsB&#10;Ai0AFAAGAAgAAAAhAJweseLeAAAACQEAAA8AAAAAAAAAAAAAAAAAeAQAAGRycy9kb3ducmV2Lnht&#10;bFBLBQYAAAAABAAEAPMAAACDBQAAAAA=&#10;" stroked="f">
                <v:textbox>
                  <w:txbxContent>
                    <w:p w14:paraId="72B72FC1" w14:textId="77777777" w:rsidR="005C3158" w:rsidRPr="00F3668F" w:rsidRDefault="005C3158" w:rsidP="00852421">
                      <w:r w:rsidRPr="00F3668F">
                        <w:t>A)</w:t>
                      </w:r>
                    </w:p>
                  </w:txbxContent>
                </v:textbox>
              </v:shape>
            </w:pict>
          </mc:Fallback>
        </mc:AlternateContent>
      </w:r>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r w:rsidR="0027716E" w:rsidRPr="00ED0515">
        <w:rPr>
          <w:rFonts w:eastAsia="Times New Roman" w:cs="Times New Roman"/>
          <w:b/>
          <w:bCs/>
          <w:i/>
          <w:iCs/>
          <w:color w:val="000000"/>
          <w:sz w:val="22"/>
          <w:lang w:val="en-GB" w:eastAsia="en-GB"/>
        </w:rPr>
        <w:t xml:space="preserve"> florea</w:t>
      </w:r>
    </w:p>
    <w:p w14:paraId="25B219A8" w14:textId="7284D71A" w:rsidR="00C92331" w:rsidRDefault="00C92331" w:rsidP="0027716E">
      <w:pPr>
        <w:spacing w:after="0" w:line="240" w:lineRule="auto"/>
      </w:pPr>
    </w:p>
    <w:p w14:paraId="064DCBF2" w14:textId="15D29F02" w:rsidR="00526715" w:rsidRDefault="00852421" w:rsidP="00186566">
      <w:pPr>
        <w:rPr>
          <w:b/>
          <w:bCs/>
        </w:rPr>
      </w:pPr>
      <w:r>
        <w:rPr>
          <w:noProof/>
          <w:lang w:val="de-LU" w:eastAsia="de-LU"/>
        </w:rPr>
        <mc:AlternateContent>
          <mc:Choice Requires="wps">
            <w:drawing>
              <wp:anchor distT="45720" distB="45720" distL="114300" distR="114300" simplePos="0" relativeHeight="251722752" behindDoc="1" locked="0" layoutInCell="1" allowOverlap="1" wp14:anchorId="07483BDC" wp14:editId="1BE14E3F">
                <wp:simplePos x="0" y="0"/>
                <wp:positionH relativeFrom="column">
                  <wp:posOffset>-323850</wp:posOffset>
                </wp:positionH>
                <wp:positionV relativeFrom="paragraph">
                  <wp:posOffset>2607310</wp:posOffset>
                </wp:positionV>
                <wp:extent cx="420534" cy="3143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18DB2499" w14:textId="7865037B" w:rsidR="005C3158" w:rsidRPr="00F3668F" w:rsidRDefault="005C3158" w:rsidP="00852421">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83BDC" id="_x0000_s1027" type="#_x0000_t202" style="position:absolute;margin-left:-25.5pt;margin-top:205.3pt;width:33.1pt;height:24.7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uyIQIAACI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JaUGKZx&#10;Ro9iDOQ9jKSI9AzWV+j1YNEvjPiMrqlVb++B//DEwKZnZidunYOhF6zF8uYxMrsInXB8BGmGz9Bi&#10;GrYPkIDGzunIHbJBEB3HdDyPJpbC8bEs8uWipISjaTEvF8UyZWDVc7B1PnwUoEkUaupw8gmcHe59&#10;iMWw6tkl5vKgZLuVSiXF7ZqNcuTAcEu26ZzQf3NThgw1vV5i7hhlIManBdIy4BYrqWt6lccTw1kV&#10;yfhg2iQHJtUkYyXKnNiJhEzUhLEZpznE2MhcA+0R6XIwLS1+MhR6cL8oGXBha+p/7pkTlKhPBim/&#10;npdl3PCklMt3BSru0tJcWpjhCFXTQMkkbkL6FVNjtziaTibaXio5lYyLmNg8fZq46Zd68nr52usn&#10;AAAA//8DAFBLAwQUAAYACAAAACEA3V3akN4AAAAKAQAADwAAAGRycy9kb3ducmV2LnhtbEyPzU7D&#10;MBCE70i8g7VIXFBrp2pSCHEqQAJx7c8DbOJtEhGvo9ht0rfHPcFxdkaz3xTb2fbiQqPvHGtIlgoE&#10;ce1Mx42G4+Fz8QzCB2SDvWPScCUP2/L+rsDcuIl3dNmHRsQS9jlqaEMYcil93ZJFv3QDcfRObrQY&#10;ohwbaUacYrnt5UqpTFrsOH5ocaCPluqf/dlqOH1PT+nLVH2F42a3zt6x21TuqvXjw/z2CiLQHP7C&#10;cMOP6FBGpsqd2XjRa1ikSdwSNKwTlYG4JdIViCoeMpWALAv5f0L5CwAA//8DAFBLAQItABQABgAI&#10;AAAAIQC2gziS/gAAAOEBAAATAAAAAAAAAAAAAAAAAAAAAABbQ29udGVudF9UeXBlc10ueG1sUEsB&#10;Ai0AFAAGAAgAAAAhADj9If/WAAAAlAEAAAsAAAAAAAAAAAAAAAAALwEAAF9yZWxzLy5yZWxzUEsB&#10;Ai0AFAAGAAgAAAAhAKImy7IhAgAAIgQAAA4AAAAAAAAAAAAAAAAALgIAAGRycy9lMm9Eb2MueG1s&#10;UEsBAi0AFAAGAAgAAAAhAN1d2pDeAAAACgEAAA8AAAAAAAAAAAAAAAAAewQAAGRycy9kb3ducmV2&#10;LnhtbFBLBQYAAAAABAAEAPMAAACGBQAAAAA=&#10;" stroked="f">
                <v:textbox>
                  <w:txbxContent>
                    <w:p w14:paraId="18DB2499" w14:textId="7865037B" w:rsidR="005C3158" w:rsidRPr="00F3668F" w:rsidRDefault="005C3158" w:rsidP="00852421">
                      <w:r>
                        <w:t>B</w:t>
                      </w:r>
                      <w:r w:rsidRPr="00F3668F">
                        <w:t>)</w:t>
                      </w:r>
                    </w:p>
                  </w:txbxContent>
                </v:textbox>
              </v:shape>
            </w:pict>
          </mc:Fallback>
        </mc:AlternateContent>
      </w:r>
      <w:r w:rsidR="00526715">
        <w:rPr>
          <w:noProof/>
          <w:lang w:val="de-LU" w:eastAsia="de-LU"/>
        </w:rPr>
        <mc:AlternateContent>
          <mc:Choice Requires="wps">
            <w:drawing>
              <wp:anchor distT="45720" distB="45720" distL="114300" distR="114300" simplePos="0" relativeHeight="251718656" behindDoc="0" locked="0" layoutInCell="1" allowOverlap="1" wp14:anchorId="4EDFC424" wp14:editId="3D1AE7DC">
                <wp:simplePos x="0" y="0"/>
                <wp:positionH relativeFrom="column">
                  <wp:posOffset>1352550</wp:posOffset>
                </wp:positionH>
                <wp:positionV relativeFrom="paragraph">
                  <wp:posOffset>2273935</wp:posOffset>
                </wp:positionV>
                <wp:extent cx="4152900"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14325"/>
                        </a:xfrm>
                        <a:prstGeom prst="rect">
                          <a:avLst/>
                        </a:prstGeom>
                        <a:solidFill>
                          <a:srgbClr val="FFFFFF"/>
                        </a:solidFill>
                        <a:ln w="9525">
                          <a:noFill/>
                          <a:miter lim="800000"/>
                          <a:headEnd/>
                          <a:tailEnd/>
                        </a:ln>
                      </wps:spPr>
                      <wps:txbx>
                        <w:txbxContent>
                          <w:p w14:paraId="455FD93B" w14:textId="0B88441B" w:rsidR="005C3158" w:rsidRDefault="005C3158" w:rsidP="00C84320">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424" id="_x0000_s1028" type="#_x0000_t202" style="position:absolute;margin-left:106.5pt;margin-top:179.05pt;width:327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lXIAIAACIEAAAOAAAAZHJzL2Uyb0RvYy54bWysU1+P0zAMf0fiO0R5Z213G9yqdadjxxDS&#10;8Ue64wO4abpGJHFJsrXHp8dJd2PAGyIPkR3bP9s/O+ub0Wh2lM4rtBUvZjln0gpslN1X/Ovj7tU1&#10;Zz6AbUCjlRV/kp7fbF6+WA99KefYoW6kYwRifTn0Fe9C6Mss86KTBvwMe2nJ2KIzEEh1+6xxMBC6&#10;0dk8z19nA7qmdyik9/R6Nxn5JuG3rRThc9t6GZiuONUW0u3SXcc726yh3DvoOyVOZcA/VGFAWUp6&#10;hrqDAOzg1F9QRgmHHtswE2gybFslZOqBuinyP7p56KCXqRcix/dnmvz/gxWfjl8cU03FV5xZMDSi&#10;RzkG9hZHNo/sDL0vyemhJ7cw0jNNOXXq+3sU3zyzuO3A7uWtczh0EhqqroiR2UXohOMjSD18xIbS&#10;wCFgAhpbZyJ1RAYjdJrS03kysRRBj4tiOV/lZBJkuyoWV/NlSgHlc3TvfHgv0bAoVNzR5BM6HO99&#10;iNVA+ewSk3nUqtkprZPi9vVWO3YE2pJdOif039y0ZQPxtKTcMcpijE8LZFSgLdbKVPw6jyeGQxnZ&#10;eGebJAdQepKpEm1P9ERGJm7CWI9pDmfWa2yeiC+H09LSJyOhQ/eDs4EWtuL++wGc5Ex/sMT5qlgs&#10;4oYnZbF8MyfFXVrqSwtYQVAVD5xN4jakXzE1dkuzaVWiLQ5xquRUMi1iYvP0aeKmX+rJ69fX3vwE&#10;AAD//wMAUEsDBBQABgAIAAAAIQDzFjUk4AAAAAsBAAAPAAAAZHJzL2Rvd25yZXYueG1sTI/NTsMw&#10;EITvSLyDtUhcEHXSnyRN41SABOLa0gfYxNskIraj2G3St2c5wXF2RrPfFPvZ9OJKo++cVRAvIhBk&#10;a6c72yg4fb0/ZyB8QKuxd5YU3MjDvry/KzDXbrIHuh5DI7jE+hwVtCEMuZS+bsmgX7iBLHtnNxoM&#10;LMdG6hEnLje9XEZRIg12lj+0ONBbS/X38WIUnD+np812qj7CKT2sk1fs0srdlHp8mF92IALN4S8M&#10;v/iMDiUzVe5itRe9gmW84i1BwWqTxSA4kSUpXyoF6yhNQJaF/L+h/AEAAP//AwBQSwECLQAUAAYA&#10;CAAAACEAtoM4kv4AAADhAQAAEwAAAAAAAAAAAAAAAAAAAAAAW0NvbnRlbnRfVHlwZXNdLnhtbFBL&#10;AQItABQABgAIAAAAIQA4/SH/1gAAAJQBAAALAAAAAAAAAAAAAAAAAC8BAABfcmVscy8ucmVsc1BL&#10;AQItABQABgAIAAAAIQBwXRlXIAIAACIEAAAOAAAAAAAAAAAAAAAAAC4CAABkcnMvZTJvRG9jLnht&#10;bFBLAQItABQABgAIAAAAIQDzFjUk4AAAAAsBAAAPAAAAAAAAAAAAAAAAAHoEAABkcnMvZG93bnJl&#10;di54bWxQSwUGAAAAAAQABADzAAAAhwUAAAAA&#10;" stroked="f">
                <v:textbox>
                  <w:txbxContent>
                    <w:p w14:paraId="455FD93B" w14:textId="0B88441B" w:rsidR="005C3158" w:rsidRDefault="005C3158" w:rsidP="00C84320">
                      <w:r>
                        <w:t>Cologne</w:t>
                      </w:r>
                      <w:r>
                        <w:tab/>
                      </w:r>
                      <w:r>
                        <w:tab/>
                      </w:r>
                      <w:r>
                        <w:tab/>
                        <w:t xml:space="preserve">                       Luxembourg</w:t>
                      </w:r>
                    </w:p>
                  </w:txbxContent>
                </v:textbox>
              </v:shape>
            </w:pict>
          </mc:Fallback>
        </mc:AlternateContent>
      </w:r>
      <w:r w:rsidR="00526715">
        <w:rPr>
          <w:noProof/>
          <w:lang w:val="de-LU" w:eastAsia="de-LU"/>
        </w:rPr>
        <w:drawing>
          <wp:inline distT="0" distB="0" distL="0" distR="0" wp14:anchorId="12459EB7" wp14:editId="68645011">
            <wp:extent cx="5731510" cy="1096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96010"/>
                    </a:xfrm>
                    <a:prstGeom prst="rect">
                      <a:avLst/>
                    </a:prstGeom>
                  </pic:spPr>
                </pic:pic>
              </a:graphicData>
            </a:graphic>
          </wp:inline>
        </w:drawing>
      </w:r>
      <w:r w:rsidR="00526715">
        <w:rPr>
          <w:noProof/>
          <w:lang w:val="de-LU" w:eastAsia="de-LU"/>
        </w:rPr>
        <w:drawing>
          <wp:inline distT="0" distB="0" distL="0" distR="0" wp14:anchorId="0EBDD5DD" wp14:editId="01944582">
            <wp:extent cx="5731510" cy="1074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74420"/>
                    </a:xfrm>
                    <a:prstGeom prst="rect">
                      <a:avLst/>
                    </a:prstGeom>
                  </pic:spPr>
                </pic:pic>
              </a:graphicData>
            </a:graphic>
          </wp:inline>
        </w:drawing>
      </w:r>
    </w:p>
    <w:p w14:paraId="421001A7" w14:textId="58E64ADB" w:rsidR="00526715" w:rsidRDefault="00852421" w:rsidP="00186566">
      <w:pPr>
        <w:rPr>
          <w:b/>
          <w:bCs/>
        </w:rPr>
      </w:pPr>
      <w:r>
        <w:rPr>
          <w:noProof/>
          <w:lang w:val="de-LU" w:eastAsia="de-LU"/>
        </w:rPr>
        <mc:AlternateContent>
          <mc:Choice Requires="wps">
            <w:drawing>
              <wp:anchor distT="45720" distB="45720" distL="114300" distR="114300" simplePos="0" relativeHeight="251667456" behindDoc="0" locked="0" layoutInCell="1" allowOverlap="1" wp14:anchorId="5A23786F" wp14:editId="5C8856B6">
                <wp:simplePos x="0" y="0"/>
                <wp:positionH relativeFrom="column">
                  <wp:posOffset>1603375</wp:posOffset>
                </wp:positionH>
                <wp:positionV relativeFrom="paragraph">
                  <wp:posOffset>3601085</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5C3158" w:rsidRDefault="005C3158"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9" type="#_x0000_t202" style="position:absolute;margin-left:126.25pt;margin-top:283.55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EK3IgIAACMEAAAOAAAAZHJzL2Uyb0RvYy54bWysU9tuGyEQfa/Uf0C813ux3cYrr6PUqatK&#10;6UVK+gEsy3pRgaGAvZt+fQbWcdz2rSoPiGFmDmfODOvrUStyFM5LMDUtZjklwnBopdnX9PvD7s0V&#10;JT4w0zIFRtT0UXh6vXn9aj3YSpTQg2qFIwhifDXYmvYh2CrLPO+FZn4GVhh0duA0C2i6fdY6NiC6&#10;VlmZ52+zAVxrHXDhPd7eTk66SfhdJ3j42nVeBKJqitxC2l3am7hnmzWr9o7ZXvITDfYPLDSTBh89&#10;Q92ywMjByb+gtOQOPHRhxkFn0HWSi1QDVlPkf1Rz3zMrUi0ojrdnmfz/g+Vfjt8ckS32rqDEMI09&#10;ehBjIO9hJGWUZ7C+wqh7i3FhxGsMTaV6ewf8hycGtj0ze3HjHAy9YC3SK2JmdpE64fgI0gyfocVn&#10;2CFAAho7p6N2qAZBdGzT47k1kQrHy/kqX5ZLdHH0zYvFvFymJ1j1nG2dDx8FaBIPNXXY+oTOjnc+&#10;RDaseg6Jj3lQst1JpZLh9s1WOXJkOCa7tE7ov4UpQ4aarpBIQjYQ89MEaRlwjJXUNb3K44rprIpq&#10;fDBtOgcm1XRGJsqc5ImKTNqEsRlTI+YxN0rXQPuIejmYphZ/GR56cL8oGXBia+p/HpgTlKhPBjVf&#10;FYtFHPFkLJbvSjTcpae59DDDEaqmgZLpuA3pW0TaBm6wN51Msr0wOVHGSUxqnn5NHPVLO0W9/O3N&#10;EwAAAP//AwBQSwMEFAAGAAgAAAAhABhfQRTfAAAACwEAAA8AAABkcnMvZG93bnJldi54bWxMj91O&#10;g0AQRu9NfIfNmHhj7AKRpVKGRk003vbnARbYAik7S9htoW/veKWXM3PyzfmK7WIHcTWT7x0hxKsI&#10;hKHaNT21CMfD5/MahA+aGj04Mgg342Fb3t8VOm/cTDtz3YdWcAj5XCN0IYy5lL7ujNV+5UZDfDu5&#10;yerA49TKZtIzh9tBJlGkpNU98YdOj+ajM/V5f7EIp+/5KX2dq69wzHYv6l33WeVuiI8Py9sGRDBL&#10;+IPhV5/VoWSnyl2o8WJASNIkZRQhVVkMgom1ynhTIahYKZBlIf93KH8AAAD//wMAUEsBAi0AFAAG&#10;AAgAAAAhALaDOJL+AAAA4QEAABMAAAAAAAAAAAAAAAAAAAAAAFtDb250ZW50X1R5cGVzXS54bWxQ&#10;SwECLQAUAAYACAAAACEAOP0h/9YAAACUAQAACwAAAAAAAAAAAAAAAAAvAQAAX3JlbHMvLnJlbHNQ&#10;SwECLQAUAAYACAAAACEAKfRCtyICAAAjBAAADgAAAAAAAAAAAAAAAAAuAgAAZHJzL2Uyb0RvYy54&#10;bWxQSwECLQAUAAYACAAAACEAGF9BFN8AAAALAQAADwAAAAAAAAAAAAAAAAB8BAAAZHJzL2Rvd25y&#10;ZXYueG1sUEsFBgAAAAAEAAQA8wAAAIgFAAAAAA==&#10;" stroked="f">
                <v:textbox>
                  <w:txbxContent>
                    <w:p w14:paraId="520E6485" w14:textId="386E1118" w:rsidR="005C3158" w:rsidRDefault="005C3158" w:rsidP="00B41FD6">
                      <w:r>
                        <w:t>Luxembourg</w:t>
                      </w:r>
                      <w:r>
                        <w:tab/>
                      </w:r>
                      <w:r>
                        <w:tab/>
                      </w:r>
                      <w:r>
                        <w:tab/>
                      </w:r>
                      <w:r>
                        <w:tab/>
                        <w:t xml:space="preserve">       Cologne</w:t>
                      </w:r>
                    </w:p>
                  </w:txbxContent>
                </v:textbox>
              </v:shape>
            </w:pict>
          </mc:Fallback>
        </mc:AlternateContent>
      </w:r>
      <w:proofErr w:type="spellStart"/>
      <w:r w:rsidR="009A798F" w:rsidRPr="00ED0515">
        <w:rPr>
          <w:rFonts w:eastAsia="Times New Roman" w:cs="Times New Roman"/>
          <w:b/>
          <w:bCs/>
          <w:i/>
          <w:iCs/>
          <w:color w:val="000000"/>
          <w:sz w:val="22"/>
          <w:lang w:val="en-GB" w:eastAsia="en-GB"/>
        </w:rPr>
        <w:t>S</w:t>
      </w:r>
      <w:r w:rsidR="009A798F">
        <w:rPr>
          <w:rFonts w:eastAsia="Times New Roman" w:cs="Times New Roman"/>
          <w:b/>
          <w:bCs/>
          <w:i/>
          <w:iCs/>
          <w:color w:val="000000"/>
          <w:sz w:val="22"/>
          <w:lang w:val="en-GB" w:eastAsia="en-GB"/>
        </w:rPr>
        <w:t>yritta</w:t>
      </w:r>
      <w:proofErr w:type="spellEnd"/>
      <w:r w:rsidR="009A798F" w:rsidRPr="00ED0515">
        <w:rPr>
          <w:rFonts w:eastAsia="Times New Roman" w:cs="Times New Roman"/>
          <w:b/>
          <w:bCs/>
          <w:i/>
          <w:iCs/>
          <w:color w:val="000000"/>
          <w:sz w:val="22"/>
          <w:lang w:val="en-GB" w:eastAsia="en-GB"/>
        </w:rPr>
        <w:t xml:space="preserve"> </w:t>
      </w:r>
      <w:proofErr w:type="spellStart"/>
      <w:r w:rsidR="009A798F" w:rsidRPr="00ED0515">
        <w:rPr>
          <w:rFonts w:eastAsia="Times New Roman" w:cs="Times New Roman"/>
          <w:b/>
          <w:bCs/>
          <w:i/>
          <w:iCs/>
          <w:color w:val="000000"/>
          <w:sz w:val="22"/>
          <w:lang w:val="en-GB" w:eastAsia="en-GB"/>
        </w:rPr>
        <w:t>pipiens</w:t>
      </w:r>
      <w:proofErr w:type="spellEnd"/>
      <w:r w:rsidR="00526715">
        <w:rPr>
          <w:noProof/>
          <w:lang w:val="de-LU" w:eastAsia="de-LU"/>
        </w:rPr>
        <w:drawing>
          <wp:inline distT="0" distB="0" distL="0" distR="0" wp14:anchorId="72D3557E" wp14:editId="111937FE">
            <wp:extent cx="5731510" cy="1104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3956"/>
                    <a:stretch/>
                  </pic:blipFill>
                  <pic:spPr bwMode="auto">
                    <a:xfrm>
                      <a:off x="0" y="0"/>
                      <a:ext cx="5731510" cy="1104900"/>
                    </a:xfrm>
                    <a:prstGeom prst="rect">
                      <a:avLst/>
                    </a:prstGeom>
                    <a:ln>
                      <a:noFill/>
                    </a:ln>
                    <a:extLst>
                      <a:ext uri="{53640926-AAD7-44D8-BBD7-CCE9431645EC}">
                        <a14:shadowObscured xmlns:a14="http://schemas.microsoft.com/office/drawing/2010/main"/>
                      </a:ext>
                    </a:extLst>
                  </pic:spPr>
                </pic:pic>
              </a:graphicData>
            </a:graphic>
          </wp:inline>
        </w:drawing>
      </w:r>
      <w:r w:rsidR="00526715">
        <w:rPr>
          <w:noProof/>
          <w:lang w:val="de-LU" w:eastAsia="de-LU"/>
        </w:rPr>
        <w:drawing>
          <wp:inline distT="0" distB="0" distL="0" distR="0" wp14:anchorId="3F9553F8" wp14:editId="749A7125">
            <wp:extent cx="5731510" cy="1028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168" b="3758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r w:rsidR="00526715">
        <w:rPr>
          <w:noProof/>
          <w:lang w:val="de-LU" w:eastAsia="de-LU"/>
        </w:rPr>
        <w:drawing>
          <wp:inline distT="0" distB="0" distL="0" distR="0" wp14:anchorId="4E2880D4" wp14:editId="67571A3F">
            <wp:extent cx="5731510" cy="1051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5213" b="1"/>
                    <a:stretch/>
                  </pic:blipFill>
                  <pic:spPr bwMode="auto">
                    <a:xfrm>
                      <a:off x="0" y="0"/>
                      <a:ext cx="5731510" cy="1051560"/>
                    </a:xfrm>
                    <a:prstGeom prst="rect">
                      <a:avLst/>
                    </a:prstGeom>
                    <a:ln>
                      <a:noFill/>
                    </a:ln>
                    <a:extLst>
                      <a:ext uri="{53640926-AAD7-44D8-BBD7-CCE9431645EC}">
                        <a14:shadowObscured xmlns:a14="http://schemas.microsoft.com/office/drawing/2010/main"/>
                      </a:ext>
                    </a:extLst>
                  </pic:spPr>
                </pic:pic>
              </a:graphicData>
            </a:graphic>
          </wp:inline>
        </w:drawing>
      </w:r>
    </w:p>
    <w:p w14:paraId="46328FF7" w14:textId="77777777" w:rsidR="00CF48E1" w:rsidRDefault="00C84320" w:rsidP="00186566">
      <w:pPr>
        <w:rPr>
          <w:b/>
          <w:bCs/>
        </w:rPr>
      </w:pPr>
      <w:r w:rsidRPr="007717BC">
        <w:rPr>
          <w:b/>
          <w:bCs/>
        </w:rPr>
        <w:t xml:space="preserve"> </w:t>
      </w:r>
    </w:p>
    <w:p w14:paraId="154A84F1" w14:textId="6A40BE92" w:rsidR="00026F81" w:rsidRDefault="007717BC" w:rsidP="00186566">
      <w:r w:rsidRPr="007717BC">
        <w:rPr>
          <w:b/>
          <w:bCs/>
        </w:rPr>
        <w:t>Fig</w:t>
      </w:r>
      <w:r w:rsidR="002040A9">
        <w:rPr>
          <w:b/>
          <w:bCs/>
        </w:rPr>
        <w:t>ure</w:t>
      </w:r>
      <w:r w:rsidRPr="007717BC">
        <w:rPr>
          <w:b/>
          <w:bCs/>
        </w:rPr>
        <w:t xml:space="preserve"> 2</w:t>
      </w:r>
      <w:r w:rsidR="002040A9">
        <w:rPr>
          <w:b/>
          <w:bCs/>
        </w:rPr>
        <w:t>.</w:t>
      </w:r>
      <w:r>
        <w:rPr>
          <w:b/>
          <w:bCs/>
        </w:rPr>
        <w:t xml:space="preserve"> </w:t>
      </w:r>
      <w:r w:rsidR="000211A1" w:rsidRPr="000211A1">
        <w:t>A</w:t>
      </w:r>
      <w:r w:rsidR="002040A9">
        <w:t>verage cluster assignment the best solution</w:t>
      </w:r>
      <w:r w:rsidR="00ED0515">
        <w:t>s</w:t>
      </w:r>
      <w:r w:rsidR="00602B8B">
        <w:t xml:space="preserve">. A) </w:t>
      </w:r>
      <w:r w:rsidR="002040A9" w:rsidRPr="003C3A52">
        <w:rPr>
          <w:i/>
          <w:iCs/>
        </w:rPr>
        <w:t>K</w:t>
      </w:r>
      <w:r w:rsidR="002040A9">
        <w:t>=2</w:t>
      </w:r>
      <w:r w:rsidR="000211A1">
        <w:t xml:space="preserve"> and </w:t>
      </w:r>
      <w:r w:rsidR="003C3A52">
        <w:rPr>
          <w:i/>
          <w:iCs/>
        </w:rPr>
        <w:t>K</w:t>
      </w:r>
      <w:r w:rsidR="000211A1">
        <w:t>=6</w:t>
      </w:r>
      <w:r w:rsidR="003C3A52">
        <w:t xml:space="preserve"> for </w:t>
      </w:r>
      <w:r w:rsidR="000C6407">
        <w:rPr>
          <w:i/>
          <w:iCs/>
        </w:rPr>
        <w:t>M. florea</w:t>
      </w:r>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0C6407">
        <w:rPr>
          <w:i/>
          <w:iCs/>
        </w:rPr>
        <w:t>S. pipiens</w:t>
      </w:r>
      <w:r w:rsidR="00C92331">
        <w:t>.</w:t>
      </w:r>
      <w:r w:rsidR="00B41FD6">
        <w:t xml:space="preserve"> </w:t>
      </w:r>
      <w:r w:rsidR="00C92331">
        <w:t xml:space="preserve">Note that for </w:t>
      </w:r>
      <w:r w:rsidR="00C92331" w:rsidRPr="00C92331">
        <w:rPr>
          <w:i/>
          <w:iCs/>
        </w:rPr>
        <w:t>K</w:t>
      </w:r>
      <w:r w:rsidR="00C92331">
        <w:t>=</w:t>
      </w:r>
      <w:r w:rsidR="006150F2">
        <w:t>6</w:t>
      </w:r>
      <w:r w:rsidR="00C92331">
        <w:t xml:space="preserve"> </w:t>
      </w:r>
      <w:r w:rsidR="006150F2">
        <w:t>(</w:t>
      </w:r>
      <w:r w:rsidR="006150F2">
        <w:rPr>
          <w:i/>
          <w:iCs/>
        </w:rPr>
        <w:t>M. florea</w:t>
      </w:r>
      <w:r w:rsidR="006150F2">
        <w:t>)</w:t>
      </w:r>
      <w:r w:rsidR="006150F2" w:rsidRPr="006150F2">
        <w:t xml:space="preserve"> </w:t>
      </w:r>
      <w:r w:rsidR="00C92331">
        <w:t xml:space="preserve">and </w:t>
      </w:r>
      <w:r w:rsidR="00C92331" w:rsidRPr="00C92331">
        <w:rPr>
          <w:i/>
          <w:iCs/>
        </w:rPr>
        <w:t>K</w:t>
      </w:r>
      <w:r w:rsidR="00C92331">
        <w:t xml:space="preserve">=3 </w:t>
      </w:r>
      <w:r w:rsidR="006150F2">
        <w:t>(</w:t>
      </w:r>
      <w:r w:rsidR="006150F2">
        <w:rPr>
          <w:i/>
          <w:iCs/>
        </w:rPr>
        <w:t>S. pipiens</w:t>
      </w:r>
      <w:r w:rsidR="006150F2">
        <w:t xml:space="preserve">) </w:t>
      </w:r>
      <w:r w:rsidR="00C92331">
        <w:t>we displayed the average of runs for the major mode.</w:t>
      </w:r>
      <w:r w:rsidR="008F46E6">
        <w:t xml:space="preserve"> Sample sizes ratios are divided among pop as follows: 32% </w:t>
      </w:r>
      <w:r w:rsidR="009D20B1">
        <w:t>(</w:t>
      </w:r>
      <w:r w:rsidR="009D20B1">
        <w:rPr>
          <w:i/>
          <w:iCs/>
        </w:rPr>
        <w:t xml:space="preserve">M. </w:t>
      </w:r>
      <w:r w:rsidR="009D20B1" w:rsidRPr="009D20B1">
        <w:t>florea</w:t>
      </w:r>
      <w:r w:rsidR="009D20B1">
        <w:t xml:space="preserve">) </w:t>
      </w:r>
      <w:r w:rsidR="009D20B1" w:rsidRPr="009D20B1">
        <w:t>and</w:t>
      </w:r>
      <w:r w:rsidR="009D20B1">
        <w:t xml:space="preserve"> 70% (</w:t>
      </w:r>
      <w:r w:rsidR="009D20B1">
        <w:rPr>
          <w:i/>
          <w:iCs/>
        </w:rPr>
        <w:t xml:space="preserve">S. </w:t>
      </w:r>
      <w:r w:rsidR="009D20B1" w:rsidRPr="009D20B1">
        <w:t>pipiens</w:t>
      </w:r>
      <w:r w:rsidR="009D20B1">
        <w:t xml:space="preserve">) </w:t>
      </w:r>
      <w:r w:rsidR="008F46E6" w:rsidRPr="009D20B1">
        <w:t>in</w:t>
      </w:r>
      <w:r w:rsidR="009D20B1">
        <w:t>dividuals from</w:t>
      </w:r>
      <w:r w:rsidR="008F46E6">
        <w:t xml:space="preserve"> Luxembourg</w:t>
      </w:r>
      <w:r w:rsidR="009D20B1">
        <w:t>.</w:t>
      </w:r>
    </w:p>
    <w:p w14:paraId="653A5BAE" w14:textId="6C12A019" w:rsidR="00DF4911" w:rsidRPr="00A90F45" w:rsidRDefault="002C3192" w:rsidP="00186566">
      <w:pPr>
        <w:rPr>
          <w:noProof/>
          <w:lang w:val="en-GB"/>
        </w:rPr>
      </w:pPr>
      <w:r w:rsidRPr="008247FA">
        <w:rPr>
          <w:noProof/>
          <w:lang w:val="de-LU" w:eastAsia="de-LU"/>
        </w:rPr>
        <w:lastRenderedPageBreak/>
        <w:drawing>
          <wp:anchor distT="0" distB="0" distL="114300" distR="114300" simplePos="0" relativeHeight="251689984" behindDoc="0" locked="0" layoutInCell="1" allowOverlap="1" wp14:anchorId="45E9627E" wp14:editId="4531D901">
            <wp:simplePos x="0" y="0"/>
            <wp:positionH relativeFrom="column">
              <wp:posOffset>3336290</wp:posOffset>
            </wp:positionH>
            <wp:positionV relativeFrom="paragraph">
              <wp:posOffset>552450</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r w:rsidR="00F3668F">
        <w:rPr>
          <w:noProof/>
          <w:lang w:val="de-LU" w:eastAsia="de-LU"/>
        </w:rPr>
        <mc:AlternateContent>
          <mc:Choice Requires="wps">
            <w:drawing>
              <wp:anchor distT="45720" distB="45720" distL="114300" distR="114300" simplePos="0" relativeHeight="251703296" behindDoc="0" locked="0" layoutInCell="1" allowOverlap="1" wp14:anchorId="0D7D5C6E" wp14:editId="32883B0C">
                <wp:simplePos x="0" y="0"/>
                <wp:positionH relativeFrom="column">
                  <wp:posOffset>-48947</wp:posOffset>
                </wp:positionH>
                <wp:positionV relativeFrom="paragraph">
                  <wp:posOffset>460839</wp:posOffset>
                </wp:positionV>
                <wp:extent cx="420534" cy="314325"/>
                <wp:effectExtent l="0" t="0" r="0" b="952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66FA514B" w14:textId="6A458242" w:rsidR="005C3158" w:rsidRPr="00F3668F" w:rsidRDefault="005C3158" w:rsidP="00F3668F">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D5C6E" id="_x0000_s1030" type="#_x0000_t202" style="position:absolute;margin-left:-3.85pt;margin-top:36.3pt;width:33.1pt;height:24.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LEIQIAACI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WdFFSYpjG&#10;GT2KMZD3MJIi0jNYX6HXg0W/MOIzjjm16u098B+eGNj0zOzErXMw9IK1WN48RmYXoROOjyDN8Bla&#10;TMP2ARLQ2DkduUM2CKLjmI7n0cRSOD6WRb6MFXI0LeblolimDKx6DrbOh48CNIlCTR1OPoGzw70P&#10;sRhWPbvEXB6UbLdSqaS4XbNRjhwYbsk2nRP6b27KkKGm10vMHaMMxPi0QFoG3GIldU2v8nhiOKsi&#10;GR9Mm+TApJpkrESZEzuRkImaMDZjmkMZYyNzDbRHpMvBtLT4yVDowf2iZMCFran/uWdOUKI+GaT8&#10;el6WccOTUi7fFai4S0tzaWGGI1RNAyWTuAnpV0yN3eJoOploe6nkVDIuYmLz9Gnipl/qyevla6+f&#10;AAAA//8DAFBLAwQUAAYACAAAACEA1KsUit0AAAAIAQAADwAAAGRycy9kb3ducmV2LnhtbEyPQU7D&#10;MBBF90jcwRokNqh1GpG4hDgVIIHYtvQAk3iaRMTjKHab9PaYFSxH/+n/N+VusYO40OR7xxo26wQE&#10;ceNMz62G49f7agvCB2SDg2PScCUPu+r2psTCuJn3dDmEVsQS9gVq6EIYCyl905FFv3YjccxObrIY&#10;4jm10kw4x3I7yDRJcmmx57jQ4UhvHTXfh7PVcPqcH7Knuf4IR7V/zF+xV7W7an1/t7w8gwi0hD8Y&#10;fvWjOlTRqXZnNl4MGlZKRVKDSnMQMc+2GYg6cmm6AVmV8v8D1Q8AAAD//wMAUEsBAi0AFAAGAAgA&#10;AAAhALaDOJL+AAAA4QEAABMAAAAAAAAAAAAAAAAAAAAAAFtDb250ZW50X1R5cGVzXS54bWxQSwEC&#10;LQAUAAYACAAAACEAOP0h/9YAAACUAQAACwAAAAAAAAAAAAAAAAAvAQAAX3JlbHMvLnJlbHNQSwEC&#10;LQAUAAYACAAAACEAA3zSxCECAAAiBAAADgAAAAAAAAAAAAAAAAAuAgAAZHJzL2Uyb0RvYy54bWxQ&#10;SwECLQAUAAYACAAAACEA1KsUit0AAAAIAQAADwAAAAAAAAAAAAAAAAB7BAAAZHJzL2Rvd25yZXYu&#10;eG1sUEsFBgAAAAAEAAQA8wAAAIUFAAAAAA==&#10;" stroked="f">
                <v:textbox>
                  <w:txbxContent>
                    <w:p w14:paraId="66FA514B" w14:textId="6A458242" w:rsidR="005C3158" w:rsidRPr="00F3668F" w:rsidRDefault="005C3158" w:rsidP="00F3668F">
                      <w:r w:rsidRPr="00F3668F">
                        <w:t>A)</w:t>
                      </w:r>
                    </w:p>
                  </w:txbxContent>
                </v:textbox>
              </v:shape>
            </w:pict>
          </mc:Fallback>
        </mc:AlternateContent>
      </w:r>
      <w:r w:rsidR="00F3668F">
        <w:rPr>
          <w:noProof/>
          <w:lang w:val="de-LU" w:eastAsia="de-LU"/>
        </w:rPr>
        <mc:AlternateContent>
          <mc:Choice Requires="wps">
            <w:drawing>
              <wp:anchor distT="45720" distB="45720" distL="114300" distR="114300" simplePos="0" relativeHeight="251693056" behindDoc="1" locked="0" layoutInCell="1" allowOverlap="1" wp14:anchorId="4B023170" wp14:editId="2F4E00D2">
                <wp:simplePos x="0" y="0"/>
                <wp:positionH relativeFrom="column">
                  <wp:posOffset>-156210</wp:posOffset>
                </wp:positionH>
                <wp:positionV relativeFrom="paragraph">
                  <wp:posOffset>1285240</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5CAE59F" w14:textId="6E04C204" w:rsidR="005C3158" w:rsidRPr="00F3668F" w:rsidRDefault="005C3158" w:rsidP="00DF4911">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3170" id="_x0000_s1031" type="#_x0000_t202" style="position:absolute;margin-left:-12.3pt;margin-top:101.2pt;width:53.8pt;height:24.75pt;rotation:-90;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d6KQIAADEEAAAOAAAAZHJzL2Uyb0RvYy54bWysU9uO2yAQfa/Uf0C8N46dS7NWnNU221SV&#10;thdptx+AMY5RgaFAYqdfvwNOs2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z9FRLDPSjZ7KRSyXD7eqscOTIcml1aZ/TfwpQhfUVvFpg7vjIQ3yM0K7UMONRK&#10;6oquxn7SdeTmvWnSOTCpxjMWrcyZrMjPyFQY6iHJkhqLRNbQnJC9xBN2jn8O++rA/aSkx/mtqP9x&#10;YE5Qoj4aVOAmn8/jwCdjvnhboOGuPfW1hxmOUBUNlIzHbUifZGzsDpVqZaLtpZJzyTiXifjzH4qD&#10;f22nqJefvnkGAAD//wMAUEsDBBQABgAIAAAAIQAHfjER4gAAAAgBAAAPAAAAZHJzL2Rvd25yZXYu&#10;eG1sTI9LT8MwEITvlfgP1lbigqjdNvQR4lSo4qFekCgIqTc33iYR8TqK3Tbw61lO9La7M5r9Jlv1&#10;rhEn7ELtScN4pEAgFd7WVGr4eH+6XYAI0ZA1jSfU8I0BVvnVIDOp9Wd6w9M2loJDKKRGQxVjm0oZ&#10;igqdCSPfIrF28J0zkdeulLYzZw53jZwoNZPO1MQfKtPiusLia3t0GuYvr7NdXLufevesNsvHG7dp&#10;k0+tr4f9wz2IiH38N8MfPqNDzkx7fyQbRKMhSdjI5/mUB9bvpksQew2TxViBzDN5WSD/BQAA//8D&#10;AFBLAQItABQABgAIAAAAIQC2gziS/gAAAOEBAAATAAAAAAAAAAAAAAAAAAAAAABbQ29udGVudF9U&#10;eXBlc10ueG1sUEsBAi0AFAAGAAgAAAAhADj9If/WAAAAlAEAAAsAAAAAAAAAAAAAAAAALwEAAF9y&#10;ZWxzLy5yZWxzUEsBAi0AFAAGAAgAAAAhAPwfl3opAgAAMQQAAA4AAAAAAAAAAAAAAAAALgIAAGRy&#10;cy9lMm9Eb2MueG1sUEsBAi0AFAAGAAgAAAAhAAd+MRHiAAAACAEAAA8AAAAAAAAAAAAAAAAAgwQA&#10;AGRycy9kb3ducmV2LnhtbFBLBQYAAAAABAAEAPMAAACSBQAAAAA=&#10;" stroked="f">
                <v:textbox>
                  <w:txbxContent>
                    <w:p w14:paraId="35CAE59F" w14:textId="6E04C204" w:rsidR="005C3158" w:rsidRPr="00F3668F" w:rsidRDefault="005C3158" w:rsidP="00DF4911">
                      <w:pPr>
                        <w:rPr>
                          <w:sz w:val="20"/>
                        </w:rPr>
                      </w:pPr>
                      <w:r w:rsidRPr="00F3668F">
                        <w:rPr>
                          <w:sz w:val="20"/>
                        </w:rPr>
                        <w:t>Density</w:t>
                      </w:r>
                    </w:p>
                  </w:txbxContent>
                </v:textbox>
              </v:shape>
            </w:pict>
          </mc:Fallback>
        </mc:AlternateContent>
      </w:r>
      <w:r w:rsidR="00F3668F">
        <w:rPr>
          <w:noProof/>
          <w:lang w:val="de-LU" w:eastAsia="de-LU"/>
        </w:rPr>
        <mc:AlternateContent>
          <mc:Choice Requires="wps">
            <w:drawing>
              <wp:anchor distT="45720" distB="45720" distL="114300" distR="114300" simplePos="0" relativeHeight="251701248" behindDoc="0" locked="0" layoutInCell="1" allowOverlap="1" wp14:anchorId="0C9C2C7A" wp14:editId="66275232">
                <wp:simplePos x="0" y="0"/>
                <wp:positionH relativeFrom="column">
                  <wp:posOffset>1170511</wp:posOffset>
                </wp:positionH>
                <wp:positionV relativeFrom="paragraph">
                  <wp:posOffset>-177611</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09CAEFB0" w14:textId="2B68EE6B" w:rsidR="005C3158" w:rsidRDefault="005C3158" w:rsidP="00F3668F">
                            <w:r>
                              <w:rPr>
                                <w:i/>
                              </w:rPr>
                              <w:t xml:space="preserve">M. florea </w:t>
                            </w:r>
                            <w:r>
                              <w:rPr>
                                <w:i/>
                              </w:rPr>
                              <w:tab/>
                            </w:r>
                            <w:r>
                              <w:rPr>
                                <w:i/>
                              </w:rPr>
                              <w:tab/>
                            </w:r>
                            <w:r>
                              <w:rPr>
                                <w:i/>
                              </w:rPr>
                              <w:tab/>
                            </w:r>
                            <w:r>
                              <w:rPr>
                                <w:i/>
                              </w:rPr>
                              <w:tab/>
                            </w:r>
                            <w:r>
                              <w:rPr>
                                <w:i/>
                              </w:rPr>
                              <w:tab/>
                              <w:t xml:space="preserve">      S. pipiens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C2C7A" id="_x0000_s1032" type="#_x0000_t202" style="position:absolute;margin-left:92.15pt;margin-top:-14pt;width:307.5pt;height:24.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8uIwIAACMEAAAOAAAAZHJzL2Uyb0RvYy54bWysU9tu2zAMfR+wfxD0vthxkq4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n804s2Co&#10;R49yDOwdjqyI8gy9Lynqoae4MNI1tTmV6vt7FN89s7jpwO7krXM4dBIaojeNmdlF6hHHR5B6+IQN&#10;PQP7gAlobJ2J2pEajNCpTU/n1kQqgi5ny3xRLMglyDebzmfFIj0B5XN273z4INGweKi4o9YndDjc&#10;+xDZQPkcEh/zqFWzVVonw+3qjXbsADQm27RO6L+FacuGii+JSEK2GPPTBBkVaIy1MhW/zuOK6VBG&#10;Nd7bJp0DKH08ExNtT/JERY7ahLEeUyOuYm6UrsbmifRyeJxa+mV06ND95Gygia24/7EHJznTHy1p&#10;vpzO53HEkzFfvC3IcJee+tIDVhBUxQNnx+MmpG8RaVu8pd60Ksn2wuREmSYxqXn6NXHUL+0U9fK3&#10;178AAAD//wMAUEsDBBQABgAIAAAAIQCGqb523gAAAAoBAAAPAAAAZHJzL2Rvd25yZXYueG1sTI/N&#10;TsMwEITvSLyDtUhcUOs0tM0PcSpAAnFt6QM48TaJiNdR7Dbp27Oc6HFmP83OFLvZ9uKCo+8cKVgt&#10;IxBItTMdNQqO3x+LFIQPmozuHaGCK3rYlfd3hc6Nm2iPl0NoBIeQz7WCNoQhl9LXLVrtl25A4tvJ&#10;jVYHlmMjzagnDre9jKNoK63uiD+0esD3Fuufw9kqOH1NT5tsqj7DMdmvt2+6Syp3VerxYX59ARFw&#10;Dv8w/NXn6lByp8qdyXjRs07Xz4wqWMQpj2IiyTJ2KgXxagOyLOTthPIXAAD//wMAUEsBAi0AFAAG&#10;AAgAAAAhALaDOJL+AAAA4QEAABMAAAAAAAAAAAAAAAAAAAAAAFtDb250ZW50X1R5cGVzXS54bWxQ&#10;SwECLQAUAAYACAAAACEAOP0h/9YAAACUAQAACwAAAAAAAAAAAAAAAAAvAQAAX3JlbHMvLnJlbHNQ&#10;SwECLQAUAAYACAAAACEAHh3PLiMCAAAjBAAADgAAAAAAAAAAAAAAAAAuAgAAZHJzL2Uyb0RvYy54&#10;bWxQSwECLQAUAAYACAAAACEAhqm+dt4AAAAKAQAADwAAAAAAAAAAAAAAAAB9BAAAZHJzL2Rvd25y&#10;ZXYueG1sUEsFBgAAAAAEAAQA8wAAAIgFAAAAAA==&#10;" stroked="f">
                <v:textbox>
                  <w:txbxContent>
                    <w:p w14:paraId="09CAEFB0" w14:textId="2B68EE6B" w:rsidR="005C3158" w:rsidRDefault="005C3158" w:rsidP="00F3668F">
                      <w:r>
                        <w:rPr>
                          <w:i/>
                        </w:rPr>
                        <w:t xml:space="preserve">M. florea </w:t>
                      </w:r>
                      <w:r>
                        <w:rPr>
                          <w:i/>
                        </w:rPr>
                        <w:tab/>
                      </w:r>
                      <w:r>
                        <w:rPr>
                          <w:i/>
                        </w:rPr>
                        <w:tab/>
                      </w:r>
                      <w:r>
                        <w:rPr>
                          <w:i/>
                        </w:rPr>
                        <w:tab/>
                      </w:r>
                      <w:r>
                        <w:rPr>
                          <w:i/>
                        </w:rPr>
                        <w:tab/>
                      </w:r>
                      <w:r>
                        <w:rPr>
                          <w:i/>
                        </w:rPr>
                        <w:tab/>
                        <w:t xml:space="preserve">      S. pipiens</w:t>
                      </w:r>
                    </w:p>
                  </w:txbxContent>
                </v:textbox>
              </v:shape>
            </w:pict>
          </mc:Fallback>
        </mc:AlternateContent>
      </w:r>
      <w:r w:rsidR="007306E4" w:rsidRPr="00A90F45">
        <w:rPr>
          <w:noProof/>
          <w:lang w:val="en-GB"/>
        </w:rPr>
        <w:t xml:space="preserve"> </w:t>
      </w:r>
    </w:p>
    <w:p w14:paraId="07DA22E6" w14:textId="26EDBF01" w:rsidR="00DF4911" w:rsidRPr="00A90F45" w:rsidRDefault="002C3192" w:rsidP="00186566">
      <w:pPr>
        <w:rPr>
          <w:noProof/>
          <w:lang w:val="en-GB"/>
        </w:rPr>
      </w:pPr>
      <w:r w:rsidRPr="0091056A">
        <w:rPr>
          <w:noProof/>
          <w:lang w:val="de-LU" w:eastAsia="de-LU"/>
        </w:rPr>
        <w:drawing>
          <wp:anchor distT="0" distB="0" distL="114300" distR="114300" simplePos="0" relativeHeight="251709440" behindDoc="1" locked="0" layoutInCell="1" allowOverlap="1" wp14:anchorId="27A6DEC5" wp14:editId="7AEAF831">
            <wp:simplePos x="0" y="0"/>
            <wp:positionH relativeFrom="column">
              <wp:posOffset>238125</wp:posOffset>
            </wp:positionH>
            <wp:positionV relativeFrom="paragraph">
              <wp:posOffset>22860</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CA6E1C" w14:textId="17F35633" w:rsidR="00DF4911" w:rsidRPr="00A90F45" w:rsidRDefault="00DF4911" w:rsidP="00186566">
      <w:pPr>
        <w:rPr>
          <w:noProof/>
          <w:lang w:val="en-GB"/>
        </w:rPr>
      </w:pPr>
    </w:p>
    <w:p w14:paraId="1F618EF6" w14:textId="6A2AAC26" w:rsidR="00DF4911" w:rsidRPr="00A90F45" w:rsidRDefault="00DF4911" w:rsidP="00186566">
      <w:pPr>
        <w:rPr>
          <w:noProof/>
          <w:lang w:val="en-GB"/>
        </w:rPr>
      </w:pPr>
    </w:p>
    <w:p w14:paraId="5E389E4C" w14:textId="2194D7CB" w:rsidR="00DF4911" w:rsidRPr="00A90F45" w:rsidRDefault="002C3192" w:rsidP="00186566">
      <w:pPr>
        <w:rPr>
          <w:noProof/>
          <w:lang w:val="en-GB"/>
        </w:rPr>
      </w:pPr>
      <w:r>
        <w:rPr>
          <w:noProof/>
          <w:lang w:val="de-LU" w:eastAsia="de-LU"/>
        </w:rPr>
        <mc:AlternateContent>
          <mc:Choice Requires="wps">
            <w:drawing>
              <wp:anchor distT="45720" distB="45720" distL="114300" distR="114300" simplePos="0" relativeHeight="251686912" behindDoc="1" locked="0" layoutInCell="1" allowOverlap="1" wp14:anchorId="787BA45C" wp14:editId="67C6D0C1">
                <wp:simplePos x="0" y="0"/>
                <wp:positionH relativeFrom="column">
                  <wp:posOffset>2240280</wp:posOffset>
                </wp:positionH>
                <wp:positionV relativeFrom="paragraph">
                  <wp:posOffset>82550</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48581D7E" w14:textId="55BC6B50" w:rsidR="005C3158" w:rsidRPr="00F3668F" w:rsidRDefault="005C3158" w:rsidP="00DF4911">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BA45C" id="_x0000_s1033" type="#_x0000_t202" style="position:absolute;margin-left:176.4pt;margin-top:6.5pt;width:133.55pt;height:24.7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4FLIgIAACMEAAAOAAAAZHJzL2Uyb0RvYy54bWysU9tu2zAMfR+wfxD0vti5NjHiFF26DAO6&#10;C9DuA2RZjoVJoiYpsbOvLyWnaba9DdODQIrkIXlIrW97rchROC/BlHQ8yikRhkMtzb6k359275aU&#10;+MBMzRQYUdKT8PR28/bNurOFmEALqhaOIIjxRWdL2oZgiyzzvBWa+RFYYdDYgNMsoOr2We1Yh+ha&#10;ZZM8X2QduNo64MJ7fL0fjHST8JtG8PC1abwIRJUUawvpdumu4p1t1qzYO2Zbyc9lsH+oQjNpMOkF&#10;6p4FRg5O/gWlJXfgoQkjDjqDppFcpB6wm3H+RzePLbMi9YLkeHuhyf8/WP7l+M0RWZd0MqXEMI0z&#10;ehJ9IO+hJ5NIT2d9gV6PFv1Cj8845tSqtw/Af3hiYNsysxd3zkHXClZjeeMYmV2FDjg+glTdZ6gx&#10;DTsESEB943TkDtkgiI5jOl1GE0vhMeVitciXc0o42qbj2XQyTylY8RJtnQ8fBWgShZI6HH1CZ8cH&#10;H2I1rHhxick8KFnvpFJJcftqqxw5MlyTXTpn9N/clCFdSVdzzB2jDMT4tEFaBlxjJXVJl3k8MZwV&#10;kY0Ppk5yYFINMlaizJmeyMjATeirPg3iJsZG6iqoT8iXg2Fr8Zeh0IL7RUmHG1tS//PAnKBEfTLI&#10;+Wo8m8UVT8psfjNBxV1bqmsLMxyhShooGcRtSN9iaOwOZ9PIRNtrJeeScRMTm+dfE1f9Wk9er397&#10;8wwAAP//AwBQSwMEFAAGAAgAAAAhALM2qbDeAAAACQEAAA8AAABkcnMvZG93bnJldi54bWxMj8FO&#10;wzAQRO9I/IO1SFwQdZqSlKRxKkACcW3pBzjxNokar6PYbdK/ZznR245mNPum2M62FxccfedIwXIR&#10;gUCqnemoUXD4+Xx+BeGDJqN7R6jgih625f1doXPjJtrhZR8awSXkc62gDWHIpfR1i1b7hRuQ2Du6&#10;0erAcmykGfXE5baXcRSl0uqO+EOrB/xosT7tz1bB8Xt6SrKp+gqH9e4lfdfdunJXpR4f5rcNiIBz&#10;+A/DHz6jQ8lMlTuT8aJXsEpiRg9srHgTB9JlloGo+IgTkGUhbxeUvwAAAP//AwBQSwECLQAUAAYA&#10;CAAAACEAtoM4kv4AAADhAQAAEwAAAAAAAAAAAAAAAAAAAAAAW0NvbnRlbnRfVHlwZXNdLnhtbFBL&#10;AQItABQABgAIAAAAIQA4/SH/1gAAAJQBAAALAAAAAAAAAAAAAAAAAC8BAABfcmVscy8ucmVsc1BL&#10;AQItABQABgAIAAAAIQDIG4FLIgIAACMEAAAOAAAAAAAAAAAAAAAAAC4CAABkcnMvZTJvRG9jLnht&#10;bFBLAQItABQABgAIAAAAIQCzNqmw3gAAAAkBAAAPAAAAAAAAAAAAAAAAAHwEAABkcnMvZG93bnJl&#10;di54bWxQSwUGAAAAAAQABADzAAAAhwUAAAAA&#10;" stroked="f">
                <v:textbox>
                  <w:txbxContent>
                    <w:p w14:paraId="48581D7E" w14:textId="55BC6B50" w:rsidR="005C3158" w:rsidRPr="00F3668F" w:rsidRDefault="005C3158" w:rsidP="00DF4911">
                      <w:pPr>
                        <w:rPr>
                          <w:sz w:val="20"/>
                        </w:rPr>
                      </w:pPr>
                      <w:r w:rsidRPr="00F3668F">
                        <w:rPr>
                          <w:sz w:val="20"/>
                        </w:rPr>
                        <w:t>Discrimination function</w:t>
                      </w:r>
                    </w:p>
                  </w:txbxContent>
                </v:textbox>
              </v:shape>
            </w:pict>
          </mc:Fallback>
        </mc:AlternateContent>
      </w:r>
      <w:r w:rsidR="00F3668F">
        <w:rPr>
          <w:noProof/>
          <w:lang w:val="de-LU" w:eastAsia="de-LU"/>
        </w:rPr>
        <mc:AlternateContent>
          <mc:Choice Requires="wps">
            <w:drawing>
              <wp:anchor distT="45720" distB="45720" distL="114300" distR="114300" simplePos="0" relativeHeight="251705344" behindDoc="0" locked="0" layoutInCell="1" allowOverlap="1" wp14:anchorId="77BF9961" wp14:editId="1F374672">
                <wp:simplePos x="0" y="0"/>
                <wp:positionH relativeFrom="column">
                  <wp:posOffset>-69850</wp:posOffset>
                </wp:positionH>
                <wp:positionV relativeFrom="paragraph">
                  <wp:posOffset>335915</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50BD327A" w14:textId="2F442246" w:rsidR="005C3158" w:rsidRPr="00F3668F" w:rsidRDefault="005C3158" w:rsidP="00F3668F">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961" id="_x0000_s1034" type="#_x0000_t202" style="position:absolute;margin-left:-5.5pt;margin-top:26.45pt;width:33.1pt;height:24.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aOIQIAACIEAAAOAAAAZHJzL2Uyb0RvYy54bWysU9tu2zAMfR+wfxD0vti5rakRp+jSZRjQ&#10;XYB2H0DLcixMEj1Jid19/Sg5TbPtbZgeBFIkD8lDan0zGM2O0nmFtuTTSc6ZtAJrZfcl//a4e7Pi&#10;zAewNWi0suRP0vObzetX674r5Axb1LV0jECsL/qu5G0IXZFlXrTSgJ9gJy0ZG3QGAqlun9UOekI3&#10;Opvl+dusR1d3DoX0nl7vRiPfJPymkSJ8aRovA9Mlp9pCul26q3hnmzUUewddq8SpDPiHKgwoS0nP&#10;UHcQgB2c+gvKKOHQYxMmAk2GTaOETD1QN9P8j24eWuhk6oXI8d2ZJv//YMXn41fHVF3y+ZIzC4Zm&#10;9CiHwN7hwGaRnr7zBXk9dOQXBnqmMadWfXeP4rtnFrct2L28dQ77VkJN5U1jZHYROuL4CFL1n7Cm&#10;NHAImICGxpnIHbHBCJ3G9HQeTSxF0ONils+vyCLINJ8u5rNlygDFc3DnfPgg0bAolNzR5BM4HO99&#10;iMVA8ewSc3nUqt4prZPi9tVWO3YE2pJdOif039y0ZX3Jr5eUO0ZZjPFpgYwKtMVamZKv8nhiOBSR&#10;jPe2TnIApUeZKtH2xE4kZKQmDNWQ5rCKsZG5CusnosvhuLT0yUho0f3krKeFLbn/cQAnOdMfLVF+&#10;PV0s4oYnZbG8mpHiLi3VpQWsIKiSB85GcRvSrxgbu6XRNCrR9lLJqWRaxMTm6dPETb/Uk9fL1978&#10;AgAA//8DAFBLAwQUAAYACAAAACEA/hagHt4AAAAJAQAADwAAAGRycy9kb3ducmV2LnhtbEyP3U6D&#10;QBCF7018h82YeGPaBVJaiyyNmmi87c8DDDAFIjtL2G2hb+94pZeT+XLOd/LdbHt1pdF3jg3EywgU&#10;ceXqjhsDp+PH4hmUD8g19o7JwI087Ir7uxyz2k28p+shNEpC2GdooA1hyLT2VUsW/dINxPI7u9Fi&#10;kHNsdD3iJOG210kUrbXFjqWhxYHeW6q+Dxdr4Pw1PaXbqfwMp81+tX7DblO6mzGPD/PrC6hAc/iD&#10;4Vdf1KEQp9JduPaqN7CIY9kSDKTJFpQAaZqAKgWMkhXoItf/FxQ/AAAA//8DAFBLAQItABQABgAI&#10;AAAAIQC2gziS/gAAAOEBAAATAAAAAAAAAAAAAAAAAAAAAABbQ29udGVudF9UeXBlc10ueG1sUEsB&#10;Ai0AFAAGAAgAAAAhADj9If/WAAAAlAEAAAsAAAAAAAAAAAAAAAAALwEAAF9yZWxzLy5yZWxzUEsB&#10;Ai0AFAAGAAgAAAAhAJw7xo4hAgAAIgQAAA4AAAAAAAAAAAAAAAAALgIAAGRycy9lMm9Eb2MueG1s&#10;UEsBAi0AFAAGAAgAAAAhAP4WoB7eAAAACQEAAA8AAAAAAAAAAAAAAAAAewQAAGRycy9kb3ducmV2&#10;LnhtbFBLBQYAAAAABAAEAPMAAACGBQAAAAA=&#10;" stroked="f">
                <v:textbox>
                  <w:txbxContent>
                    <w:p w14:paraId="50BD327A" w14:textId="2F442246" w:rsidR="005C3158" w:rsidRPr="00F3668F" w:rsidRDefault="005C3158" w:rsidP="00F3668F">
                      <w:r>
                        <w:t>B</w:t>
                      </w:r>
                      <w:r w:rsidRPr="00F3668F">
                        <w:t>)</w:t>
                      </w:r>
                    </w:p>
                  </w:txbxContent>
                </v:textbox>
              </v:shape>
            </w:pict>
          </mc:Fallback>
        </mc:AlternateContent>
      </w:r>
    </w:p>
    <w:p w14:paraId="2C23DCDA" w14:textId="0FB00D36" w:rsidR="00AE0B66" w:rsidRPr="00A90F45" w:rsidRDefault="002C3192" w:rsidP="00186566">
      <w:pPr>
        <w:rPr>
          <w:noProof/>
          <w:lang w:val="en-GB"/>
        </w:rPr>
      </w:pPr>
      <w:r w:rsidRPr="00D84E1C">
        <w:rPr>
          <w:noProof/>
          <w:lang w:val="de-LU" w:eastAsia="de-LU"/>
        </w:rPr>
        <w:drawing>
          <wp:anchor distT="0" distB="0" distL="114300" distR="114300" simplePos="0" relativeHeight="251710464" behindDoc="0" locked="0" layoutInCell="1" allowOverlap="1" wp14:anchorId="3754B1AC" wp14:editId="232D9A8C">
            <wp:simplePos x="0" y="0"/>
            <wp:positionH relativeFrom="column">
              <wp:posOffset>205105</wp:posOffset>
            </wp:positionH>
            <wp:positionV relativeFrom="paragraph">
              <wp:posOffset>193675</wp:posOffset>
            </wp:positionV>
            <wp:extent cx="2692400" cy="1920875"/>
            <wp:effectExtent l="0" t="0" r="0" b="3175"/>
            <wp:wrapNone/>
            <wp:docPr id="30" name="Picture 30" descr="C:\Users\jwittische\Desktop\Projects\Syrphidae_LandGen\DAPC_scatter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ische\Desktop\Projects\Syrphidae_LandGen\DAPC_scatter_denovo_MF.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1920875"/>
                    </a:xfrm>
                    <a:prstGeom prst="rect">
                      <a:avLst/>
                    </a:prstGeom>
                    <a:noFill/>
                    <a:ln>
                      <a:noFill/>
                    </a:ln>
                  </pic:spPr>
                </pic:pic>
              </a:graphicData>
            </a:graphic>
          </wp:anchor>
        </w:drawing>
      </w:r>
      <w:r w:rsidRPr="009826ED">
        <w:rPr>
          <w:noProof/>
          <w:lang w:val="de-LU" w:eastAsia="de-LU"/>
        </w:rPr>
        <w:drawing>
          <wp:anchor distT="0" distB="0" distL="114300" distR="114300" simplePos="0" relativeHeight="251691008" behindDoc="0" locked="0" layoutInCell="1" allowOverlap="1" wp14:anchorId="426F962C" wp14:editId="6F39F2AA">
            <wp:simplePos x="0" y="0"/>
            <wp:positionH relativeFrom="column">
              <wp:posOffset>3345815</wp:posOffset>
            </wp:positionH>
            <wp:positionV relativeFrom="paragraph">
              <wp:posOffset>189865</wp:posOffset>
            </wp:positionV>
            <wp:extent cx="2643505" cy="1885950"/>
            <wp:effectExtent l="0" t="0" r="4445" b="0"/>
            <wp:wrapNone/>
            <wp:docPr id="18" name="Picture 18" descr="C:\Users\jwittische\Desktop\Projects\Syrphidae_LandGen\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wittische\Desktop\Projects\Syrphidae_LandGen\DAPC_SP_denovo.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3505" cy="1885950"/>
                    </a:xfrm>
                    <a:prstGeom prst="rect">
                      <a:avLst/>
                    </a:prstGeom>
                    <a:noFill/>
                    <a:ln>
                      <a:noFill/>
                    </a:ln>
                  </pic:spPr>
                </pic:pic>
              </a:graphicData>
            </a:graphic>
          </wp:anchor>
        </w:drawing>
      </w:r>
    </w:p>
    <w:p w14:paraId="43D1C302" w14:textId="5AA13E05" w:rsidR="009826ED" w:rsidRPr="00A90F45" w:rsidRDefault="009826ED" w:rsidP="00186566">
      <w:pPr>
        <w:rPr>
          <w:noProof/>
          <w:lang w:val="en-GB"/>
        </w:rPr>
      </w:pPr>
    </w:p>
    <w:p w14:paraId="78BC755B" w14:textId="3F94F549" w:rsidR="000B2CB3" w:rsidRPr="00A90F45" w:rsidRDefault="000B2CB3" w:rsidP="00186566">
      <w:pPr>
        <w:rPr>
          <w:noProof/>
          <w:lang w:val="en-GB"/>
        </w:rPr>
      </w:pPr>
    </w:p>
    <w:p w14:paraId="3D467B37" w14:textId="09FF6923" w:rsidR="00A61574" w:rsidRPr="00A90F45" w:rsidRDefault="00F3668F" w:rsidP="00C02CE4">
      <w:pPr>
        <w:rPr>
          <w:b/>
          <w:bCs/>
          <w:lang w:val="en-GB"/>
        </w:rPr>
      </w:pPr>
      <w:r>
        <w:rPr>
          <w:noProof/>
          <w:lang w:val="de-LU" w:eastAsia="de-LU"/>
        </w:rPr>
        <mc:AlternateContent>
          <mc:Choice Requires="wps">
            <w:drawing>
              <wp:anchor distT="45720" distB="45720" distL="114300" distR="114300" simplePos="0" relativeHeight="251707392" behindDoc="0" locked="0" layoutInCell="1" allowOverlap="1" wp14:anchorId="16EB013F" wp14:editId="1D1F6037">
                <wp:simplePos x="0" y="0"/>
                <wp:positionH relativeFrom="column">
                  <wp:posOffset>-61595</wp:posOffset>
                </wp:positionH>
                <wp:positionV relativeFrom="paragraph">
                  <wp:posOffset>558045</wp:posOffset>
                </wp:positionV>
                <wp:extent cx="420370" cy="314325"/>
                <wp:effectExtent l="0" t="0" r="0" b="952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9AE14CB" w14:textId="253250BC" w:rsidR="005C3158" w:rsidRPr="00F3668F" w:rsidRDefault="005C3158" w:rsidP="00F3668F">
                            <w:r>
                              <w:t>C</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B013F" id="_x0000_s1035" type="#_x0000_t202" style="position:absolute;margin-left:-4.85pt;margin-top:43.95pt;width:33.1pt;height:24.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osIgIAACI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OruixDCN&#10;M3oSQyDvYSBFpKe3vkSvR4t+YcBnHHNq1dsH4D88MbDpmNmJO+eg7wRrsLxpjMwuQkccH0Hq/jM0&#10;mIbtAySgoXU6codsEETHMR3Po4mlcHycF/nsGi0cTbPpfFYsUgZWvgRb58NHAZpEoaIOJ5/A2eHB&#10;h1gMK19cYi4PSjZbqVRS3K7eKEcODLdkm84J/Tc3ZUhf0eUCc8coAzE+LZCWAbdYSV3RmzyeGM7K&#10;SMYH0yQ5MKlGGStR5sROJGSkJgz1kOawjLGRuRqaI9LlYFxa/GQodOB+UdLjwlbU/9wzJyhRnwxS&#10;vpzO53HDkzJfXBeouEtLfWlhhiNURQMlo7gJ6VeMjd3haFqZaHut5FQyLmJi8/Rp4qZf6snr9Wuv&#10;nwEAAP//AwBQSwMEFAAGAAgAAAAhAAQYiT/dAAAACAEAAA8AAABkcnMvZG93bnJldi54bWxMj9FO&#10;g0AQRd9N/IfNmPhi2kUtUChLoyYaX1v7AQs7BVJ2lrDbQv/e8ck+Tu7JvWeK7Wx7ccHRd44UPC8j&#10;EEi1Mx01Cg4/n4s1CB80Gd07QgVX9LAt7+8KnRs30Q4v+9AILiGfawVtCEMupa9btNov3YDE2dGN&#10;Vgc+x0aaUU9cbnv5EkWJtLojXmj1gB8t1qf92So4fk9PcTZVX+GQ7lbJu+7Syl2VenyY3zYgAs7h&#10;H4Y/fVaHkp0qdybjRa9gkaVMKlinGQjO4yQGUTH3mq5AloW8faD8BQAA//8DAFBLAQItABQABgAI&#10;AAAAIQC2gziS/gAAAOEBAAATAAAAAAAAAAAAAAAAAAAAAABbQ29udGVudF9UeXBlc10ueG1sUEsB&#10;Ai0AFAAGAAgAAAAhADj9If/WAAAAlAEAAAsAAAAAAAAAAAAAAAAALwEAAF9yZWxzLy5yZWxzUEsB&#10;Ai0AFAAGAAgAAAAhAPedCiwiAgAAIgQAAA4AAAAAAAAAAAAAAAAALgIAAGRycy9lMm9Eb2MueG1s&#10;UEsBAi0AFAAGAAgAAAAhAAQYiT/dAAAACAEAAA8AAAAAAAAAAAAAAAAAfAQAAGRycy9kb3ducmV2&#10;LnhtbFBLBQYAAAAABAAEAPMAAACGBQAAAAA=&#10;" stroked="f">
                <v:textbox>
                  <w:txbxContent>
                    <w:p w14:paraId="69AE14CB" w14:textId="253250BC" w:rsidR="005C3158" w:rsidRPr="00F3668F" w:rsidRDefault="005C3158" w:rsidP="00F3668F">
                      <w:r>
                        <w:t>C</w:t>
                      </w:r>
                      <w:r w:rsidRPr="00F3668F">
                        <w:t>)</w:t>
                      </w:r>
                    </w:p>
                  </w:txbxContent>
                </v:textbox>
              </v:shape>
            </w:pict>
          </mc:Fallback>
        </mc:AlternateContent>
      </w:r>
    </w:p>
    <w:p w14:paraId="1BABA46F" w14:textId="03B09F5E" w:rsidR="00C02CE4" w:rsidRPr="00A90F45" w:rsidRDefault="002C3192" w:rsidP="00186566">
      <w:pPr>
        <w:rPr>
          <w:b/>
          <w:bCs/>
          <w:lang w:val="en-GB"/>
        </w:rPr>
      </w:pPr>
      <w:r w:rsidRPr="009826ED">
        <w:rPr>
          <w:noProof/>
          <w:lang w:val="de-LU" w:eastAsia="de-LU"/>
        </w:rPr>
        <w:drawing>
          <wp:anchor distT="0" distB="0" distL="114300" distR="114300" simplePos="0" relativeHeight="251679744" behindDoc="0" locked="0" layoutInCell="1" allowOverlap="1" wp14:anchorId="7DAC3B73" wp14:editId="4EA5661E">
            <wp:simplePos x="0" y="0"/>
            <wp:positionH relativeFrom="column">
              <wp:posOffset>4135120</wp:posOffset>
            </wp:positionH>
            <wp:positionV relativeFrom="paragraph">
              <wp:posOffset>141605</wp:posOffset>
            </wp:positionV>
            <wp:extent cx="1103630" cy="948055"/>
            <wp:effectExtent l="0" t="0" r="1270" b="4445"/>
            <wp:wrapNone/>
            <wp:docPr id="20" name="Picture 20"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56651" t="15098" r="32277" b="71562"/>
                    <a:stretch/>
                  </pic:blipFill>
                  <pic:spPr bwMode="auto">
                    <a:xfrm>
                      <a:off x="0" y="0"/>
                      <a:ext cx="1103630" cy="94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4E1C">
        <w:rPr>
          <w:b/>
          <w:bCs/>
          <w:noProof/>
          <w:lang w:val="de-LU" w:eastAsia="de-LU"/>
        </w:rPr>
        <w:drawing>
          <wp:anchor distT="0" distB="0" distL="114300" distR="114300" simplePos="0" relativeHeight="251712512" behindDoc="0" locked="0" layoutInCell="1" allowOverlap="1" wp14:anchorId="061D5F89" wp14:editId="366FBEC7">
            <wp:simplePos x="0" y="0"/>
            <wp:positionH relativeFrom="column">
              <wp:posOffset>922655</wp:posOffset>
            </wp:positionH>
            <wp:positionV relativeFrom="paragraph">
              <wp:posOffset>142875</wp:posOffset>
            </wp:positionV>
            <wp:extent cx="955040" cy="1059180"/>
            <wp:effectExtent l="0" t="0" r="0" b="7620"/>
            <wp:wrapNone/>
            <wp:docPr id="31" name="Picture 31"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57845" t="14102" r="32950" b="71596"/>
                    <a:stretch/>
                  </pic:blipFill>
                  <pic:spPr bwMode="auto">
                    <a:xfrm>
                      <a:off x="0" y="0"/>
                      <a:ext cx="955040" cy="1059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68F">
        <w:rPr>
          <w:noProof/>
          <w:lang w:val="de-LU" w:eastAsia="de-LU"/>
        </w:rPr>
        <mc:AlternateContent>
          <mc:Choice Requires="wps">
            <w:drawing>
              <wp:anchor distT="45720" distB="45720" distL="114300" distR="114300" simplePos="0" relativeHeight="251684864" behindDoc="0" locked="0" layoutInCell="1" allowOverlap="1" wp14:anchorId="45025098" wp14:editId="77F6AC36">
                <wp:simplePos x="0" y="0"/>
                <wp:positionH relativeFrom="column">
                  <wp:posOffset>2644140</wp:posOffset>
                </wp:positionH>
                <wp:positionV relativeFrom="paragraph">
                  <wp:posOffset>492159</wp:posOffset>
                </wp:positionV>
                <wp:extent cx="732790" cy="314325"/>
                <wp:effectExtent l="0" t="0" r="0"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14325"/>
                        </a:xfrm>
                        <a:prstGeom prst="rect">
                          <a:avLst/>
                        </a:prstGeom>
                        <a:solidFill>
                          <a:srgbClr val="FFFFFF"/>
                        </a:solidFill>
                        <a:ln w="9525">
                          <a:noFill/>
                          <a:miter lim="800000"/>
                          <a:headEnd/>
                          <a:tailEnd/>
                        </a:ln>
                      </wps:spPr>
                      <wps:txbx>
                        <w:txbxContent>
                          <w:p w14:paraId="3818B404" w14:textId="6DF0D624" w:rsidR="005C3158" w:rsidRPr="00F3668F" w:rsidRDefault="005C3158" w:rsidP="009826ED">
                            <w:pPr>
                              <w:rPr>
                                <w:sz w:val="20"/>
                              </w:rPr>
                            </w:pPr>
                            <w:r w:rsidRPr="00F3668F">
                              <w:rPr>
                                <w:sz w:val="20"/>
                              </w:rPr>
                              <w:t>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25098" id="_x0000_s1036" type="#_x0000_t202" style="position:absolute;margin-left:208.2pt;margin-top:38.75pt;width:57.7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4r+IgIAACMEAAAOAAAAZHJzL2Uyb0RvYy54bWysU81u2zAMvg/YOwi6L46dZGmMOEWXLsOA&#10;7gdo9wCyLMfCJFGTlNjZ04+S0zTbbsN0EEiR/Eh+pNa3g1bkKJyXYCqaT6aUCMOhkWZf0W9Puzc3&#10;lPjATMMUGFHRk/D0dvP61bq3pSigA9UIRxDE+LK3Fe1CsGWWed4JzfwErDBobMFpFlB1+6xxrEd0&#10;rbJiOn2b9eAa64AL7/H1fjTSTcJvW8HDl7b1IhBVUawtpNulu453tlmzcu+Y7SQ/l8H+oQrNpMGk&#10;F6h7Fhg5OPkXlJbcgYc2TDjoDNpWcpF6wG7y6R/dPHbMitQLkuPthSb//2D55+NXR2RT0aKgxDCN&#10;M3oSQyDvYCBFpKe3vkSvR4t+YcBnHHNq1dsH4N89MbDtmNmLO+eg7wRrsLw8RmZXoSOOjyB1/wka&#10;TMMOARLQ0DoduUM2CKLjmE6X0cRSOD4uZ8VyhRaOplk+nxWLlIGVz8HW+fBBgCZRqKjDySdwdnzw&#10;IRbDymeXmMuDks1OKpUUt6+3ypEjwy3ZpXNG/81NGdJXdLXA3DHKQIxPC6RlwC1WUlf0ZhpPDGdl&#10;JOO9aZIcmFSjjJUoc2YnEjJSE4Z6SHPIU3CkrobmhHw5GLcWfxkKHbiflPS4sRX1Pw7MCUrUR4Oc&#10;r/L5PK54UuaLZYGKu7bU1xZmOEJVNFAyituQvsXY2R3OppWJt5dKzjXjJiY6z78mrvq1nrxe/vbm&#10;FwAAAP//AwBQSwMEFAAGAAgAAAAhAFaKvv3eAAAACgEAAA8AAABkcnMvZG93bnJldi54bWxMj9FO&#10;g0AQRd9N/IfNmPhi7EIFtkWWRk00vrb2AwaYApHdJey20L93fNLHyZzce26xW8wgLjT53lkN8SoC&#10;QbZ2TW9bDcev98cNCB/QNjg4Sxqu5GFX3t4UmDdutnu6HEIrOMT6HDV0IYy5lL7uyKBfuZEs/05u&#10;Mhj4nFrZTDhzuBnkOooyabC33NDhSG8d1d+Hs9Fw+pwf0u1cfYSj2ifZK/aqclet7++Wl2cQgZbw&#10;B8OvPqtDyU6VO9vGi0FDEmcJoxqUSkEwkD7FvKVicq0ikGUh/08ofwAAAP//AwBQSwECLQAUAAYA&#10;CAAAACEAtoM4kv4AAADhAQAAEwAAAAAAAAAAAAAAAAAAAAAAW0NvbnRlbnRfVHlwZXNdLnhtbFBL&#10;AQItABQABgAIAAAAIQA4/SH/1gAAAJQBAAALAAAAAAAAAAAAAAAAAC8BAABfcmVscy8ucmVsc1BL&#10;AQItABQABgAIAAAAIQAXR4r+IgIAACMEAAAOAAAAAAAAAAAAAAAAAC4CAABkcnMvZTJvRG9jLnht&#10;bFBLAQItABQABgAIAAAAIQBWir793gAAAAoBAAAPAAAAAAAAAAAAAAAAAHwEAABkcnMvZG93bnJl&#10;di54bWxQSwUGAAAAAAQABADzAAAAhwUAAAAA&#10;" stroked="f">
                <v:textbox>
                  <w:txbxContent>
                    <w:p w14:paraId="3818B404" w14:textId="6DF0D624" w:rsidR="005C3158" w:rsidRPr="00F3668F" w:rsidRDefault="005C3158" w:rsidP="009826ED">
                      <w:pPr>
                        <w:rPr>
                          <w:sz w:val="20"/>
                        </w:rPr>
                      </w:pPr>
                      <w:r w:rsidRPr="00F3668F">
                        <w:rPr>
                          <w:sz w:val="20"/>
                        </w:rPr>
                        <w:t>Cologne</w:t>
                      </w:r>
                    </w:p>
                  </w:txbxContent>
                </v:textbox>
              </v:shape>
            </w:pict>
          </mc:Fallback>
        </mc:AlternateContent>
      </w:r>
    </w:p>
    <w:p w14:paraId="22FA1A15" w14:textId="59E3F78E" w:rsidR="00A61574" w:rsidRPr="00A90F45" w:rsidRDefault="00675EBE" w:rsidP="00186566">
      <w:pPr>
        <w:rPr>
          <w:b/>
          <w:bCs/>
          <w:lang w:val="en-GB"/>
        </w:rPr>
      </w:pPr>
      <w:r w:rsidRPr="009826ED">
        <w:rPr>
          <w:noProof/>
          <w:lang w:val="de-LU" w:eastAsia="de-LU"/>
        </w:rPr>
        <w:drawing>
          <wp:anchor distT="0" distB="0" distL="114300" distR="114300" simplePos="0" relativeHeight="251680768" behindDoc="0" locked="0" layoutInCell="1" allowOverlap="1" wp14:anchorId="45562CE9" wp14:editId="78698112">
            <wp:simplePos x="0" y="0"/>
            <wp:positionH relativeFrom="column">
              <wp:posOffset>4077970</wp:posOffset>
            </wp:positionH>
            <wp:positionV relativeFrom="paragraph">
              <wp:posOffset>464820</wp:posOffset>
            </wp:positionV>
            <wp:extent cx="1103630" cy="1111885"/>
            <wp:effectExtent l="0" t="0" r="1270" b="0"/>
            <wp:wrapNone/>
            <wp:docPr id="19" name="Picture 19"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37258" t="67081" r="51043" b="16399"/>
                    <a:stretch/>
                  </pic:blipFill>
                  <pic:spPr bwMode="auto">
                    <a:xfrm>
                      <a:off x="0" y="0"/>
                      <a:ext cx="1103630" cy="1111885"/>
                    </a:xfrm>
                    <a:prstGeom prst="rect">
                      <a:avLst/>
                    </a:prstGeom>
                    <a:noFill/>
                    <a:ln>
                      <a:noFill/>
                    </a:ln>
                    <a:extLst>
                      <a:ext uri="{53640926-AAD7-44D8-BBD7-CCE9431645EC}">
                        <a14:shadowObscured xmlns:a14="http://schemas.microsoft.com/office/drawing/2010/main"/>
                      </a:ext>
                    </a:extLst>
                  </pic:spPr>
                </pic:pic>
              </a:graphicData>
            </a:graphic>
          </wp:anchor>
        </w:drawing>
      </w:r>
    </w:p>
    <w:p w14:paraId="58FD3597" w14:textId="101159A1" w:rsidR="00A90A2B" w:rsidRPr="00A90F45" w:rsidRDefault="002C3192" w:rsidP="00186566">
      <w:pPr>
        <w:rPr>
          <w:b/>
          <w:bCs/>
          <w:lang w:val="en-GB"/>
        </w:rPr>
      </w:pPr>
      <w:r w:rsidRPr="00D84E1C">
        <w:rPr>
          <w:b/>
          <w:bCs/>
          <w:noProof/>
          <w:lang w:val="de-LU" w:eastAsia="de-LU"/>
        </w:rPr>
        <w:drawing>
          <wp:anchor distT="0" distB="0" distL="114300" distR="114300" simplePos="0" relativeHeight="251711488" behindDoc="0" locked="0" layoutInCell="1" allowOverlap="1" wp14:anchorId="3AAE7F18" wp14:editId="4AE3D9A1">
            <wp:simplePos x="0" y="0"/>
            <wp:positionH relativeFrom="column">
              <wp:posOffset>855345</wp:posOffset>
            </wp:positionH>
            <wp:positionV relativeFrom="paragraph">
              <wp:posOffset>121920</wp:posOffset>
            </wp:positionV>
            <wp:extent cx="1022350" cy="873125"/>
            <wp:effectExtent l="0" t="0" r="6350" b="3175"/>
            <wp:wrapNone/>
            <wp:docPr id="32" name="Picture 32"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38250" t="68894" r="50974" b="18214"/>
                    <a:stretch/>
                  </pic:blipFill>
                  <pic:spPr bwMode="auto">
                    <a:xfrm>
                      <a:off x="0" y="0"/>
                      <a:ext cx="1022350" cy="873125"/>
                    </a:xfrm>
                    <a:prstGeom prst="rect">
                      <a:avLst/>
                    </a:prstGeom>
                    <a:noFill/>
                    <a:ln>
                      <a:noFill/>
                    </a:ln>
                    <a:extLst>
                      <a:ext uri="{53640926-AAD7-44D8-BBD7-CCE9431645EC}">
                        <a14:shadowObscured xmlns:a14="http://schemas.microsoft.com/office/drawing/2010/main"/>
                      </a:ext>
                    </a:extLst>
                  </pic:spPr>
                </pic:pic>
              </a:graphicData>
            </a:graphic>
          </wp:anchor>
        </w:drawing>
      </w:r>
      <w:r w:rsidR="00F3668F">
        <w:rPr>
          <w:noProof/>
          <w:lang w:val="de-LU" w:eastAsia="de-LU"/>
        </w:rPr>
        <mc:AlternateContent>
          <mc:Choice Requires="wps">
            <w:drawing>
              <wp:anchor distT="45720" distB="45720" distL="114300" distR="114300" simplePos="0" relativeHeight="251682816" behindDoc="0" locked="0" layoutInCell="1" allowOverlap="1" wp14:anchorId="38A17A79" wp14:editId="48E94E77">
                <wp:simplePos x="0" y="0"/>
                <wp:positionH relativeFrom="column">
                  <wp:posOffset>2518410</wp:posOffset>
                </wp:positionH>
                <wp:positionV relativeFrom="paragraph">
                  <wp:posOffset>353094</wp:posOffset>
                </wp:positionV>
                <wp:extent cx="1004570" cy="314325"/>
                <wp:effectExtent l="0" t="0" r="508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14325"/>
                        </a:xfrm>
                        <a:prstGeom prst="rect">
                          <a:avLst/>
                        </a:prstGeom>
                        <a:solidFill>
                          <a:srgbClr val="FFFFFF"/>
                        </a:solidFill>
                        <a:ln w="9525">
                          <a:noFill/>
                          <a:miter lim="800000"/>
                          <a:headEnd/>
                          <a:tailEnd/>
                        </a:ln>
                      </wps:spPr>
                      <wps:txbx>
                        <w:txbxContent>
                          <w:p w14:paraId="708D268D" w14:textId="4F58C020" w:rsidR="005C3158" w:rsidRPr="00F3668F" w:rsidRDefault="005C3158" w:rsidP="009826ED">
                            <w:pPr>
                              <w:rPr>
                                <w:sz w:val="20"/>
                              </w:rPr>
                            </w:pPr>
                            <w:r w:rsidRPr="00F3668F">
                              <w:rPr>
                                <w:sz w:val="20"/>
                              </w:rPr>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17A79" id="_x0000_s1037" type="#_x0000_t202" style="position:absolute;margin-left:198.3pt;margin-top:27.8pt;width:79.1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9jIQIAACQEAAAOAAAAZHJzL2Uyb0RvYy54bWysU81u2zAMvg/YOwi6L7bTZGuNOEWXLsOA&#10;7gdo9wC0LMfCJNGTlNjd05eS0zTbbsN0EEiR/Eh+pFbXo9HsIJ1XaCtezHLOpBXYKLur+PeH7ZtL&#10;znwA24BGKyv+KD2/Xr9+tRr6Us6xQ91IxwjE+nLoK96F0JdZ5kUnDfgZ9tKSsUVnIJDqdlnjYCB0&#10;o7N5nr/NBnRN71BI7+n1djLydcJvWynC17b1MjBdcaotpNulu453tl5BuXPQd0ocy4B/qMKAspT0&#10;BHULAdjeqb+gjBIOPbZhJtBk2LZKyNQDdVPkf3Rz30EvUy9Eju9PNPn/Byu+HL45ppqKzwvOLBia&#10;0YMcA3uPI5tHeobel+R135NfGOmZxpxa9f0dih+eWdx0YHfyxjkcOgkNlVfEyOwsdMLxEaQePmND&#10;aWAfMAGNrTORO2KDETqN6fE0mliKiCnzfLF8RyZBtoticTFfphRQPkf3zoePEg2LQsUdjT6hw+HO&#10;h1gNlM8uMZlHrZqt0jopbldvtGMHoDXZpnNE/81NWzZU/GpJuWOUxRifNsioQGuslan4ZR5PDIcy&#10;svHBNkkOoPQkUyXaHumJjEzchLEe0yCKRF7krsbmkQhzOK0tfTMSOnS/OBtoZSvuf+7BSc70J0uk&#10;XxWLRdzxpBBbc1LcuaU+t4AVBFXxwNkkbkL6F1NnNzScViXeXio51kyrmOg8fpu46+d68nr53Osn&#10;AAAA//8DAFBLAwQUAAYACAAAACEA6t4Mb94AAAAKAQAADwAAAGRycy9kb3ducmV2LnhtbEyPwU7D&#10;MAyG70i8Q2QkLoilg6VjpekESCCuG3sAt/Xaisapmmzt3h5zgpNl+dPv78+3s+vVmcbQebawXCSg&#10;iCtfd9xYOHy93z+BChG5xt4zWbhQgG1xfZVjVvuJd3Tex0ZJCIcMLbQxDpnWoWrJYVj4gVhuRz86&#10;jLKOja5HnCTc9fohSVLtsGP50OJAby1V3/uTs3D8nO7MZio/4mG9W6Wv2K1Lf7H29mZ+eQYVaY5/&#10;MPzqizoU4lT6E9dB9RYeN2kqqAVjZApgzEq6lEImZgm6yPX/CsUPAAAA//8DAFBLAQItABQABgAI&#10;AAAAIQC2gziS/gAAAOEBAAATAAAAAAAAAAAAAAAAAAAAAABbQ29udGVudF9UeXBlc10ueG1sUEsB&#10;Ai0AFAAGAAgAAAAhADj9If/WAAAAlAEAAAsAAAAAAAAAAAAAAAAALwEAAF9yZWxzLy5yZWxzUEsB&#10;Ai0AFAAGAAgAAAAhAALRb2MhAgAAJAQAAA4AAAAAAAAAAAAAAAAALgIAAGRycy9lMm9Eb2MueG1s&#10;UEsBAi0AFAAGAAgAAAAhAOreDG/eAAAACgEAAA8AAAAAAAAAAAAAAAAAewQAAGRycy9kb3ducmV2&#10;LnhtbFBLBQYAAAAABAAEAPMAAACGBQAAAAA=&#10;" stroked="f">
                <v:textbox>
                  <w:txbxContent>
                    <w:p w14:paraId="708D268D" w14:textId="4F58C020" w:rsidR="005C3158" w:rsidRPr="00F3668F" w:rsidRDefault="005C3158" w:rsidP="009826ED">
                      <w:pPr>
                        <w:rPr>
                          <w:sz w:val="20"/>
                        </w:rPr>
                      </w:pPr>
                      <w:r w:rsidRPr="00F3668F">
                        <w:rPr>
                          <w:sz w:val="20"/>
                        </w:rPr>
                        <w:t>Luxembourg</w:t>
                      </w:r>
                    </w:p>
                  </w:txbxContent>
                </v:textbox>
              </v:shape>
            </w:pict>
          </mc:Fallback>
        </mc:AlternateContent>
      </w:r>
    </w:p>
    <w:p w14:paraId="17AD9445" w14:textId="11C6B407" w:rsidR="00F3668F" w:rsidRPr="00A90F45" w:rsidRDefault="00F3668F" w:rsidP="00186566">
      <w:pPr>
        <w:rPr>
          <w:b/>
          <w:bCs/>
          <w:lang w:val="en-GB"/>
        </w:rPr>
      </w:pPr>
    </w:p>
    <w:p w14:paraId="39041018" w14:textId="2D6586A4" w:rsidR="00026F81" w:rsidRPr="00747D1E" w:rsidRDefault="00A90A2B" w:rsidP="00186566">
      <w:r w:rsidRPr="004A34B4">
        <w:rPr>
          <w:b/>
          <w:bCs/>
          <w:lang w:val="fr-FR"/>
        </w:rPr>
        <w:t xml:space="preserve">Figure </w:t>
      </w:r>
      <w:r w:rsidR="004A34B4">
        <w:rPr>
          <w:b/>
          <w:bCs/>
          <w:lang w:val="fr-FR"/>
        </w:rPr>
        <w:t>3</w:t>
      </w:r>
      <w:r w:rsidR="00747D1E" w:rsidRPr="004A34B4">
        <w:rPr>
          <w:b/>
          <w:bCs/>
          <w:lang w:val="fr-FR"/>
        </w:rPr>
        <w:t>.</w:t>
      </w:r>
      <w:r w:rsidR="00747D1E" w:rsidRPr="004A34B4">
        <w:rPr>
          <w:lang w:val="fr-FR"/>
        </w:rPr>
        <w:t xml:space="preserve"> </w:t>
      </w:r>
      <w:r w:rsidR="00032E08" w:rsidRPr="004A34B4">
        <w:rPr>
          <w:i/>
          <w:iCs/>
          <w:lang w:val="fr-FR"/>
        </w:rPr>
        <w:t xml:space="preserve">De </w:t>
      </w:r>
      <w:r w:rsidR="00032E08" w:rsidRPr="004A34B4">
        <w:rPr>
          <w:i/>
          <w:lang w:val="fr-FR"/>
        </w:rPr>
        <w:t>novo</w:t>
      </w:r>
      <w:r w:rsidR="00032E08" w:rsidRPr="004A34B4">
        <w:rPr>
          <w:lang w:val="fr-FR"/>
        </w:rPr>
        <w:t xml:space="preserve"> </w:t>
      </w:r>
      <w:r w:rsidR="009541B6" w:rsidRPr="004A34B4">
        <w:rPr>
          <w:lang w:val="fr-FR"/>
        </w:rPr>
        <w:t xml:space="preserve">and </w:t>
      </w:r>
      <w:r w:rsidR="009541B6" w:rsidRPr="004A34B4">
        <w:rPr>
          <w:i/>
          <w:lang w:val="fr-FR"/>
        </w:rPr>
        <w:t>a priori</w:t>
      </w:r>
      <w:r w:rsidR="009541B6" w:rsidRPr="004A34B4">
        <w:rPr>
          <w:lang w:val="fr-FR"/>
        </w:rPr>
        <w:t xml:space="preserve"> </w:t>
      </w:r>
      <w:r w:rsidR="00032E08" w:rsidRPr="004A34B4">
        <w:rPr>
          <w:lang w:val="fr-FR"/>
        </w:rPr>
        <w:t>DAPC</w:t>
      </w:r>
      <w:r w:rsidR="00AE0B66" w:rsidRPr="004A34B4">
        <w:rPr>
          <w:lang w:val="fr-FR"/>
        </w:rPr>
        <w:t>.</w:t>
      </w:r>
      <w:r w:rsidR="00032E08" w:rsidRPr="004A34B4">
        <w:rPr>
          <w:lang w:val="fr-FR"/>
        </w:rPr>
        <w:t xml:space="preserve"> </w:t>
      </w:r>
      <w:r w:rsidR="00747D1E" w:rsidRPr="00032E08">
        <w:t>A</w:t>
      </w:r>
      <w:r w:rsidR="00747D1E">
        <w:t>)</w:t>
      </w:r>
      <w:r w:rsidR="009541B6">
        <w:t xml:space="preserve"> </w:t>
      </w:r>
      <w:r w:rsidR="00F3668F">
        <w:t xml:space="preserve">Discrimination functions for </w:t>
      </w:r>
      <w:r w:rsidR="00F3668F">
        <w:rPr>
          <w:i/>
        </w:rPr>
        <w:t xml:space="preserve">a priori </w:t>
      </w:r>
      <w:r w:rsidR="002C5C2B">
        <w:t>DAPC; h</w:t>
      </w:r>
      <w:r w:rsidR="00F3668F">
        <w:t>igh overlap demonstrates poor distinction between geographic populations.</w:t>
      </w:r>
      <w:r w:rsidR="00747D1E">
        <w:t xml:space="preserve"> </w:t>
      </w:r>
      <w:r w:rsidR="003E4714">
        <w:t>B</w:t>
      </w:r>
      <w:r w:rsidR="00747D1E">
        <w:t>)</w:t>
      </w:r>
      <w:r w:rsidR="00AE0B66">
        <w:t xml:space="preserve"> </w:t>
      </w:r>
      <w:r w:rsidR="00F3668F">
        <w:t xml:space="preserve">Scatterplots </w:t>
      </w:r>
      <w:r w:rsidR="009541B6">
        <w:t xml:space="preserve">for the selected </w:t>
      </w:r>
      <w:r w:rsidR="009541B6">
        <w:rPr>
          <w:i/>
        </w:rPr>
        <w:t>de novo</w:t>
      </w:r>
      <w:r w:rsidR="009541B6">
        <w:t xml:space="preserve"> DAPC</w:t>
      </w:r>
      <w:r w:rsidR="00185B82">
        <w:t>.</w:t>
      </w:r>
      <w:r w:rsidR="005E37F6">
        <w:t xml:space="preserve"> </w:t>
      </w:r>
      <w:r w:rsidR="00E457A2">
        <w:t xml:space="preserve">C) Assignment results for each </w:t>
      </w:r>
      <w:r w:rsidR="002C5C2B">
        <w:t xml:space="preserve">individual in both urban areas; </w:t>
      </w:r>
      <w:r w:rsidR="00330BE7">
        <w:t>apparent “</w:t>
      </w:r>
      <w:r w:rsidR="00A215A4">
        <w:t>random</w:t>
      </w:r>
      <w:r w:rsidR="00330BE7">
        <w:t>”</w:t>
      </w:r>
      <w:r w:rsidR="00A215A4">
        <w:t xml:space="preserve"> mixing of colors highlights the lack of spatial structure.</w:t>
      </w:r>
    </w:p>
    <w:p w14:paraId="28864E8C" w14:textId="04D4D325" w:rsidR="00B34036" w:rsidRDefault="00B34036" w:rsidP="001E1E6D">
      <w:pPr>
        <w:pStyle w:val="Heading1"/>
      </w:pPr>
      <w:r>
        <w:lastRenderedPageBreak/>
        <w:t>DISCUSSION</w:t>
      </w:r>
    </w:p>
    <w:p w14:paraId="73B4D68E" w14:textId="593A1E55" w:rsidR="003D6EAF" w:rsidRPr="003D6EAF" w:rsidRDefault="003D6EAF" w:rsidP="003D6EAF">
      <w:r w:rsidRPr="003D6EAF">
        <w:t xml:space="preserve">This study aimed to </w:t>
      </w:r>
      <w:r>
        <w:t xml:space="preserve">increase our </w:t>
      </w:r>
      <w:r w:rsidRPr="003D6EAF">
        <w:t xml:space="preserve">knowledge </w:t>
      </w:r>
      <w:r>
        <w:t>about hoverfly connectivity in heavily disturbed ecological contexts. Briefly, our study showed that two species of hoverflies present remarkably high genetic connectivity across tens of kilometers of urbanized landscapes bearing natural and artificial barriers. This putatively high ability to disperse in urbanized landscapes has implications for hoverfly conservation and maintaining pollination as an ecosystem service.</w:t>
      </w:r>
    </w:p>
    <w:p w14:paraId="5A719120" w14:textId="428BB613"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0DEC7292" w14:textId="2A445827" w:rsidR="00FA1914" w:rsidRPr="00FA1914" w:rsidRDefault="00970970" w:rsidP="00056907">
      <w:r>
        <w:t xml:space="preserve">The characteristics of </w:t>
      </w:r>
      <w:r w:rsidR="00D669D7">
        <w:t xml:space="preserve">genetic structure measured in this study indicates no strong recent effect of the landscape </w:t>
      </w:r>
      <w:r w:rsidR="00042AA8">
        <w:t>on gene flow</w:t>
      </w:r>
      <w:r>
        <w:t xml:space="preserve"> </w:t>
      </w:r>
      <w:r>
        <w:rPr>
          <w:i/>
          <w:iCs/>
        </w:rPr>
        <w:t>S. pipiens</w:t>
      </w:r>
      <w:r>
        <w:t xml:space="preserve"> and </w:t>
      </w:r>
      <w:r>
        <w:rPr>
          <w:i/>
          <w:iCs/>
        </w:rPr>
        <w:t>M.</w:t>
      </w:r>
      <w:r>
        <w:t xml:space="preserve"> </w:t>
      </w:r>
      <w:r w:rsidRPr="00970970">
        <w:rPr>
          <w:i/>
          <w:iCs/>
        </w:rPr>
        <w:t>florea</w:t>
      </w:r>
      <w:r w:rsidR="00042AA8">
        <w:t xml:space="preserve">. </w:t>
      </w:r>
      <w:r w:rsidR="0085294B">
        <w:t xml:space="preserve">Six genetic clusters for </w:t>
      </w:r>
      <w:r w:rsidR="0085294B">
        <w:rPr>
          <w:i/>
          <w:iCs/>
        </w:rPr>
        <w:t>M. florea</w:t>
      </w:r>
      <w:r w:rsidR="0085294B">
        <w:t xml:space="preserve"> and three genetic clusters for </w:t>
      </w:r>
      <w:r w:rsidR="0085294B">
        <w:rPr>
          <w:i/>
          <w:iCs/>
        </w:rPr>
        <w:t>S. pipiens</w:t>
      </w:r>
      <w:r w:rsidR="0085294B">
        <w:t xml:space="preserve"> were supported by </w:t>
      </w:r>
      <w:r>
        <w:t xml:space="preserve">both </w:t>
      </w:r>
      <w:r w:rsidR="0085294B">
        <w:t>structure detection approaches</w:t>
      </w:r>
      <w:r w:rsidR="009965BE">
        <w:t xml:space="preserve"> (Table 1; Fig.2-3)</w:t>
      </w:r>
      <w:r w:rsidR="005179B8">
        <w:t xml:space="preserve">. </w:t>
      </w:r>
      <w:r w:rsidR="009965BE">
        <w:t xml:space="preserve">Superficially, </w:t>
      </w:r>
      <w:r w:rsidR="005179B8">
        <w:t>this cross-methodological agreement may strengthen our confidence in the clustering of individuals</w:t>
      </w:r>
      <w:r w:rsidR="009965BE">
        <w:t>. However</w:t>
      </w:r>
      <w:r w:rsidR="005179B8">
        <w:t>, two major limits beli</w:t>
      </w:r>
      <w:r w:rsidR="009965BE">
        <w:t>e this simple conclusion. First, the structure did not map at all on geographic origins, within or even between study areas (Fig. 2-3). This can be seen in the spatially random and mixed assignments in the STRUCTURE analys</w:t>
      </w:r>
      <w:r w:rsidR="00927A67">
        <w:t>e</w:t>
      </w:r>
      <w:r w:rsidR="009965BE">
        <w:t>s (Fig. 2)</w:t>
      </w:r>
      <w:r w:rsidR="00927A67">
        <w:t>. Not a single cluster is restricted to a specific study area.</w:t>
      </w:r>
      <w:r w:rsidR="009965BE">
        <w:t xml:space="preserve"> </w:t>
      </w:r>
      <w:r w:rsidR="00927A67">
        <w:t xml:space="preserve">Similarly, DAPC outcomes show very poor performance for </w:t>
      </w:r>
      <w:r w:rsidR="00927A67">
        <w:rPr>
          <w:i/>
          <w:iCs/>
        </w:rPr>
        <w:t xml:space="preserve">a priori </w:t>
      </w:r>
      <w:r w:rsidR="00927A67">
        <w:t>DAPC (Fig. 3A) where the grouping corresponds to study areas, and again assignments seem to be randomly distributed across study area</w:t>
      </w:r>
      <w:r w:rsidR="00700AB0">
        <w:t xml:space="preserve"> (Fig. 3C)</w:t>
      </w:r>
      <w:r w:rsidR="00927A67">
        <w:t xml:space="preserve">. </w:t>
      </w:r>
      <w:r w:rsidR="009965BE">
        <w:t>Second, although both approaches partially supported the same number of clusters, the inferred clusters are very different with no apparent concordance between approaches.</w:t>
      </w:r>
      <w:r w:rsidR="00F4178A">
        <w:t xml:space="preserve"> </w:t>
      </w:r>
      <w:r w:rsidR="00F4178A">
        <w:rPr>
          <w:i/>
          <w:iCs/>
        </w:rPr>
        <w:t>De novo</w:t>
      </w:r>
      <w:r w:rsidR="00F4178A">
        <w:t xml:space="preserve"> runs selected a wide range of </w:t>
      </w:r>
      <w:r w:rsidR="00F4178A">
        <w:rPr>
          <w:i/>
          <w:iCs/>
        </w:rPr>
        <w:t>K</w:t>
      </w:r>
      <w:r w:rsidR="00F4178A">
        <w:t xml:space="preserve"> values, especially for </w:t>
      </w:r>
      <w:r w:rsidR="00F4178A">
        <w:rPr>
          <w:i/>
          <w:iCs/>
        </w:rPr>
        <w:t>M. florea</w:t>
      </w:r>
      <w:r w:rsidR="00F4178A">
        <w:t>.</w:t>
      </w:r>
      <w:r w:rsidR="00FA1914" w:rsidRPr="00FA1914">
        <w:t xml:space="preserve"> </w:t>
      </w:r>
      <w:r w:rsidR="00FA1914">
        <w:t>Finally, some performance metrics for the Bayesian analysis did select lower number of clusters (</w:t>
      </w:r>
      <w:r w:rsidR="00FA1914">
        <w:rPr>
          <w:i/>
          <w:iCs/>
        </w:rPr>
        <w:t>K</w:t>
      </w:r>
      <w:r w:rsidR="00FA1914">
        <w:t xml:space="preserve">=1 for </w:t>
      </w:r>
      <w:r w:rsidR="00FA1914">
        <w:rPr>
          <w:i/>
          <w:iCs/>
        </w:rPr>
        <w:t xml:space="preserve">S. </w:t>
      </w:r>
      <w:r w:rsidR="00FA1914" w:rsidRPr="00FA1914">
        <w:t>pipiens</w:t>
      </w:r>
      <w:r w:rsidR="00FA1914">
        <w:t xml:space="preserve"> and </w:t>
      </w:r>
      <w:r w:rsidR="00FA1914">
        <w:rPr>
          <w:i/>
          <w:iCs/>
        </w:rPr>
        <w:t>K</w:t>
      </w:r>
      <w:r w:rsidR="00FA1914">
        <w:t xml:space="preserve">=2 for </w:t>
      </w:r>
      <w:r w:rsidR="00FA1914">
        <w:rPr>
          <w:i/>
          <w:iCs/>
        </w:rPr>
        <w:t>M. florea</w:t>
      </w:r>
      <w:r w:rsidR="00FA1914">
        <w:t>)</w:t>
      </w:r>
      <w:r w:rsidR="002F5CAD">
        <w:t xml:space="preserve"> which further highlights the likely spatial structure of those two species.</w:t>
      </w:r>
    </w:p>
    <w:p w14:paraId="45269FE6" w14:textId="08CF25DE" w:rsidR="003D6EAF" w:rsidRDefault="00927A67" w:rsidP="00056907">
      <w:r>
        <w:t xml:space="preserve">Genetic isolation analyses support the conclusions drawn from structure analyses. An extremely low IBD </w:t>
      </w:r>
      <w:proofErr w:type="gramStart"/>
      <w:r>
        <w:t>is detected</w:t>
      </w:r>
      <w:proofErr w:type="gramEnd"/>
      <w:r>
        <w:t xml:space="preserve"> for both species when using both study areas, which denotes that local individuals (e.g., Cologne) are slightly more similar to each other. However, the significance of this relationship between genetic similarity and geographic distance is likely driven by the large number of individuals, and therefore, of pairwise measures, and high </w:t>
      </w:r>
      <w:r>
        <w:lastRenderedPageBreak/>
        <w:t>significance values should be contrasted with the low goodness-of-fit. No such relationship exist</w:t>
      </w:r>
      <w:r w:rsidR="00700AB0">
        <w:t>s</w:t>
      </w:r>
      <w:r>
        <w:t xml:space="preserve"> within study areas, even when splitting pairwise indices of similarity and distance into geographic distance classes.</w:t>
      </w:r>
    </w:p>
    <w:p w14:paraId="1732F08F" w14:textId="2D274C9E" w:rsidR="002A1F11" w:rsidRDefault="00700AB0" w:rsidP="00056907">
      <w:r>
        <w:t xml:space="preserve">While unexpected given the large amount of disturbance and apparent costs of dispersal in urban contexts, high genetic connectivity is not unheard of in hoverflies. </w:t>
      </w:r>
      <w:r w:rsidR="00345EE0">
        <w:t xml:space="preserve">Hoverflies usually move a few hundred meters and tall vegetation and bare soil including ploughed fields and roads can act as barriers </w:t>
      </w:r>
      <w:r w:rsidR="00345EE0">
        <w:fldChar w:fldCharType="begin"/>
      </w:r>
      <w:r w:rsidR="002F5CAD">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345EE0">
        <w:fldChar w:fldCharType="separate"/>
      </w:r>
      <w:r w:rsidR="00345EE0" w:rsidRPr="001E1572">
        <w:rPr>
          <w:rFonts w:cs="Times New Roman"/>
          <w:szCs w:val="24"/>
        </w:rPr>
        <w:t>(Lövei et al., 1998; Wratten et al., 2003)</w:t>
      </w:r>
      <w:r w:rsidR="00345EE0">
        <w:fldChar w:fldCharType="end"/>
      </w:r>
      <w:r w:rsidR="00345EE0">
        <w:t xml:space="preserve">. Similarly, studies investigating hoverfly richness in relation to habitat patch isolation suggest that hoverflies are significantly impacted by habitat fragmentation </w:t>
      </w:r>
      <w:r w:rsidR="00345EE0">
        <w:fldChar w:fldCharType="begin"/>
      </w:r>
      <w:r w:rsidR="002F5CAD">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345EE0">
        <w:fldChar w:fldCharType="separate"/>
      </w:r>
      <w:r w:rsidR="00345EE0" w:rsidRPr="001E1572">
        <w:rPr>
          <w:rFonts w:cs="Times New Roman"/>
        </w:rPr>
        <w:t>(Jauker et al., 2019; Moquet et al., 2018; Ouin et al., 2006)</w:t>
      </w:r>
      <w:r w:rsidR="00345EE0">
        <w:fldChar w:fldCharType="end"/>
      </w:r>
      <w:r w:rsidR="00345EE0">
        <w:t>.</w:t>
      </w:r>
      <w:r w:rsidR="00345EE0" w:rsidRPr="001E1572">
        <w:t xml:space="preserve"> </w:t>
      </w:r>
      <w:r w:rsidR="00345EE0">
        <w:t xml:space="preserve">This had led us to expect an effect of fragmentation on genetic variation. However, other studies have highlighted the high dispersal ability of hoverfly species. Some individuals are able to cover more than 100 km in less than 3 days during migration </w:t>
      </w:r>
      <w:r w:rsidR="00345EE0">
        <w:fldChar w:fldCharType="begin"/>
      </w:r>
      <w:r w:rsidR="002F5CAD">
        <w:instrText xml:space="preserve"> ADDIN ZOTERO_ITEM CSL_CITATION {"citationID":"KANwVYFr","properties":{"formattedCitation":"(Aubert et al., 1969; Aubert and Goeldlin de Tiefenau, 1981)","plainCitation":"(Aubert et al., 1969; Aubert and Goeldlin de Tiefenau, 1981)","noteIndex":0},"citationItems":[{"id":13608,"uris":["http://zotero.org/users/4948104/items/E5XL2BGV"],"itemData":{"id":13608,"type":"article-journal","container-title":"Journal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345EE0">
        <w:fldChar w:fldCharType="separate"/>
      </w:r>
      <w:r w:rsidR="00345EE0" w:rsidRPr="007F04FD">
        <w:rPr>
          <w:rFonts w:cs="Times New Roman"/>
        </w:rPr>
        <w:t>(Aubert et al., 1969; Aubert and Goeldlin de Tiefenau, 1981)</w:t>
      </w:r>
      <w:r w:rsidR="00345EE0">
        <w:fldChar w:fldCharType="end"/>
      </w:r>
      <w:r w:rsidR="00345EE0">
        <w:t xml:space="preserve">, and potentially more than a thousand kilometer over the whole migration season </w:t>
      </w:r>
      <w:r w:rsidR="00345EE0">
        <w:fldChar w:fldCharType="begin"/>
      </w:r>
      <w:r w:rsidR="002F5CAD">
        <w:instrText xml:space="preserve"> ADDIN ZOTERO_ITEM CSL_CITATION {"citationID":"JEx6Jdjs","properties":{"formattedCitation":"(Jia et al., 2022; Ouin et al., 2011)","plainCitation":"(Jia et al., 2022; Ouin et al., 2011)","noteIndex":0},"citationItems":[{"id":13605,"uris":["http://zotero.org/users/4948104/items/V9VUSMLK"],"itemData":{"id":13605,"type":"article-journal","abstract":"Worldwide,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13607,"uris":["http://zotero.org/users/4948104/items/PIMP8AHE"],"itemData":{"id":13607,"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45EE0">
        <w:fldChar w:fldCharType="separate"/>
      </w:r>
      <w:r w:rsidR="00345EE0" w:rsidRPr="00F67664">
        <w:rPr>
          <w:rFonts w:cs="Times New Roman"/>
        </w:rPr>
        <w:t>(Jia et al., 2022; Ouin et al., 2011)</w:t>
      </w:r>
      <w:r w:rsidR="00345EE0">
        <w:fldChar w:fldCharType="end"/>
      </w:r>
      <w:r w:rsidR="00345EE0">
        <w:t xml:space="preserve">, especially when aided by wind </w:t>
      </w:r>
      <w:r w:rsidR="00345EE0">
        <w:fldChar w:fldCharType="begin"/>
      </w:r>
      <w:r w:rsidR="002F5CAD">
        <w:instrText xml:space="preserve"> ADDIN ZOTERO_ITEM CSL_CITATION {"citationID":"cOjAGhlC","properties":{"formattedCitation":"(Gao et al., 2020; Wotton et al., 2019)","plainCitation":"(Gao et al., 2020; Wotton et al., 2019)","noteIndex":0},"citationItems":[{"id":13604,"uris":["http://zotero.org/users/4948104/items/RNHQMUUU"],"itemData":{"id":13604,"type":"article-journal","abstract":"Large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345EE0">
        <w:fldChar w:fldCharType="separate"/>
      </w:r>
      <w:r w:rsidR="00345EE0" w:rsidRPr="00F67664">
        <w:rPr>
          <w:rFonts w:cs="Times New Roman"/>
        </w:rPr>
        <w:t>(Gao et al., 2020; Wotton et al., 2019)</w:t>
      </w:r>
      <w:r w:rsidR="00345EE0">
        <w:fldChar w:fldCharType="end"/>
      </w:r>
      <w:r w:rsidR="00345EE0">
        <w:t xml:space="preserve">. </w:t>
      </w:r>
      <w:r w:rsidR="007B7E32">
        <w:t xml:space="preserve">Those last seven studies focused on migratory species which have very different life history traits. Hence, we did </w:t>
      </w:r>
      <w:r w:rsidR="007E2E5D">
        <w:t>(wrongly) predict that some level of IBD within study areas because our study species are not migratory</w:t>
      </w:r>
      <w:r w:rsidR="007B7E32">
        <w:t xml:space="preserve">. </w:t>
      </w:r>
      <w:r w:rsidR="00345EE0">
        <w:t xml:space="preserve">Given the high prevalence of hoverfly species presenting a partial migration syndrome </w:t>
      </w:r>
      <w:r w:rsidR="00345EE0">
        <w:fldChar w:fldCharType="begin"/>
      </w:r>
      <w:r w:rsidR="002F5CAD">
        <w:instrText xml:space="preserve"> ADDIN ZOTERO_ITEM CSL_CITATION {"citationID":"bpoRJpMj","properties":{"formattedCitation":"(Doyle et al., 2022; Menz et al., 2019; Speight, 2017)","plainCitation":"(Doyle et al., 2022; Menz et al., 2019; Speight, 2017)","noteIndex":0},"citationItems":[{"id":13602,"uris":["http://zotero.org/users/4948104/items/YYERGV2V"],"itemData":{"id":13602,"type":"article-journal","abstract":"Insects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R."}],"issued":{"date-parts":[["2022"]]}}},{"id":13603,"uris":["http://zotero.org/users/4948104/items/CN5UWC3N"],"itemData":{"id":13603,"type":"article-journal","abstract":"Partial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345EE0">
        <w:fldChar w:fldCharType="separate"/>
      </w:r>
      <w:r w:rsidR="00345EE0" w:rsidRPr="000C6FC2">
        <w:rPr>
          <w:rFonts w:cs="Times New Roman"/>
        </w:rPr>
        <w:t>(Doyle et al., 2022; Menz et al., 2019; Speight, 2017)</w:t>
      </w:r>
      <w:r w:rsidR="00345EE0">
        <w:fldChar w:fldCharType="end"/>
      </w:r>
      <w:r w:rsidR="00345EE0">
        <w:t>, the genetic and structural pathways to efficient dispersal might also be present in non-migratory hoverflies</w:t>
      </w:r>
      <w:r w:rsidR="007E2E5D">
        <w:t xml:space="preserve"> such as </w:t>
      </w:r>
      <w:r w:rsidR="007E2E5D">
        <w:rPr>
          <w:i/>
          <w:iCs/>
        </w:rPr>
        <w:t>S. pipiens</w:t>
      </w:r>
      <w:r w:rsidR="007E2E5D">
        <w:t xml:space="preserve"> and </w:t>
      </w:r>
      <w:r w:rsidR="007E2E5D">
        <w:rPr>
          <w:i/>
          <w:iCs/>
        </w:rPr>
        <w:t>M. florea</w:t>
      </w:r>
      <w:r w:rsidR="00345EE0">
        <w:t xml:space="preserve">. Indeed, even rare non-migratory species may fly several kilometers away from their emergence sites </w:t>
      </w:r>
      <w:r w:rsidR="00345EE0">
        <w:fldChar w:fldCharType="begin"/>
      </w:r>
      <w:r w:rsidR="002F5CAD">
        <w:instrText xml:space="preserve"> ADDIN ZOTERO_ITEM CSL_CITATION {"citationID":"tQNbhBsE","properties":{"formattedCitation":"(Rotheray et al., 2014)","plainCitation":"(Rotheray et al., 2014)","noteIndex":0},"citationItems":[{"id":13228,"uris":["http://zotero.org/users/4948104/items/Q9863DJ7"],"itemData":{"id":13228,"type":"article-journal","container-title":"Journal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345EE0">
        <w:fldChar w:fldCharType="separate"/>
      </w:r>
      <w:r w:rsidR="00345EE0" w:rsidRPr="00681ED5">
        <w:rPr>
          <w:rFonts w:cs="Times New Roman"/>
        </w:rPr>
        <w:t>(Rotheray et al., 2014)</w:t>
      </w:r>
      <w:r w:rsidR="00345EE0">
        <w:fldChar w:fldCharType="end"/>
      </w:r>
      <w:r w:rsidR="00345EE0">
        <w:t>.</w:t>
      </w:r>
    </w:p>
    <w:p w14:paraId="3EC545E8" w14:textId="3D79A2FE" w:rsidR="00970970" w:rsidRDefault="00970970" w:rsidP="00970970">
      <w:pPr>
        <w:pStyle w:val="Heading2"/>
        <w:numPr>
          <w:ilvl w:val="1"/>
          <w:numId w:val="1"/>
        </w:numPr>
      </w:pPr>
      <w:proofErr w:type="gramStart"/>
      <w:r>
        <w:t xml:space="preserve">|  </w:t>
      </w:r>
      <w:r w:rsidRPr="00D02D82">
        <w:t>Methodological</w:t>
      </w:r>
      <w:proofErr w:type="gramEnd"/>
      <w:r w:rsidRPr="00D02D82">
        <w:t xml:space="preserve"> </w:t>
      </w:r>
      <w:r>
        <w:t>limits</w:t>
      </w:r>
      <w:r w:rsidRPr="00D02D82">
        <w:t xml:space="preserve"> and future directions</w:t>
      </w:r>
    </w:p>
    <w:p w14:paraId="6C7FD345" w14:textId="77777777" w:rsidR="00F4178A" w:rsidRDefault="00DB1C7F" w:rsidP="00970970">
      <w:pPr>
        <w:rPr>
          <w:iCs/>
        </w:rPr>
      </w:pPr>
      <w:r>
        <w:t xml:space="preserve">Detecting genetic structure is rarely a straightforward endeavor and there a known limits to certain approaches. </w:t>
      </w:r>
      <w:r w:rsidR="00970970">
        <w:t xml:space="preserve">Although STRUCTURE may perform better than DAPC in some scenarios because DAPC may be sensitive to IBD, DAPC performs well for scenarios with low IBD </w:t>
      </w:r>
      <w:r w:rsidR="00970970">
        <w:fldChar w:fldCharType="begin"/>
      </w:r>
      <w:r w:rsidR="002F5CAD">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rsidR="00970970">
        <w:fldChar w:fldCharType="separate"/>
      </w:r>
      <w:r w:rsidR="00970970" w:rsidRPr="00310AC9">
        <w:rPr>
          <w:rFonts w:cs="Times New Roman"/>
        </w:rPr>
        <w:t>(Blair et al., 2012)</w:t>
      </w:r>
      <w:r w:rsidR="00970970">
        <w:fldChar w:fldCharType="end"/>
      </w:r>
      <w:r w:rsidR="00970970">
        <w:t xml:space="preserve"> which was the case in our study.</w:t>
      </w:r>
      <w:r w:rsidR="002F5CAD">
        <w:t xml:space="preserve"> There are known biases towards selecting </w:t>
      </w:r>
      <w:r w:rsidR="002F5CAD">
        <w:rPr>
          <w:i/>
          <w:iCs/>
        </w:rPr>
        <w:t>K</w:t>
      </w:r>
      <w:r w:rsidR="002F5CAD">
        <w:t xml:space="preserve">=2 when using STRUCTURE </w:t>
      </w:r>
      <w:r w:rsidR="002F5CAD">
        <w:fldChar w:fldCharType="begin"/>
      </w:r>
      <w:r w:rsidR="002F5CAD">
        <w:instrText xml:space="preserve"> ADDIN ZOTERO_ITEM CSL_CITATION {"citationID":"kMlGhuZd","properties":{"formattedCitation":"(Janes et al., 2017)","plainCitation":"(Janes et al., 2017)","noteIndex":0},"citationItems":[{"id":13656,"uris":["http://zotero.org/users/4948104/items/8LQCIPY4"],"itemData":{"id":13656,"type":"article-journal","abstract":"Assessments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 = 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biology.","container-title":"Molecular Ecology","DOI":"10.1111/mec.14187","ISSN":"1365-294X","issue":"14","language":"en","note":"_eprint: https://onlinelibrary.wiley.com/doi/pdf/10.1111/mec.14187","page":"3594-3602","source":"Wiley Online Library","title":"The K = 2 conundrum","volume":"26","author":[{"family":"Janes","given":"Jasmine K."},{"family":"Miller","given":"Joshua M."},{"family":"Dupuis","given":"Julian R."},{"family":"Malenfant","given":"René M."},{"family":"Gorrell","given":"Jamieson C."},{"family":"Cullingham","given":"Catherine I."},{"family":"Andrew","given":"Rose L."}],"issued":{"date-parts":[["2017"]]}}}],"schema":"https://github.com/citation-style-language/schema/raw/master/csl-citation.json"} </w:instrText>
      </w:r>
      <w:r w:rsidR="002F5CAD">
        <w:fldChar w:fldCharType="separate"/>
      </w:r>
      <w:r w:rsidR="002F5CAD" w:rsidRPr="002F5CAD">
        <w:rPr>
          <w:rFonts w:cs="Times New Roman"/>
        </w:rPr>
        <w:t>(Janes et al., 2017)</w:t>
      </w:r>
      <w:r w:rsidR="002F5CAD">
        <w:fldChar w:fldCharType="end"/>
      </w:r>
      <w:r w:rsidR="002F5CAD">
        <w:t xml:space="preserve">, but we are confident that we lowered this bias by using more flexible parameters in our runs and by comparing </w:t>
      </w:r>
      <w:proofErr w:type="spellStart"/>
      <w:r w:rsidR="002F5CAD">
        <w:t>outcomess</w:t>
      </w:r>
      <w:proofErr w:type="spellEnd"/>
      <w:r w:rsidR="002F5CAD">
        <w:t xml:space="preserve"> with DAPC.</w:t>
      </w:r>
      <w:r>
        <w:t xml:space="preserve"> </w:t>
      </w:r>
      <w:r w:rsidR="00FA1914">
        <w:t>The somewhat intriguing pattern displayed in the</w:t>
      </w:r>
      <w:r>
        <w:t xml:space="preserve"> DAPC</w:t>
      </w:r>
      <w:r w:rsidR="00FA1914">
        <w:t xml:space="preserve"> scatterplot for </w:t>
      </w:r>
      <w:r w:rsidR="00FA1914">
        <w:rPr>
          <w:i/>
          <w:iCs/>
        </w:rPr>
        <w:t xml:space="preserve">S. </w:t>
      </w:r>
      <w:r w:rsidR="00FA1914">
        <w:rPr>
          <w:i/>
          <w:iCs/>
        </w:rPr>
        <w:lastRenderedPageBreak/>
        <w:t>pipiens</w:t>
      </w:r>
      <w:r w:rsidR="00FA1914">
        <w:t xml:space="preserve"> disappeared when dropping other alleles. Because the structure is so low, only a few alleles may be driving the visual grouping of some observations on the first two axes. The general conclusions about clustering were maintained after removing several loci to disrupt this pattern. Therefore, we kept all loci except the one mentioned in the methods.</w:t>
      </w:r>
      <w:r>
        <w:t xml:space="preserve"> Given the large number of </w:t>
      </w:r>
      <w:r>
        <w:rPr>
          <w:i/>
          <w:iCs/>
        </w:rPr>
        <w:t xml:space="preserve">de novo </w:t>
      </w:r>
      <w:r>
        <w:t>DAPC runs we conducted, we had to choose the best number of genetic clusters programmatically,</w:t>
      </w:r>
      <w:r>
        <w:rPr>
          <w:iCs/>
        </w:rPr>
        <w:t xml:space="preserve"> based on a fixed criterion rather than using the visual “elbow in the curve” or the minimum methods. However, it is important to note that in most runs, using the visual heuristic (or minimum approach) led to much higher numbers of clusters, notably for </w:t>
      </w:r>
      <w:r>
        <w:rPr>
          <w:i/>
        </w:rPr>
        <w:t>S. pipiens</w:t>
      </w:r>
      <w:r>
        <w:rPr>
          <w:iCs/>
        </w:rPr>
        <w:t xml:space="preserve"> (Sup. Fig. 1). Such a situation where STRUCTURE selects fewer clusters than DAPC has been described for other pollinators </w:t>
      </w:r>
      <w:r>
        <w:rPr>
          <w:iCs/>
        </w:rPr>
        <w:fldChar w:fldCharType="begin"/>
      </w:r>
      <w:r>
        <w:rPr>
          <w:iCs/>
        </w:rPr>
        <w:instrText xml:space="preserve"> ADDIN ZOTERO_ITEM CSL_CITATION {"citationID":"Edqlcyn2","properties":{"formattedCitation":"(Frantine-Silva et al., 2021; Gl\\uc0\\u252{}ck et al., 2022)","plainCitation":"(Frantine-Silva et al., 2021; Glück et al., 2022)","noteIndex":0},"citationItems":[{"id":13657,"uris":["http://zotero.org/users/4948104/items/99FAYUIB"],"itemData":{"id":13657,"type":"article-journal","abstract":"Based on microsatellite markers and non-lethal sampling of orchid bee males, we assessed the genetic diversity and population structure of three species, Euglossa pleosticta, Euglossa imperialis, and Eulaema nigrita, collected from forest remnants in the Brazilian savanna biome. Among these species, El. nigrita has being acknowledged as more tolerant to savanic areas, since it is more frequently found in these habitats than the other two species. Thus, we hypothesized that species more associated with forest areas would show lower levels of genetic diversity and higher levels of population structure, since open areas could represent a barrier to the movement of these species. We observed lower levels of genetic diversity (HE) in the species highly associated with forest areas (Eg. pleosticta, HE = 0.66; Eg. imperialis, HE = 0.44) compared to El. nigrita (HE = 0.81). Concerning the genetic structure, it was only remarkable among samples of Eg. pleosticta, a species strongly associated with the forest remnants. Despite the documented dispersal capacity of euglossine bees, maintenance of the connections among forest areas in this biome seems to be critical for their conservation in the Brazilian savanna.","container-title":"Journal of Apicultural Research","DOI":"10.1080/00218839.2021.1898788","ISSN":"0021-8839","issue":"3","note":"publisher: Taylor &amp; Francis\n_eprint: https://doi.org/10.1080/00218839.2021.1898788","page":"385-395","source":"Taylor and Francis+NEJM","title":"Genetic diversity and population structure of orchid bees from the Brazilian savanna","volume":"60","author":[{"family":"Frantine-Silva","given":"Wilson"},{"family":"Augusto","given":"Solange Cristina"},{"family":"Tosta","given":"Thiago Henrique Azevedo"},{"family":"Pacheco","given":"Andressa Simas"},{"family":"Kotelok-Diniz","given":"Thais"},{"family":"Apolinário da Silva","given":"Caroline"},{"family":"Sofia","given":"Silvia Helena"}],"issued":{"date-parts":[["2021",5,27]]}}},{"id":13220,"uris":["http://zotero.org/users/4948104/items/J354TIHC"],"itemData":{"id":13220,"type":"article-journal","abstract":"Background: 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A."}],"issued":{"date-parts":[["2022",12]]}}}],"schema":"https://github.com/citation-style-language/schema/raw/master/csl-citation.json"} </w:instrText>
      </w:r>
      <w:r>
        <w:rPr>
          <w:iCs/>
        </w:rPr>
        <w:fldChar w:fldCharType="separate"/>
      </w:r>
      <w:r w:rsidRPr="00DB1C7F">
        <w:rPr>
          <w:rFonts w:cs="Times New Roman"/>
          <w:szCs w:val="24"/>
        </w:rPr>
        <w:t>(Frantine-Silva et al., 2021; Glück et al., 2022)</w:t>
      </w:r>
      <w:r>
        <w:rPr>
          <w:iCs/>
        </w:rPr>
        <w:fldChar w:fldCharType="end"/>
      </w:r>
      <w:r>
        <w:rPr>
          <w:iCs/>
        </w:rPr>
        <w:t>.</w:t>
      </w:r>
    </w:p>
    <w:p w14:paraId="7452E736" w14:textId="311C0645" w:rsidR="00B53E2A" w:rsidRPr="00B53E2A" w:rsidRDefault="00970970" w:rsidP="00056907">
      <w:r>
        <w:t xml:space="preserve">We have started investigating genetic connectivity </w:t>
      </w:r>
      <w:r w:rsidR="00F4178A">
        <w:t>in</w:t>
      </w:r>
      <w:r>
        <w:t xml:space="preserve"> other pollinators which may be more sensitive to anthropogenic landscape disturbance</w:t>
      </w:r>
      <w:r w:rsidRPr="008C5F0F">
        <w:t xml:space="preserve"> </w:t>
      </w:r>
      <w:r>
        <w:t>in one of our study areas (Luxembourg). They include a bee fly (</w:t>
      </w:r>
      <w:proofErr w:type="spellStart"/>
      <w:r>
        <w:rPr>
          <w:i/>
        </w:rPr>
        <w:t>Bombylius</w:t>
      </w:r>
      <w:proofErr w:type="spellEnd"/>
      <w:r>
        <w:rPr>
          <w:i/>
        </w:rPr>
        <w:t xml:space="preserve"> </w:t>
      </w:r>
      <w:r w:rsidRPr="008C5F0F">
        <w:rPr>
          <w:i/>
        </w:rPr>
        <w:t>major</w:t>
      </w:r>
      <w:r>
        <w:t xml:space="preserve">), which is dependent on wild bee hosts and may be limited in its effective dispersal by the same landscape features affecting its hosts, </w:t>
      </w:r>
      <w:r w:rsidRPr="008C5F0F">
        <w:t>and</w:t>
      </w:r>
      <w:r>
        <w:t xml:space="preserve"> a wild bee (</w:t>
      </w:r>
      <w:r>
        <w:rPr>
          <w:i/>
        </w:rPr>
        <w:t>Andrena cineraria</w:t>
      </w:r>
      <w:r>
        <w:t>). Distance to suitable habitat is known to limit wild bees use of the landscape relative to hoverflies</w:t>
      </w:r>
      <w:r w:rsidR="00F4178A">
        <w:t xml:space="preserve"> </w:t>
      </w:r>
      <w:r w:rsidR="00F4178A">
        <w:fldChar w:fldCharType="begin"/>
      </w:r>
      <w:r w:rsidR="00F4178A">
        <w:instrText xml:space="preserve"> ADDIN ZOTERO_ITEM CSL_CITATION {"citationID":"MUeaeq3V","properties":{"formattedCitation":"(Jauker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4178A">
        <w:fldChar w:fldCharType="separate"/>
      </w:r>
      <w:r w:rsidR="00F4178A" w:rsidRPr="00F4178A">
        <w:rPr>
          <w:rFonts w:cs="Times New Roman"/>
        </w:rPr>
        <w:t>(Jauker et al., 2009)</w:t>
      </w:r>
      <w:r w:rsidR="00F4178A">
        <w:fldChar w:fldCharType="end"/>
      </w:r>
      <w:r w:rsidR="00F4178A">
        <w:t>,</w:t>
      </w:r>
      <w:r>
        <w:t xml:space="preserve"> so it will be interesting to compare their results to those of this study.</w:t>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6A10F1CF" w14:textId="7E415514" w:rsidR="00517AC7" w:rsidRDefault="00BE5292" w:rsidP="00682835">
      <w:r>
        <w:t xml:space="preserve">We could not use sophisticated landscape genetics models, however there might still be effects of the landscape on movement and on population health. Indeed, while we could not identify features associated with a hindrance on gene flow, there may be costs to dispersal </w:t>
      </w:r>
      <w:r>
        <w:fldChar w:fldCharType="begin"/>
      </w:r>
      <w:r>
        <w:instrText xml:space="preserve"> ADDIN ZOTERO_ITEM CSL_CITATION {"citationID":"lm9eHUmO","properties":{"formattedCitation":"(Bonte et al., 2012)","plainCitation":"(Bonte et al., 2012)","noteIndex":0},"citationItems":[{"id":168,"uris":["http://zotero.org/users/4948104/items/FL3DIHXP"],"itemData":{"id":168,"type":"article-journal","abstract":"Dispersal costs can be classiﬁed into energetic, time, risk and opportunity costs and may be levied directly or deferred during departure, transfer and settlement. They may equally be incurred during life stages before the actual dispersal event through investments in special morphologies. Because costs will eventually determine the performance of dispersing individuals and the evolution of dispersal, we here provide an extensive review on the different cost types that occur during dispersal in a wide array of organisms, ranging from micro-organisms to plants, invertebrates and vertebrates. In general, costs of transfer have been more widely documented in actively dispersing organisms, in contrast to a greater focus on costs during departure and settlement in plants and animals with a passive transfer phase. Costs related to the development of speciﬁc dispersal attributes appear to be much more prominent than previously accepted. Because costs induce trade-offs, they give rise to covariation between dispersal and other life-history traits at different scales of organismal organisation. The consequences of (i) the presence and magnitude of different costs during different phases of the dispersal process, and (ii) their internal organisation through covariation with other life-history traits, are synthesised with respect to potential consequences for species conservation and the need for development of a new generation of spatial simulation models.","container-title":"Biological Reviews","DOI":"10.1111/j.1469-185X.2011.00201.x","ISSN":"14647931","issue":"2","language":"en","page":"290-312","source":"DOI.org (Crossref)","title":"Costs of dispersal","volume":"87","author":[{"family":"Bonte","given":"Dries"},{"family":"Van Dyck","given":"Hans"},{"family":"Bullock","given":"James M."},{"family":"Coulon","given":"Aurélie"},{"family":"Delgado","given":"Maria"},{"family":"Gibbs","given":"Melanie"},{"family":"Lehouck","given":"Valerie"},{"family":"Matthysen","given":"Erik"},{"family":"Mustin","given":"Karin"},{"family":"Saastamoinen","given":"Marjo"},{"family":"Schtickzelle","given":"Nicolas"},{"family":"Stevens","given":"Virginie M."},{"family":"Vandewoestijne","given":"Sofie"},{"family":"Baguette","given":"Michel"},{"family":"Barton","given":"Kamil"},{"family":"Benton","given":"Tim G."},{"family":"Chaput-Bardy","given":"Audrey"},{"family":"Clobert","given":"Jean"},{"family":"Dytham","given":"Calvin"},{"family":"Hovestadt","given":"Thomas"},{"family":"Meier","given":"Christoph M."},{"family":"Palmer","given":"Steve C. F."},{"family":"Turlure","given":"Camille"},{"family":"Travis","given":"Justin M. J."}],"issued":{"date-parts":[["2012",5]]}}}],"schema":"https://github.com/citation-style-language/schema/raw/master/csl-citation.json"} </w:instrText>
      </w:r>
      <w:r>
        <w:fldChar w:fldCharType="separate"/>
      </w:r>
      <w:r w:rsidRPr="00F4178A">
        <w:rPr>
          <w:rFonts w:cs="Times New Roman"/>
        </w:rPr>
        <w:t>(Bonte et al., 2012)</w:t>
      </w:r>
      <w:r>
        <w:fldChar w:fldCharType="end"/>
      </w:r>
      <w:r>
        <w:t xml:space="preserve">. For example, there could be high mortality rates in some urban or </w:t>
      </w:r>
      <w:proofErr w:type="spellStart"/>
      <w:r>
        <w:t>peri</w:t>
      </w:r>
      <w:proofErr w:type="spellEnd"/>
      <w:r>
        <w:t xml:space="preserve">-urban agricultural </w:t>
      </w:r>
      <w:r w:rsidR="00EE29EB">
        <w:t xml:space="preserve">habitats, which </w:t>
      </w:r>
      <w:r>
        <w:t>would likely lower population density and genetic diversity</w:t>
      </w:r>
      <w:r w:rsidR="00EE29EB">
        <w:t xml:space="preserve"> </w:t>
      </w:r>
      <w:r w:rsidR="00EE29EB">
        <w:t xml:space="preserve">although </w:t>
      </w:r>
      <w:r w:rsidR="00EE29EB">
        <w:t>a large number of local dispersers could offset their genetic signal.</w:t>
      </w:r>
      <w:r>
        <w:t xml:space="preserve"> Finally, a</w:t>
      </w:r>
      <w:r w:rsidR="00682835">
        <w:t>lthough we did not find</w:t>
      </w:r>
      <w:r>
        <w:t xml:space="preserve"> c</w:t>
      </w:r>
      <w:r w:rsidR="00682835">
        <w:t>onstraints on gene flow within urbanized landscapes</w:t>
      </w:r>
      <w:r>
        <w:t xml:space="preserve"> for those two species</w:t>
      </w:r>
      <w:r w:rsidR="00682835">
        <w:t>, they are likely to exist in other systems</w:t>
      </w:r>
      <w:r>
        <w:t>, including for hoverflies.</w:t>
      </w:r>
    </w:p>
    <w:p w14:paraId="140FA55E" w14:textId="5CA99629" w:rsidR="006B529E" w:rsidRDefault="00A93BAB" w:rsidP="00682835">
      <w:r>
        <w:t>Based on our results, g</w:t>
      </w:r>
      <w:r w:rsidR="00517AC7">
        <w:t>iven proper habitats</w:t>
      </w:r>
      <w:r w:rsidR="005C38C0">
        <w:t xml:space="preserve">, hoverfly </w:t>
      </w:r>
      <w:r>
        <w:t xml:space="preserve">with similar life history traits as the ones we studied </w:t>
      </w:r>
      <w:r w:rsidR="005C38C0">
        <w:t>could quickly colonize the landscape</w:t>
      </w:r>
      <w:r>
        <w:t>. H</w:t>
      </w:r>
      <w:r w:rsidR="005C38C0">
        <w:t xml:space="preserve">abitat quality and quantity are likely more </w:t>
      </w:r>
      <w:r w:rsidR="005C38C0">
        <w:lastRenderedPageBreak/>
        <w:t>limiting that isolation between habitat patches. W</w:t>
      </w:r>
      <w:r w:rsidR="00517AC7">
        <w:t>ildflower strips distributed homoge</w:t>
      </w:r>
      <w:r w:rsidR="005C38C0">
        <w:t>n</w:t>
      </w:r>
      <w:r w:rsidR="00517AC7">
        <w:t xml:space="preserve">ously in </w:t>
      </w:r>
      <w:r w:rsidR="005C38C0">
        <w:t>an agricultural or urban</w:t>
      </w:r>
      <w:r w:rsidR="00517AC7">
        <w:t xml:space="preserve"> lands</w:t>
      </w:r>
      <w:r w:rsidR="005C38C0">
        <w:t>c</w:t>
      </w:r>
      <w:r w:rsidR="00517AC7">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6B529E">
        <w:fldChar w:fldCharType="begin"/>
      </w:r>
      <w:r w:rsidR="006B529E">
        <w:instrText xml:space="preserve"> ADDIN ZOTERO_ITEM CSL_CITATION {"citationID":"JqRJeyci","properties":{"formattedCitation":"(Hall et al., 2017; Theodorou et al., 2020)","plainCitation":"(Hall et al., 2017; Theodorou et al., 2020)","noteIndex":0},"citationItems":[{"id":7379,"uris":["http://zotero.org/users/4948104/items/ZZII6PGU"],"itemData":{"id":7379,"type":"article-journal","abstract":"Research on urban insect pollinators is changing views on the biological value and ecological importance of cities. The abundance and diversity of native bee species in urban landscapes that are absent in nearby rural lands evidence the biological value and ecological importance of cities and have implications for biodiversity conservation. Lagging behind this revised image of the city are urban conservation programs that historically have invested in education and outreach rather than programs designed to achieve high-priority species conservation results. We synthesized research on urban bee species diversity and abundance to determine how urban conservation could be repositioned to better align with new views on the ecological importance of urban landscapes. Due to insect pollinators’ relatively small functional requirements—habitat range, life cycle, and nesting behavior—relative to larger mammals, we argue that pollinators put high-priority and high-impact urban conservation within reach. In a rapidly urbanizing world, transforming how environmental managers view the city can improve citizen engagement and contribute to the development of more sustainable urbanization.","container-title":"Conservation Biology","DOI":"10.1111/cobi.12840","ISSN":"1523-1739","issue":"1","language":"es","note":"_eprint: https://onlinelibrary.wiley.com/doi/pdf/10.1111/cobi.12840","page":"24-29","source":"Wiley Online Library","title":"The city as a refuge for insect pollinators","volume":"31","author":[{"family":"Hall","given":"Damon M."},{"family":"Camilo","given":"Gerardo R."},{"family":"Tonietto","given":"Rebecca K."},{"family":"Ollerton","given":"Jeff"},{"family":"Ahrné","given":"Karin"},{"family":"Arduser","given":"Mike"},{"family":"Ascher","given":"John S."},{"family":"Baldock","given":"Katherine C. R."},{"family":"Fowler","given":"Robert"},{"family":"Frankie","given":"Gordon"},{"family":"Goulson","given":"Dave"},{"family":"Gunnarsson","given":"Bengt"},{"family":"Hanley","given":"Mick E."},{"family":"Jackson","given":"Janet I."},{"family":"Langellotto","given":"Gail"},{"family":"Lowenstein","given":"David"},{"family":"Minor","given":"Emily S."},{"family":"Philpott","given":"Stacy M."},{"family":"Potts","given":"Simon G."},{"family":"Sirohi","given":"Muzafar H."},{"family":"Spevak","given":"Edward M."},{"family":"Stone","given":"Graham N."},{"family":"Threlfall","given":"Caragh G."}],"issued":{"date-parts":[["2017"]]}}},{"id":13662,"uris":["http://zotero.org/users/4948104/items/PCHK6NWX"],"itemData":{"id":13662,"type":"article-journal","abstract":"Urbanisation is an important global driver of biodiversity change, negatively impacting some species groups whilst providing opportunities for others. Yet its impact on ecosystem services is poorly investigated. Here, using a replicated experimental design, we test how Central European cities impact flying insects and the ecosystem service of pollination. City sites have lower insect species richness, particularly of Diptera and Lepidoptera, than neighbouring rural sites. In contrast, Hymenoptera, especially bees, show higher species richness and flower visitation rates in cities, where our experimentally derived measure of pollination is correspondingly higher. As well as revealing facets of biodiversity (e.g. phylogenetic diversity) that correlate well with pollination, we also find that ecotones in insect-friendly green cover surrounding both urban and rural sites boost pollination. Appropriately managed cities could enhance the conservation of Hymenoptera and thereby act as hotspots for pollination services that bees provide to wild flowers and crops grown in urban settings.","container-title":"Nature Communications","DOI":"10.1038/s41467-020-14496-6","ISSN":"2041-1723","issue":"1","journalAbbreviation":"Nat Commun","language":"en","license":"2020 The Author(s)","note":"number: 1\npublisher: Nature Publishing Group","page":"576","source":"www.nature.com","title":"Urban areas as hotspots for bees and pollination but not a panacea for all insects","volume":"11","author":[{"family":"Theodorou","given":"Panagiotis"},{"family":"Radzevičiūtė","given":"Rita"},{"family":"Lentendu","given":"Guillaume"},{"family":"Kahnt","given":"Belinda"},{"family":"Husemann","given":"Martin"},{"family":"Bleidorn","given":"Christoph"},{"family":"Settele","given":"Josef"},{"family":"Schweiger","given":"Oliver"},{"family":"Grosse","given":"Ivo"},{"family":"Wubet","given":"Tesfaye"},{"family":"Murray","given":"Tomás E."},{"family":"Paxton","given":"Robert J."}],"issued":{"date-parts":[["2020",1,29]]}}}],"schema":"https://github.com/citation-style-language/schema/raw/master/csl-citation.json"} </w:instrText>
      </w:r>
      <w:r w:rsidR="006B529E">
        <w:fldChar w:fldCharType="separate"/>
      </w:r>
      <w:r w:rsidR="006B529E" w:rsidRPr="006B529E">
        <w:rPr>
          <w:rFonts w:cs="Times New Roman"/>
        </w:rPr>
        <w:t>(Hall et al., 2017; Theodorou et al., 2020)</w:t>
      </w:r>
      <w:r w:rsidR="006B529E">
        <w:fldChar w:fldCharType="end"/>
      </w:r>
      <w:r w:rsidR="006B529E">
        <w:t xml:space="preserve"> </w:t>
      </w:r>
      <w:r w:rsidR="0080586D">
        <w:t>when the surrounding landscape is unfavorable due to heavy pesticide use or lack of floral resources</w:t>
      </w:r>
      <w:r w:rsidR="005C38C0">
        <w:t>.</w:t>
      </w:r>
      <w:r w:rsidR="0080586D">
        <w:t xml:space="preserve"> </w:t>
      </w:r>
      <w:r w:rsidR="00D74552">
        <w:t xml:space="preserve">However, urban areas may not often support species-rich hoverfly communities </w:t>
      </w:r>
      <w:r w:rsidR="00D74552">
        <w:fldChar w:fldCharType="begin"/>
      </w:r>
      <w:r w:rsidR="00D74552">
        <w:instrText xml:space="preserve"> ADDIN ZOTERO_ITEM CSL_CITATION {"citationID":"n3ukRrSe","properties":{"formattedCitation":"(Svenningsen et al., 2020, 2021)","plainCitation":"(Svenningsen et al., 2020, 2021)","noteIndex":0},"citationItems":[{"id":13424,"uris":["http://zotero.org/users/4948104/items/T8J9TSXC"],"itemData":{"id":13424,"type":"article","language":"en","publisher":"bioRxiv","source":"Zotero","title":"Contrasting impacts of urban and farmland cover on flying insect biomass","author":[{"family":"Svenningsen","given":"Cecilie"},{"family":"Bowler","given":"Diana E."},{"family":"Hecker","given":"Susanne"},{"family":"Bladt","given":"Jesper"},{"family":"Grescho","given":"Volker"},{"family":"Dam","given":"Nicole M.","non-dropping-particle":"van"},{"family":"Dauber","given":"Jens"},{"family":"Eichenberg","given":"David"},{"family":"Ejrnæs","given":"Rasmus"},{"family":"Fløjgaard","given":"Camilla"},{"family":"Frenzel","given":"Mark"},{"family":"Guldberg Frøslev","given":"Tobias"},{"family":"Hansen","given":"Anders Johannes"},{"family":"Heilmann-Clausen","given":"Jacob"},{"family":"Huang","given":"Yuanyuan"},{"family":"Colling Larsen","given":"Jonas"},{"family":"Menger","given":"Juliana"},{"family":"Liyana Binti Mat Nayan","given":"Nur"},{"family":"Pedersen","given":"Lene Bruhn"},{"family":"Richter","given":"Anett"},{"family":"Dunn","given":"Robert R."},{"family":"Tøttrup","given":"Anders P."},{"family":"Bonn","given":"Aletta"}],"issued":{"date-parts":[["2020"]]}}},{"id":13396,"uris":["http://zotero.org/users/4948104/items/AR9LBIBA"],"itemData":{"id":13396,"type":"article-journal","abstract":"Monitoring insects across space and time is challenging, due to their vast taxonomic and functional diversity. This study demonstrates how nets mounted on rooftops of cars (car nets) and DNA metabarcoding can be applied to sample flying insect richness and diversity across large spatial scales within a limited time period. During June 2018, 365 car net samples were collected by 151 volunteers during two daily time intervals on 218 routes in Denmark. Insect bulk samples were processed with a DNA metabarcoding protocol to estimate taxonomic composition, and the results were compared to known flying insect richness and occurrence data. Insect and hoverfly richness and diversity were assessed across biogeographic regions and dominant land cover types. We detected 15 out of 19 flying insect orders present in Denmark, with high proportions of especially Diptera compared to Danish estimates, and lower insect richness and diversity in urbanized areas. We detected 319 species not known for Denmark and 174 species assessed in the Danish Red List. Our results indicate that the methodology can assess the flying insect fauna at large spatial scales to a wide extent, but may be, like other methods, biased towards certain insect orders.","container-title":"Biology Letters","DOI":"10.1098/rsbl.2020.0833","issue":"3","note":"publisher: Royal Society","page":"20200833","source":"royalsocietypublishing.org (Atypon)","title":"Detecting flying insects using car nets and DNA metabarcoding","volume":"17","author":[{"family":"Svenningsen","given":"Cecilie S."},{"family":"Frøslev","given":"Tobias Guldberg"},{"family":"Bladt","given":"Jesper"},{"family":"Pedersen","given":"Lene Bruhn"},{"family":"Larsen","given":"Jonas Colling"},{"family":"Ejrnæs","given":"Rasmus"},{"family":"Fløjgaard","given":"Camilla"},{"family":"Hansen","given":"Anders Johannes"},{"family":"Heilmann-Clausen","given":"Jacob"},{"family":"Dunn","given":"Robert R."},{"family":"Tøttrup","given":"Anders P."}],"issued":{"date-parts":[["2021"]]}}}],"schema":"https://github.com/citation-style-language/schema/raw/master/csl-citation.json"} </w:instrText>
      </w:r>
      <w:r w:rsidR="00D74552">
        <w:fldChar w:fldCharType="separate"/>
      </w:r>
      <w:r w:rsidR="00D74552" w:rsidRPr="00D74552">
        <w:rPr>
          <w:rFonts w:cs="Times New Roman"/>
        </w:rPr>
        <w:t>(Svenningsen et al., 2020, 2021)</w:t>
      </w:r>
      <w:r w:rsidR="00D74552">
        <w:fldChar w:fldCharType="end"/>
      </w:r>
      <w:r w:rsidR="0020424C">
        <w:t xml:space="preserve">. Gene flow associated with high connectivity might not be sufficient to compensate for </w:t>
      </w:r>
      <w:r w:rsidR="0020424C">
        <w:t>low</w:t>
      </w:r>
      <w:r w:rsidR="0020424C">
        <w:t xml:space="preserve"> urban</w:t>
      </w:r>
      <w:r w:rsidR="0020424C">
        <w:t xml:space="preserve"> genetic diversity</w:t>
      </w:r>
      <w:r w:rsidR="0020424C">
        <w:t xml:space="preserve"> and, low genetic diversity </w:t>
      </w:r>
      <w:r w:rsidR="0020424C">
        <w:t xml:space="preserve">could limit resilience when facing catastrophic events or gradual environmental changes. Indeed, genetic diversity </w:t>
      </w:r>
      <w:r w:rsidR="0020424C" w:rsidRPr="004D4FD0">
        <w:t>is the raw material for evolutionary adaptatio</w:t>
      </w:r>
      <w:r w:rsidR="0020424C">
        <w:t xml:space="preserve">n necessary to overcome environmental constraints on survival and growth. The hoverfly populations we studied could be at risk such as a new disease, or the ongoing threat of climate </w:t>
      </w:r>
      <w:r w:rsidR="00EE29EB">
        <w:t>change, which</w:t>
      </w:r>
      <w:r w:rsidR="0020424C">
        <w:t xml:space="preserve"> may affect the sequential use of flower by the hoverfly community throughout the season by affecting plant phenology.</w:t>
      </w:r>
      <w:bookmarkStart w:id="4" w:name="_GoBack"/>
      <w:bookmarkEnd w:id="4"/>
    </w:p>
    <w:p w14:paraId="73FE245B" w14:textId="1BB3A5D8"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w:t>
      </w:r>
      <w:r w:rsidR="00DB58C8">
        <w:t xml:space="preserve"> and understanding connectivity is key to understand, prevent, and mitigate their negative impacts</w:t>
      </w:r>
      <w:r>
        <w:t xml:space="preserve">. The high effective dispersal ability of </w:t>
      </w:r>
      <w:r>
        <w:rPr>
          <w:i/>
        </w:rPr>
        <w:t>M. florea</w:t>
      </w:r>
      <w:r>
        <w:t xml:space="preserve"> </w:t>
      </w:r>
      <w:r w:rsidRPr="00BF53CF">
        <w:t>suggested</w:t>
      </w:r>
      <w:r>
        <w:t xml:space="preserve"> in our study suggests that this</w:t>
      </w:r>
      <w:r w:rsidR="006B529E">
        <w:t xml:space="preserve"> </w:t>
      </w:r>
      <w:r w:rsidR="006B529E">
        <w:rPr>
          <w:vanish/>
        </w:rPr>
        <w:t xml:space="preserve">species could become established quickly once introduced. </w:t>
      </w:r>
      <w:r>
        <w:rPr>
          <w:i/>
        </w:rPr>
        <w:t>M. florea</w:t>
      </w:r>
      <w:r>
        <w:t xml:space="preserve"> has </w:t>
      </w:r>
      <w:r w:rsidR="006B529E">
        <w:t xml:space="preserve">already </w:t>
      </w:r>
      <w:r>
        <w:t xml:space="preserve">been introduced on the west coast of North America pre-2005 </w:t>
      </w:r>
      <w:r>
        <w:fldChar w:fldCharType="begin"/>
      </w:r>
      <w:r w:rsidR="002F5CAD">
        <w:instrText xml:space="preserve"> ADDIN ZOTERO_ITEM CSL_CITATION {"citationID":"TZ7wUqSB","properties":{"formattedCitation":"(BugGuide, 2022)","plainCitation":"(BugGuide, 2022)","noteIndex":0},"citationItems":[{"id":13428,"uris":["http://zotero.org/users/4948104/items/9JWPCS56"],"itemData":{"id":13428,"type":"report","title":"Species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2F5CAD">
        <w:instrText xml:space="preserve"> ADDIN ZOTERO_ITEM CSL_CITATION {"citationID":"Zbmyxmgr","properties":{"formattedCitation":"(Rotheray, 1993)","plainCitation":"(Rotheray, 1993)","noteIndex":0},"citationItems":[{"id":13566,"uris":["http://zotero.org/users/4948104/items/IXMTMAEP"],"itemData":{"id":13566,"type":"article-journal","container-title":"Dipterists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w:t>
      </w:r>
      <w:r w:rsidR="006B529E">
        <w:rPr>
          <w:vanish/>
        </w:rPr>
        <w:t xml:space="preserve">Unfortunately, but unsurpringsly given our conclusios, </w:t>
      </w:r>
      <w:r>
        <w:rPr>
          <w:i/>
        </w:rPr>
        <w:t>M. florea</w:t>
      </w:r>
      <w:r>
        <w:t xml:space="preserve"> has </w:t>
      </w:r>
      <w:r w:rsidR="006B529E">
        <w:t>quickly</w:t>
      </w:r>
      <w:r>
        <w:t xml:space="preserve"> spread </w:t>
      </w:r>
      <w:r w:rsidR="006B529E">
        <w:t>towards</w:t>
      </w:r>
      <w:r>
        <w:t xml:space="preserve"> the east </w:t>
      </w:r>
      <w:r w:rsidR="006B529E">
        <w:t>in its introduced range</w:t>
      </w:r>
      <w:r>
        <w:t xml:space="preserve"> </w:t>
      </w:r>
      <w:r>
        <w:fldChar w:fldCharType="begin"/>
      </w:r>
      <w:r w:rsidR="002F5CAD">
        <w:instrText xml:space="preserve"> ADDIN ZOTERO_ITEM CSL_CITATION {"citationID":"4jqhcsb7","properties":{"formattedCitation":"(GBIF.org, 2022; Miranda et al., 2013)","plainCitation":"(GBIF.org, 2022; Miranda et al., 2013)","noteIndex":0},"citationItems":[{"id":13430,"uris":["http://zotero.org/users/4948104/items/3ZP5IBYA"],"itemData":{"id":13430,"type":"report","title":"Occurrence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2F5CAD">
        <w:instrText xml:space="preserve"> ADDIN ZOTERO_ITEM CSL_CITATION {"citationID":"LD2r78ms","properties":{"formattedCitation":"(Branquart and Hemptinne, 2000)","plainCitation":"(Branquart and Hemptinne, 2000)","noteIndex":0},"citationItems":[{"id":7357,"uris":["http://zotero.org/users/4948104/items/4QCQKBYR"],"itemData":{"id":7357,"type":"article-journal","abstract":"Adults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2F5CAD">
        <w:instrText xml:space="preserve"> ADDIN ZOTERO_ITEM CSL_CITATION {"citationID":"dQjxP9lB","properties":{"formattedCitation":"(Hong et al., 2012; Thompson, 2008)","plainCitation":"(Hong et al., 2012; Thompson, 2008)","noteIndex":0},"citationItems":[{"id":13563,"uris":["http://zotero.org/users/4948104/items/RZI7A9Y3"],"itemData":{"id":13563,"type":"article-journal","abstract":"The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13564,"uris":["http://zotero.org/users/4948104/items/8XZ789FX"],"itemData":{"id":13564,"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2F5CAD">
        <w:instrText xml:space="preserve"> ADDIN ZOTERO_ITEM CSL_CITATION {"citationID":"CYI21csp","properties":{"formattedCitation":"(Wellington and Fitzpatrick, 1981)","plainCitation":"(Wellington and Fitzpatrick, 1981)","noteIndex":0},"citationItems":[{"id":13562,"uris":["http://zotero.org/users/4948104/items/637G6J6D"],"itemData":{"id":13562,"type":"article-journal","abstract":"When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w:t>
      </w:r>
      <w:r w:rsidRPr="006577A9">
        <w:lastRenderedPageBreak/>
        <w:t xml:space="preserve">previous hoverfly species </w:t>
      </w:r>
      <w:r>
        <w:t xml:space="preserve">occurred </w:t>
      </w:r>
      <w:r>
        <w:fldChar w:fldCharType="begin"/>
      </w:r>
      <w:r w:rsidR="002F5CAD">
        <w:instrText xml:space="preserve"> ADDIN ZOTERO_ITEM CSL_CITATION {"citationID":"MxqDOSJE","properties":{"formattedCitation":"(Doyle et al., 2020)","plainCitation":"(Doyle et al., 2020)","noteIndex":0},"citationItems":[{"id":7347,"uris":["http://zotero.org/users/4948104/items/HTQGGHE6"],"itemData":{"id":7347,"type":"article-journal","abstract":"Pollinator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6CE0F040" w14:textId="77777777" w:rsidR="00314DB8" w:rsidRDefault="00314DB8" w:rsidP="00314DB8"/>
    <w:p w14:paraId="60E71031" w14:textId="1A348BB9" w:rsidR="00F266AA" w:rsidRPr="003F4DD2" w:rsidRDefault="00F266AA" w:rsidP="00314DB8">
      <w:pPr>
        <w:rPr>
          <w:b/>
        </w:rPr>
      </w:pPr>
      <w:r w:rsidRPr="003F4DD2">
        <w:rPr>
          <w:b/>
        </w:rPr>
        <w:t>ACKNOWELDGEMENTS</w:t>
      </w:r>
    </w:p>
    <w:p w14:paraId="05306C96" w14:textId="0DDF0D6B" w:rsidR="00965DCE" w:rsidRPr="00B95C2C" w:rsidRDefault="00B95C2C" w:rsidP="006F501D">
      <w:r w:rsidRPr="00B95C2C">
        <w:t xml:space="preserve">We thank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5B2CB27B" w14:textId="77777777" w:rsidR="00D74552" w:rsidRDefault="00F622C3" w:rsidP="00D74552">
      <w:pPr>
        <w:pStyle w:val="Bibliography"/>
      </w:pPr>
      <w:r>
        <w:fldChar w:fldCharType="begin"/>
      </w:r>
      <w:r w:rsidR="00AB1444">
        <w:rPr>
          <w:lang w:val="en-GB"/>
        </w:rPr>
        <w:instrText xml:space="preserve"> ADDIN ZOTERO_BIBL {"uncited":[],"omitted":[],"custom":[]} CSL_BIBLIOGRAPHY </w:instrText>
      </w:r>
      <w:r>
        <w:fldChar w:fldCharType="separate"/>
      </w:r>
      <w:r w:rsidR="00D74552">
        <w:t>Adamack, A.T., Gruber, B., 2014. PopGenReport: simplifying basic population genetic analyses in R. Methods Ecol. Evol. 4.</w:t>
      </w:r>
    </w:p>
    <w:p w14:paraId="5CC7F2D2" w14:textId="77777777" w:rsidR="00D74552" w:rsidRPr="00D74552" w:rsidRDefault="00D74552" w:rsidP="00D74552">
      <w:pPr>
        <w:pStyle w:val="Bibliography"/>
        <w:rPr>
          <w:lang w:val="fr-FR"/>
        </w:rPr>
      </w:pPr>
      <w:r>
        <w:t xml:space="preserve">Agapow, P.M., Burt, A., 2001. Indices of multilocus linkage disequilibrium. </w:t>
      </w:r>
      <w:r w:rsidRPr="00D74552">
        <w:rPr>
          <w:lang w:val="fr-FR"/>
        </w:rPr>
        <w:t>Mol. Ecol. Notes 1, 101–102. https://doi.org/10.1046/j.1471-8278.2000.00014.x</w:t>
      </w:r>
    </w:p>
    <w:p w14:paraId="7DBB4FD5" w14:textId="77777777" w:rsidR="00D74552" w:rsidRDefault="00D74552" w:rsidP="00D74552">
      <w:pPr>
        <w:pStyle w:val="Bibliography"/>
      </w:pPr>
      <w:r w:rsidRPr="00D74552">
        <w:rPr>
          <w:lang w:val="fr-FR"/>
        </w:rPr>
        <w:t xml:space="preserve">Aubert, J., Goeldlin de Tiefenau, P., 1981. Observations sur les migrations de Syrphides (Dipt.) dans les Alpes de Suisse occidentale. </w:t>
      </w:r>
      <w:r>
        <w:t>J. Swiss Entomol. Soc. 54. https://doi.org/10.5169/SEALS-402013</w:t>
      </w:r>
    </w:p>
    <w:p w14:paraId="15F28DA6" w14:textId="77777777" w:rsidR="00D74552" w:rsidRDefault="00D74552" w:rsidP="00D74552">
      <w:pPr>
        <w:pStyle w:val="Bibliography"/>
      </w:pPr>
      <w:r>
        <w:t xml:space="preserve">Aubert, J., Goeldlin, P., Lyon, J.-P., 1969. </w:t>
      </w:r>
      <w:r w:rsidRPr="00D74552">
        <w:rPr>
          <w:lang w:val="fr-FR"/>
        </w:rPr>
        <w:t xml:space="preserve">Essais de marquage et de reprise d’insectes migrateurs en automne 1968. </w:t>
      </w:r>
      <w:r>
        <w:t>J. Swiss Entomol. Soc. 42. https://doi.org/10.5169/SEALS-401588</w:t>
      </w:r>
    </w:p>
    <w:p w14:paraId="1530E91B" w14:textId="77777777" w:rsidR="00D74552" w:rsidRDefault="00D74552" w:rsidP="00D74552">
      <w:pPr>
        <w:pStyle w:val="Bibliography"/>
      </w:pPr>
      <w:r>
        <w:t>Bickel, D., Pape, T., Meier, R. (Eds.), 2009. Diptera Diversity: Status, Challenges and Tools. Brill.</w:t>
      </w:r>
    </w:p>
    <w:p w14:paraId="106B7572" w14:textId="77777777" w:rsidR="00D74552" w:rsidRDefault="00D74552" w:rsidP="00D74552">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05855894" w14:textId="77777777" w:rsidR="00D74552" w:rsidRDefault="00D74552" w:rsidP="00D74552">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67A3E826" w14:textId="77777777" w:rsidR="00D74552" w:rsidRDefault="00D74552" w:rsidP="00D74552">
      <w:pPr>
        <w:pStyle w:val="Bibliography"/>
      </w:pPr>
      <w:r>
        <w:t>Bonte, D., Van Dyck, H., Bullock, J.M., Coulon, A., Delgado, M., Gibbs, M., Lehouck, V., Matthysen, E., Mustin, K., Saastamoinen, M., Schtickzelle, N., Stevens, V.M., Vandewoestijne, S., Baguette, M., Barton, K., Benton, T.G., Chaput-Bardy, A., Clobert, J., Dytham, C., Hovestadt, T., Meier, C.M., Palmer, S.C.F., Turlure, C., Travis, J.M.J., 2012. Costs of dispersal. Biol. Rev. 87, 290–312. https://doi.org/10.1111/j.1469-185X.2011.00201.x</w:t>
      </w:r>
    </w:p>
    <w:p w14:paraId="160DF776" w14:textId="77777777" w:rsidR="00D74552" w:rsidRDefault="00D74552" w:rsidP="00D74552">
      <w:pPr>
        <w:pStyle w:val="Bibliography"/>
      </w:pPr>
      <w:r>
        <w:t>Bowler, D.E., Benton, T.G., 2005. Causes and consequences of animal dispersal strategies: relating individual behaviour to spatial dynamics. Biol. Rev. 80, 205–225. https://doi.org/10.1017/S1464793104006645</w:t>
      </w:r>
    </w:p>
    <w:p w14:paraId="30DB34CC" w14:textId="77777777" w:rsidR="00D74552" w:rsidRDefault="00D74552" w:rsidP="00D74552">
      <w:pPr>
        <w:pStyle w:val="Bibliography"/>
      </w:pPr>
      <w:r>
        <w:t>Branquart, E., Hemptinne, J.-L., 2000. Selectivity in the exploitation of floral resources by hoverflies (Diptera: Syrphinae). Ecography 23, 732–742. https://doi.org/10.1111/j.1600-0587.2000.tb00316.x</w:t>
      </w:r>
    </w:p>
    <w:p w14:paraId="64854229" w14:textId="77777777" w:rsidR="00D74552" w:rsidRDefault="00D74552" w:rsidP="00D74552">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674806BE" w14:textId="77777777" w:rsidR="00D74552" w:rsidRDefault="00D74552" w:rsidP="00D74552">
      <w:pPr>
        <w:pStyle w:val="Bibliography"/>
      </w:pPr>
      <w:r>
        <w:t>Brookfield, J.F.Y., 1996. A simple new method for estimating null allele frequency from heterozygote deficiency. Mol. Ecol. 5, 453–455.</w:t>
      </w:r>
    </w:p>
    <w:p w14:paraId="51379DC9" w14:textId="77777777" w:rsidR="00D74552" w:rsidRDefault="00D74552" w:rsidP="00D74552">
      <w:pPr>
        <w:pStyle w:val="Bibliography"/>
      </w:pPr>
      <w:r>
        <w:t>Broquet, T., Petit, E.J., 2009. Molecular Estimation of Dispersal for Ecology and Population Genetics. Annu. Rev. Ecol. Evol. Syst. 40, 193–216. https://doi.org/10.1146/annurev.ecolsys.110308.120324</w:t>
      </w:r>
    </w:p>
    <w:p w14:paraId="5DACFE09" w14:textId="77777777" w:rsidR="00D74552" w:rsidRDefault="00D74552" w:rsidP="00D74552">
      <w:pPr>
        <w:pStyle w:val="Bibliography"/>
      </w:pPr>
      <w:r>
        <w:t>Brownstein, M.J., Carpten, J.D., Smith, J.R., 1996. Modulation of non-templated nucleotide addition by Taq DNA polymerase: primer modifications that facilitate genotyping. BioTechniques 20, 1004–1006, 1008–1010. https://doi.org/10.2144/96206st01</w:t>
      </w:r>
    </w:p>
    <w:p w14:paraId="509A8D30" w14:textId="77777777" w:rsidR="00D74552" w:rsidRDefault="00D74552" w:rsidP="00D74552">
      <w:pPr>
        <w:pStyle w:val="Bibliography"/>
      </w:pPr>
      <w:r>
        <w:t>BugGuide, 2022. Species account - Myathropa florea.</w:t>
      </w:r>
    </w:p>
    <w:p w14:paraId="5427562F" w14:textId="77777777" w:rsidR="00D74552" w:rsidRDefault="00D74552" w:rsidP="00D74552">
      <w:pPr>
        <w:pStyle w:val="Bibliography"/>
      </w:pPr>
      <w:r>
        <w:lastRenderedPageBreak/>
        <w:t>Cayuela, H., Rougemont, Q., Prunier, J.G., Moore, J.S., Clobert, J., Besnard, A., Bernatchez, L., 2018. Demographic and genetic approaches to study dispersal in wild animal populations: A methodological review. Mol. Ecol. 27, 3976–4010. https://doi.org/10.1111/mec.14848</w:t>
      </w:r>
    </w:p>
    <w:p w14:paraId="04222A8F" w14:textId="77777777" w:rsidR="00D74552" w:rsidRDefault="00D74552" w:rsidP="00D74552">
      <w:pPr>
        <w:pStyle w:val="Bibliography"/>
      </w:pPr>
      <w:r>
        <w:t>Chakraborty, R., Zhong, Y., Jin, L., Budowle, B., 1994. Nondetectability of Restriction Fragments and Independence of DNA Fragment Sizes Within and Between Loci In RFLP Typing of DNA. Am. J. Hum. Genet. 55, 391–401.</w:t>
      </w:r>
    </w:p>
    <w:p w14:paraId="2DC76F7D" w14:textId="77777777" w:rsidR="00D74552" w:rsidRDefault="00D74552" w:rsidP="00D74552">
      <w:pPr>
        <w:pStyle w:val="Bibliography"/>
      </w:pPr>
      <w:r>
        <w:t>Curdes, G., 1998. Urban form and innovation: The case of Cologne. Urban Morphol. 2, 11–18.</w:t>
      </w:r>
    </w:p>
    <w:p w14:paraId="570CE972" w14:textId="77777777" w:rsidR="00D74552" w:rsidRDefault="00D74552" w:rsidP="00D74552">
      <w:pPr>
        <w:pStyle w:val="Bibliography"/>
      </w:pPr>
      <w:r>
        <w:t>Davis, E.S., Murray, T.E., Fitzpatrick, Ú., Brown, M.J.F., Paxton, R.J., 2010. Landscape effects on extremely fragmented populations of a rare solitary bee, Colletes floralis. Mol. Ecol. 19, 4922–4935. https://doi.org/10.1111/j.1365-294X.2010.04868.x</w:t>
      </w:r>
    </w:p>
    <w:p w14:paraId="2564AEDB" w14:textId="77777777" w:rsidR="00D74552" w:rsidRDefault="00D74552" w:rsidP="00D74552">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2294C560" w14:textId="77777777" w:rsidR="00D74552" w:rsidRDefault="00D74552" w:rsidP="00D74552">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4064C818" w14:textId="77777777" w:rsidR="00D74552" w:rsidRDefault="00D74552" w:rsidP="00D74552">
      <w:pPr>
        <w:pStyle w:val="Bibliography"/>
      </w:pPr>
      <w:r>
        <w:t>Doyle, T., Hawkes, W.L.S., Massy, R., Powney, G.D., Menz, M.H.M., Wotton, K.R., 2020. Pollination by hoverflies in the Anthropocene. Proc. R. Soc. B Biol. Sci. 287, 20200508. https://doi.org/10.1098/rspb.2020.0508</w:t>
      </w:r>
    </w:p>
    <w:p w14:paraId="755D20D9" w14:textId="77777777" w:rsidR="00D74552" w:rsidRDefault="00D74552" w:rsidP="00D74552">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10C226C3" w14:textId="77777777" w:rsidR="00D74552" w:rsidRDefault="00D74552" w:rsidP="00D74552">
      <w:pPr>
        <w:pStyle w:val="Bibliography"/>
      </w:pPr>
      <w:r>
        <w:t>Dreier, S., Redhead, J.W., Warren, I.A., Bourke, A.F.G., Heard, M.S., Jordan, W.C., Sumner, S., Wang, J., Carvell, C., 2014. Fine-scale spatial genetic structure of common and declining bumble bees across an agricultural landscape. Mol. Ecol. 23, 3384–3395. https://doi.org/10.1111/mec.12823</w:t>
      </w:r>
    </w:p>
    <w:p w14:paraId="0355B91F" w14:textId="77777777" w:rsidR="00D74552" w:rsidRPr="00D74552" w:rsidRDefault="00D74552" w:rsidP="00D74552">
      <w:pPr>
        <w:pStyle w:val="Bibliography"/>
        <w:rPr>
          <w:lang w:val="fr-FR"/>
        </w:rPr>
      </w:pPr>
      <w:r>
        <w:t xml:space="preserve">Earl, D.A., vonHoldt, B.M., 2012. STRUCTURE HARVESTER: a website and program for visualizing STRUCTURE output and implementing the Evanno method. </w:t>
      </w:r>
      <w:r w:rsidRPr="00D74552">
        <w:rPr>
          <w:lang w:val="fr-FR"/>
        </w:rPr>
        <w:t>Conserv. Genet. Resour. 4, 359–361. https://doi.org/10.1007/s12686-011-9548-7</w:t>
      </w:r>
    </w:p>
    <w:p w14:paraId="0AAB892C" w14:textId="77777777" w:rsidR="00D74552" w:rsidRDefault="00D74552" w:rsidP="00D74552">
      <w:pPr>
        <w:pStyle w:val="Bibliography"/>
      </w:pPr>
      <w:r w:rsidRPr="00D74552">
        <w:rPr>
          <w:lang w:val="fr-FR"/>
        </w:rPr>
        <w:t xml:space="preserve">Evanno, G., Regnaut, S., Goudet, J., 2005. </w:t>
      </w:r>
      <w:r>
        <w:t>Detecting the number of clusters of individuals using the software structure: a simulation study. Mol. Ecol. 14, 2611–2620.</w:t>
      </w:r>
    </w:p>
    <w:p w14:paraId="71BA0538" w14:textId="77777777" w:rsidR="00D74552" w:rsidRPr="00D74552" w:rsidRDefault="00D74552" w:rsidP="00D74552">
      <w:pPr>
        <w:pStyle w:val="Bibliography"/>
        <w:rPr>
          <w:lang w:val="fr-FR"/>
        </w:rPr>
      </w:pPr>
      <w:r>
        <w:t xml:space="preserve">Frantine-Silva, W., Augusto, S.C., Tosta, T.H.A., Pacheco, A.S., Kotelok-Diniz, T., Apolinário da Silva, C., Sofia, S.H., 2021. Genetic diversity and population structure of orchid bees from the Brazilian savanna. </w:t>
      </w:r>
      <w:r w:rsidRPr="00D74552">
        <w:rPr>
          <w:lang w:val="fr-FR"/>
        </w:rPr>
        <w:t>J. Apic. Res. 60, 385–395. https://doi.org/10.1080/00218839.2021.1898788</w:t>
      </w:r>
    </w:p>
    <w:p w14:paraId="086723F1" w14:textId="77777777" w:rsidR="00D74552" w:rsidRDefault="00D74552" w:rsidP="00D74552">
      <w:pPr>
        <w:pStyle w:val="Bibliography"/>
      </w:pPr>
      <w:r w:rsidRPr="00D74552">
        <w:rPr>
          <w:lang w:val="fr-FR"/>
        </w:rPr>
        <w:lastRenderedPageBreak/>
        <w:t xml:space="preserve">Gallai, N., Salles, J.-M., Settele, J., Vaissière, B.E., 2009. </w:t>
      </w:r>
      <w:r>
        <w:t>Economic valuation of the vulnerability of world agriculture confronted with pollinator decline. Ecol. Econ. 68, 810–821. https://doi.org/10.1016/j.ecolecon.2008.06.014</w:t>
      </w:r>
    </w:p>
    <w:p w14:paraId="77DA8BEB" w14:textId="77777777" w:rsidR="00D74552" w:rsidRDefault="00D74552" w:rsidP="00D74552">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1636BF7E" w14:textId="77777777" w:rsidR="00D74552" w:rsidRDefault="00D74552" w:rsidP="00D74552">
      <w:pPr>
        <w:pStyle w:val="Bibliography"/>
      </w:pPr>
      <w:r>
        <w:t>GBIF.org, 2022. Occurrence Download - Myathropa florea - North America (05 September 2022) https://doi.org/10.15468/dl.ctqqr2.</w:t>
      </w:r>
    </w:p>
    <w:p w14:paraId="4D5D07D5" w14:textId="77777777" w:rsidR="00D74552" w:rsidRDefault="00D74552" w:rsidP="00D74552">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05026607" w14:textId="77777777" w:rsidR="00D74552" w:rsidRDefault="00D74552" w:rsidP="00D74552">
      <w:pPr>
        <w:pStyle w:val="Bibliography"/>
      </w:pPr>
      <w:r>
        <w:t>Glück, M., Geue, J.C., Thomassen, H.A., 2022. Environmental differences explain subtle yet detectable genetic structure in a widespread pollinator. BMC Ecol. Evol. 22, 8. https://doi.org/10.1186/s12862-022-01963-5</w:t>
      </w:r>
    </w:p>
    <w:p w14:paraId="4810C062" w14:textId="77777777" w:rsidR="00D74552" w:rsidRDefault="00D74552" w:rsidP="00D74552">
      <w:pPr>
        <w:pStyle w:val="Bibliography"/>
      </w:pPr>
      <w:r>
        <w:t>Goudet, J., 2005. hierfstat, a package for R to compute and test hierarchical F‐statistics. Mol. Ecol. Notes 5, 184–186.</w:t>
      </w:r>
    </w:p>
    <w:p w14:paraId="45B13F07" w14:textId="77777777" w:rsidR="00D74552" w:rsidRDefault="00D74552" w:rsidP="00D74552">
      <w:pPr>
        <w:pStyle w:val="Bibliography"/>
      </w:pPr>
      <w:r>
        <w:t>Greenleaf, S.S., Williams, N.M., Winfree, R., Kremen, C., 2007. Bee foraging ranges and their relationship to body size. Oecologia 153, 589–596. https://doi.org/10.1007/s00442-007-0752-9</w:t>
      </w:r>
    </w:p>
    <w:p w14:paraId="3BCBB7B3" w14:textId="77777777" w:rsidR="00D74552" w:rsidRDefault="00D74552" w:rsidP="00D74552">
      <w:pPr>
        <w:pStyle w:val="Bibliography"/>
      </w:pPr>
      <w:r>
        <w:t>Hall, D.M., Camilo, G.R., Tonietto, R.K., Ollerton, J., Ahrné, K., Arduser, M., Ascher, J.S., Baldock, K.C.R., Fowler, R., Frankie, G., Goulson, D., Gunnarsson, B., Hanley, M.E., Jackson, J.I., Langellotto, G., Lowenstein, D., Minor, E.S., Philpott, S.M., Potts, S.G., Sirohi, M.H., Spevak, E.M., Stone, G.N., Threlfall, C.G., 2017. The city as a refuge for insect pollinators. Conserv. Biol. 31, 24–29. https://doi.org/10.1111/cobi.12840</w:t>
      </w:r>
    </w:p>
    <w:p w14:paraId="115324CC" w14:textId="77777777" w:rsidR="00D74552" w:rsidRDefault="00D74552" w:rsidP="00D74552">
      <w:pPr>
        <w:pStyle w:val="Bibliography"/>
      </w:pPr>
      <w:r w:rsidRPr="009626DC">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3DB766A0" w14:textId="77777777" w:rsidR="00D74552" w:rsidRDefault="00D74552" w:rsidP="00D74552">
      <w:pPr>
        <w:pStyle w:val="Bibliography"/>
      </w:pPr>
      <w:r>
        <w:t>Hodgkiss, D., Brown, M.J.F., Fountain, M.T., 2018. Syrphine hoverflies are effective pollinators of commercial strawberry. J. Pollinat. Ecol. 22, 55–66. https://doi.org/10.26786/1920-7603(2018)five</w:t>
      </w:r>
    </w:p>
    <w:p w14:paraId="3FE8CAA9" w14:textId="77777777" w:rsidR="00D74552" w:rsidRDefault="00D74552" w:rsidP="00D74552">
      <w:pPr>
        <w:pStyle w:val="Bibliography"/>
      </w:pPr>
      <w:r>
        <w:t>Hong, K.-J., Lee, J.-H., Lee, G.-S., Lee, S., 2012. The status quo of invasive alien insect species and plant quarantine in Korea. J. Asia-Pac. Entomol. 15, 521–532. https://doi.org/10.1016/j.aspen.2012.06.003</w:t>
      </w:r>
    </w:p>
    <w:p w14:paraId="60B39A9F" w14:textId="77777777" w:rsidR="00D74552" w:rsidRDefault="00D74552" w:rsidP="00D74552">
      <w:pPr>
        <w:pStyle w:val="Bibliography"/>
      </w:pPr>
      <w:r>
        <w:t>Hubisz, M.J., Falush, D., Stephens, M., Pritchard, J.K., 2009. Inferring weak population structure with the assistance of sample group information. Mol. Ecol. Resour. 9, 1322–1332.</w:t>
      </w:r>
    </w:p>
    <w:p w14:paraId="653FAECF" w14:textId="77777777" w:rsidR="00D74552" w:rsidRDefault="00D74552" w:rsidP="00D74552">
      <w:pPr>
        <w:pStyle w:val="Bibliography"/>
      </w:pPr>
      <w:r>
        <w:t>Jaeger, J.A.G., Soukup, T., Schwick, C., Madriñán, L.F., Kienast, F., 2016. Landscape Fragmentation in Europe, in: European Landscape Dynamics. CRC press, Boca Raton, Florida, USA, p. 42.</w:t>
      </w:r>
    </w:p>
    <w:p w14:paraId="57222E5D" w14:textId="77777777" w:rsidR="00D74552" w:rsidRPr="009626DC" w:rsidRDefault="00D74552" w:rsidP="00D74552">
      <w:pPr>
        <w:pStyle w:val="Bibliography"/>
        <w:rPr>
          <w:lang w:val="de-LU"/>
        </w:rPr>
      </w:pPr>
      <w:r>
        <w:lastRenderedPageBreak/>
        <w:t xml:space="preserve">Janes, J.K., Miller, J.M., Dupuis, J.R., Malenfant, R.M., Gorrell, J.C., Cullingham, C.I., Andrew, R.L., 2017. </w:t>
      </w:r>
      <w:r w:rsidRPr="009626DC">
        <w:rPr>
          <w:lang w:val="de-LU"/>
        </w:rPr>
        <w:t>The K = 2 conundrum. Mol. Ecol. 26, 3594–3602. https://doi.org/10.1111/mec.14187</w:t>
      </w:r>
    </w:p>
    <w:p w14:paraId="55598697" w14:textId="77777777" w:rsidR="00D74552" w:rsidRDefault="00D74552" w:rsidP="00D74552">
      <w:pPr>
        <w:pStyle w:val="Bibliography"/>
      </w:pPr>
      <w:r w:rsidRPr="009626DC">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668D42C4" w14:textId="77777777" w:rsidR="00D74552" w:rsidRDefault="00D74552" w:rsidP="00D74552">
      <w:pPr>
        <w:pStyle w:val="Bibliography"/>
      </w:pPr>
      <w:r>
        <w:t>Jauker, F., Jauker, B., Grass, I., Steffan-Dewenter, I., Wolters, V., 2019. Partitioning wild bee and hoverfly contributions to plant–pollinator network structure in fragmented habitats. Ecology 100, e02569. https://doi.org/10.1002/ecy.2569</w:t>
      </w:r>
    </w:p>
    <w:p w14:paraId="54475954" w14:textId="77777777" w:rsidR="00D74552" w:rsidRDefault="00D74552" w:rsidP="00D74552">
      <w:pPr>
        <w:pStyle w:val="Bibliography"/>
      </w:pPr>
      <w:r>
        <w:t>Jha, S., Kremen, C., 2013. Urban land use limits regional bumble bee gene flow. Mol. Ecol. 22, 2483–2495. https://doi.org/10.1111/mec.12275</w:t>
      </w:r>
    </w:p>
    <w:p w14:paraId="503ADC95" w14:textId="77777777" w:rsidR="00D74552" w:rsidRDefault="00D74552" w:rsidP="00D74552">
      <w:pPr>
        <w:pStyle w:val="Bibliography"/>
      </w:pPr>
      <w:r>
        <w:t>Jia, H., Liu, Y., Li, X., Li, H., Pan, Y., Hu, C., Zhou, X., Wyckhuys, K.A., Wu, K., 2022. Windborne migration amplifies insect-mediated pollination services. eLife 11, e76230. https://doi.org/10.7554/eLife.76230</w:t>
      </w:r>
    </w:p>
    <w:p w14:paraId="7D2D1DA3" w14:textId="77777777" w:rsidR="00D74552" w:rsidRDefault="00D74552" w:rsidP="00D74552">
      <w:pPr>
        <w:pStyle w:val="Bibliography"/>
      </w:pPr>
      <w:r>
        <w:t>Jombart, T., 2008. Adegenet: A R package for the multivariate analysis of genetic markers. Bioinformatics 24, 1403–1405. https://doi.org/10.1093/bioinformatics/btn129</w:t>
      </w:r>
    </w:p>
    <w:p w14:paraId="46D6EA6E" w14:textId="77777777" w:rsidR="00D74552" w:rsidRDefault="00D74552" w:rsidP="00D74552">
      <w:pPr>
        <w:pStyle w:val="Bibliography"/>
      </w:pPr>
      <w:r>
        <w:t>Jombart, T., Ahmed, I., 2011. adegenet 1.3-1: New tools for the analysis of genome-wide SNP data. Bioinformatics 27, 3070–3071. https://doi.org/10.1093/bioinformatics/btr521</w:t>
      </w:r>
    </w:p>
    <w:p w14:paraId="3DEC4D4F" w14:textId="77777777" w:rsidR="00D74552" w:rsidRDefault="00D74552" w:rsidP="00D74552">
      <w:pPr>
        <w:pStyle w:val="Bibliography"/>
      </w:pPr>
      <w:r>
        <w:t>Jombart, T., Collins, C., 2022. A tutorial for Discriminant Analysis of Principal Components (DAPC) using adegenet 2.1.6.</w:t>
      </w:r>
    </w:p>
    <w:p w14:paraId="2D5EB740" w14:textId="77777777" w:rsidR="00D74552" w:rsidRDefault="00D74552" w:rsidP="00D74552">
      <w:pPr>
        <w:pStyle w:val="Bibliography"/>
      </w:pPr>
      <w:r w:rsidRPr="00D74552">
        <w:rPr>
          <w:lang w:val="fr-FR"/>
        </w:rPr>
        <w:t xml:space="preserve">Jombart, T., Devillard, S., Balloux, F., 2010. </w:t>
      </w:r>
      <w:r>
        <w:t>Discriminant analysis of principal components: a new method for the analysis of genetically structured populations. BMC Genet. 11, 94. https://doi.org/10.1186/1471-2156-11-94</w:t>
      </w:r>
    </w:p>
    <w:p w14:paraId="25A8ED24" w14:textId="77777777" w:rsidR="00D74552" w:rsidRDefault="00D74552" w:rsidP="00D74552">
      <w:pPr>
        <w:pStyle w:val="Bibliography"/>
      </w:pPr>
      <w:r>
        <w:t>Jombart, T., Pontier, D., Dufour,  a-B., 2009. Genetic markers in the playground of multivariate analysis. Heredity 102, 330–341. https://doi.org/10.1038/hdy.2008.130</w:t>
      </w:r>
    </w:p>
    <w:p w14:paraId="5C9E3E37" w14:textId="77777777" w:rsidR="00D74552" w:rsidRPr="009626DC" w:rsidRDefault="00D74552" w:rsidP="00D74552">
      <w:pPr>
        <w:pStyle w:val="Bibliography"/>
        <w:rPr>
          <w:lang w:val="de-LU"/>
        </w:rPr>
      </w:pPr>
      <w:r>
        <w:t xml:space="preserve">Kamvar, Z.N., Tabima, J.F., Gr̈unwald, N.J., 2014. Poppr: An R package for genetic analysis of populations with clonal, partially clonal, and/or sexual reproduction. </w:t>
      </w:r>
      <w:r w:rsidRPr="009626DC">
        <w:rPr>
          <w:lang w:val="de-LU"/>
        </w:rPr>
        <w:t>PeerJ 2014, 1–14. https://doi.org/10.7717/peerj.281</w:t>
      </w:r>
    </w:p>
    <w:p w14:paraId="3DC5B067" w14:textId="77777777" w:rsidR="00D74552" w:rsidRDefault="00D74552" w:rsidP="00D74552">
      <w:pPr>
        <w:pStyle w:val="Bibliography"/>
      </w:pPr>
      <w:r w:rsidRPr="009626DC">
        <w:rPr>
          <w:lang w:val="de-LU"/>
        </w:rPr>
        <w:t xml:space="preserve">Kleijn, D., van Langevelde, F., 2006. </w:t>
      </w:r>
      <w:r>
        <w:t>Interacting effects of landscape context and habitat quality on flower visiting insects in agricultural landscapes. Basic Appl. Ecol. 7, 201–214. https://doi.org/10.1016/j.baae.2005.07.011</w:t>
      </w:r>
    </w:p>
    <w:p w14:paraId="640D32E3" w14:textId="77777777" w:rsidR="00D74552" w:rsidRDefault="00D74552" w:rsidP="00D74552">
      <w:pPr>
        <w:pStyle w:val="Bibliography"/>
      </w:pPr>
      <w:r>
        <w:t>Klein, A.-M., Vaissière, B.E., Cane, J.H., Steffan-Dewenter, I., Cunningham, S.A., Kremen, C., Tscharntke, T., 2007. Importance of pollinators in changing landscapes for world crops. Proc. R. Soc. B Biol. Sci. 274, 303–313. https://doi.org/10.1098/rspb.2006.3721</w:t>
      </w:r>
    </w:p>
    <w:p w14:paraId="696615A4" w14:textId="77777777" w:rsidR="00D74552" w:rsidRDefault="00D74552" w:rsidP="00D74552">
      <w:pPr>
        <w:pStyle w:val="Bibliography"/>
      </w:pPr>
      <w:r>
        <w:t>Kopelman, N.M., Mayzel, J., Jakobsson, M., Rosenberg, N.A., Mayrose, I., 2015. Clumpak: a program for identifying clustering modes and packaging population structure inferences across K. Mol. Ecol. Resour. 15, 1179–1191. https://doi.org/10.1111/1755-0998.12387</w:t>
      </w:r>
    </w:p>
    <w:p w14:paraId="0C5912FE" w14:textId="77777777" w:rsidR="00D74552" w:rsidRDefault="00D74552" w:rsidP="00D74552">
      <w:pPr>
        <w:pStyle w:val="Bibliography"/>
      </w:pPr>
      <w:r>
        <w:t>Legendre, P., Legendre, L., 2012. Numerical Ecology. Elsevier, Amsterdam, Netherlands.</w:t>
      </w:r>
    </w:p>
    <w:p w14:paraId="503A48A7" w14:textId="77777777" w:rsidR="00D74552" w:rsidRPr="009626DC" w:rsidRDefault="00D74552" w:rsidP="00D74552">
      <w:pPr>
        <w:pStyle w:val="Bibliography"/>
        <w:rPr>
          <w:lang w:val="de-LU"/>
        </w:rPr>
      </w:pPr>
      <w:r>
        <w:t xml:space="preserve">Loiselle, B. a, Sork, V.L., Nason, J., Graham, C., 1995. Spatial Genetic Structure of a Tropical Understory Shrub. </w:t>
      </w:r>
      <w:r w:rsidRPr="009626DC">
        <w:rPr>
          <w:lang w:val="de-LU"/>
        </w:rPr>
        <w:t>Am. J. Bot. 82, 1420–1425.</w:t>
      </w:r>
    </w:p>
    <w:p w14:paraId="67021937" w14:textId="77777777" w:rsidR="00D74552" w:rsidRDefault="00D74552" w:rsidP="00D74552">
      <w:pPr>
        <w:pStyle w:val="Bibliography"/>
      </w:pPr>
      <w:r w:rsidRPr="009626DC">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568E380F" w14:textId="77777777" w:rsidR="00D74552" w:rsidRDefault="00D74552" w:rsidP="00D74552">
      <w:pPr>
        <w:pStyle w:val="Bibliography"/>
      </w:pPr>
      <w:r>
        <w:lastRenderedPageBreak/>
        <w:t>Lozier, J.D., Strange, J.P., Stewart, I.J., Cameron, S.A., 2011. Patterns of range-wide genetic variation in six North American bumble bee (Apidae: Bombus) species. Mol. Ecol. 20, 4870–4888. https://doi.org/10.1111/j.1365-294X.2011.05314.x</w:t>
      </w:r>
    </w:p>
    <w:p w14:paraId="29097290" w14:textId="77777777" w:rsidR="00D74552" w:rsidRDefault="00D74552" w:rsidP="00D74552">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6A7CD35B" w14:textId="77777777" w:rsidR="00D74552" w:rsidRDefault="00D74552" w:rsidP="00D74552">
      <w:pPr>
        <w:pStyle w:val="Bibliography"/>
      </w:pPr>
      <w:r>
        <w:t>Mantel, N., 1967. Cancer research. Mantel 27, 34.</w:t>
      </w:r>
    </w:p>
    <w:p w14:paraId="51C52A1E" w14:textId="77777777" w:rsidR="00D74552" w:rsidRDefault="00D74552" w:rsidP="00D74552">
      <w:pPr>
        <w:pStyle w:val="Bibliography"/>
      </w:pPr>
      <w:r>
        <w:t>Menz, M.H.M., Reynolds, D.R., Gao, B., Hu, G., Chapman, J.W., Wotton, K.R., 2019. Mechanisms and Consequences of Partial Migration in Insects. Front. Ecol. Evol. 7.</w:t>
      </w:r>
    </w:p>
    <w:p w14:paraId="13ED957F" w14:textId="77777777" w:rsidR="00D74552" w:rsidRDefault="00D74552" w:rsidP="00D74552">
      <w:pPr>
        <w:pStyle w:val="Bibliography"/>
      </w:pPr>
      <w:r>
        <w:t>Miller, J.M., Cullingham, C.I., Peery, R.M., 2020. The influence of a priori grouping on inference of genetic clusters: simulation study and literature review of the DAPC method. Heredity 125, 269–280.</w:t>
      </w:r>
    </w:p>
    <w:p w14:paraId="1C8CDF63" w14:textId="77777777" w:rsidR="00D74552" w:rsidRPr="00D74552" w:rsidRDefault="00D74552" w:rsidP="00D74552">
      <w:pPr>
        <w:pStyle w:val="Bibliography"/>
        <w:rPr>
          <w:lang w:val="fr-FR"/>
        </w:rPr>
      </w:pPr>
      <w:r>
        <w:t xml:space="preserve">Miller, S.A., Dykes, D.D., Polesky, H.F., 1988. A simple salting out procedure for extracting DNA from human nucleated cells. </w:t>
      </w:r>
      <w:r w:rsidRPr="00D74552">
        <w:rPr>
          <w:lang w:val="fr-FR"/>
        </w:rPr>
        <w:t>Nucleic Acids Res. 16, 1215.</w:t>
      </w:r>
    </w:p>
    <w:p w14:paraId="63629FEC" w14:textId="77777777" w:rsidR="00D74552" w:rsidRPr="00D74552" w:rsidRDefault="00D74552" w:rsidP="00D74552">
      <w:pPr>
        <w:pStyle w:val="Bibliography"/>
        <w:rPr>
          <w:lang w:val="fr-FR"/>
        </w:rPr>
      </w:pPr>
      <w:r w:rsidRPr="00D74552">
        <w:rPr>
          <w:lang w:val="fr-FR"/>
        </w:rPr>
        <w:t>Ministère de l’Environnement, du Climat et du Développement durable, 2022. Plan Pollinisateurs Luxembourg [WWW Document]. Plan Pollinis. URL https://www.planpollinisateurs.lu (accessed 9.16.22).</w:t>
      </w:r>
    </w:p>
    <w:p w14:paraId="599DFB19" w14:textId="77777777" w:rsidR="00D74552" w:rsidRDefault="00D74552" w:rsidP="00D74552">
      <w:pPr>
        <w:pStyle w:val="Bibliography"/>
      </w:pPr>
      <w:r w:rsidRPr="009626DC">
        <w:rPr>
          <w:lang w:val="fr-FR"/>
        </w:rPr>
        <w:t xml:space="preserve">Miranda, G.F.G., Young, A.D., Locke, M.M., Marshall, S.A., Skevington, J.H., Thompson, F.C., 2013. </w:t>
      </w:r>
      <w:r>
        <w:t>Key to the Genera of Nearctic Syrphidae. Can. J. Arthropod Identif. 23.</w:t>
      </w:r>
    </w:p>
    <w:p w14:paraId="1CB6CA2C" w14:textId="77777777" w:rsidR="00D74552" w:rsidRPr="00D74552" w:rsidRDefault="00D74552" w:rsidP="00D74552">
      <w:pPr>
        <w:pStyle w:val="Bibliography"/>
        <w:rPr>
          <w:lang w:val="fr-FR"/>
        </w:rPr>
      </w:pPr>
      <w:r>
        <w:t xml:space="preserve">Mitter, H., Weber, G., 2011. Green Belt(s)—a Challenge for Urban Policy of Expanding Cities. </w:t>
      </w:r>
      <w:r w:rsidRPr="00D74552">
        <w:rPr>
          <w:lang w:val="fr-FR"/>
        </w:rPr>
        <w:t>Reg. Mag. 282, 18–20. https://doi.org/10.1080/13673882.2011.9697692</w:t>
      </w:r>
    </w:p>
    <w:p w14:paraId="2B76B687" w14:textId="77777777" w:rsidR="00D74552" w:rsidRDefault="00D74552" w:rsidP="00D74552">
      <w:pPr>
        <w:pStyle w:val="Bibliography"/>
      </w:pPr>
      <w:r w:rsidRPr="00D74552">
        <w:rPr>
          <w:lang w:val="fr-FR"/>
        </w:rPr>
        <w:t xml:space="preserve">Moquet, L., Laurent, E., Bacchetta, R., Jacquemart, A.-L., 2018. </w:t>
      </w:r>
      <w:r>
        <w:t>Conservation of hoverflies (Diptera, Syrphidae) requires complementary resources at the landscape and local scales. Insect Conserv. Divers. 11, 72–87. https://doi.org/10.1111/icad.12245</w:t>
      </w:r>
    </w:p>
    <w:p w14:paraId="044529E5" w14:textId="77777777" w:rsidR="00D74552" w:rsidRDefault="00D74552" w:rsidP="00D74552">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6C64E94A" w14:textId="77777777" w:rsidR="00D74552" w:rsidRDefault="00D74552" w:rsidP="00D74552">
      <w:pPr>
        <w:pStyle w:val="Bibliography"/>
      </w:pPr>
      <w:r>
        <w:t>Ollerton, J., 2017. Pollinator Diversity: Distribution, Ecological Function, and Conservation. Annu. Rev. Ecol. Evol. Syst. 48, 353–376. https://doi.org/10.1146/annurev-ecolsys-110316-022919</w:t>
      </w:r>
    </w:p>
    <w:p w14:paraId="7656B770" w14:textId="77777777" w:rsidR="00D74552" w:rsidRDefault="00D74552" w:rsidP="00D74552">
      <w:pPr>
        <w:pStyle w:val="Bibliography"/>
      </w:pPr>
      <w:r>
        <w:t>Ollerton, J., Winfree, R., Tarrant, S., 2011. How many flowering plants are pollinated by animals? Oikos 120, 321–326. https://doi.org/10.1111/j.1600-0706.2010.18644.x</w:t>
      </w:r>
    </w:p>
    <w:p w14:paraId="77C831C1" w14:textId="77777777" w:rsidR="00D74552" w:rsidRDefault="00D74552" w:rsidP="00D74552">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5629B2DF" w14:textId="77777777" w:rsidR="00D74552" w:rsidRDefault="00D74552" w:rsidP="00D74552">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18BFF54C" w14:textId="77777777" w:rsidR="00D74552" w:rsidRDefault="00D74552" w:rsidP="00D74552">
      <w:pPr>
        <w:pStyle w:val="Bibliography"/>
      </w:pPr>
      <w:r>
        <w:t>Oyler-McCance, S.J., Fedy, B.C., Landguth, E.L., 2013. Sample design effects in landscape genetics. Conserv. Genet. 14, 275–285. https://doi.org/10.1007/s10592-012-0415-1</w:t>
      </w:r>
    </w:p>
    <w:p w14:paraId="173227BF" w14:textId="77777777" w:rsidR="00D74552" w:rsidRDefault="00D74552" w:rsidP="00D74552">
      <w:pPr>
        <w:pStyle w:val="Bibliography"/>
      </w:pPr>
      <w:r>
        <w:t>Paradis, E., 2010. pegas : an R package for population genetics with an integrated – modular approach 26, 419–420. https://doi.org/10.1093/bioinformatics/btp696</w:t>
      </w:r>
    </w:p>
    <w:p w14:paraId="7A2B9AA2" w14:textId="77777777" w:rsidR="00D74552" w:rsidRDefault="00D74552" w:rsidP="00D74552">
      <w:pPr>
        <w:pStyle w:val="Bibliography"/>
      </w:pPr>
      <w:r w:rsidRPr="009626DC">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75D8274B" w14:textId="77777777" w:rsidR="00D74552" w:rsidRPr="009626DC" w:rsidRDefault="00D74552" w:rsidP="00D74552">
      <w:pPr>
        <w:pStyle w:val="Bibliography"/>
        <w:rPr>
          <w:lang w:val="de-LU"/>
        </w:rPr>
      </w:pPr>
      <w:r>
        <w:lastRenderedPageBreak/>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9626DC">
        <w:rPr>
          <w:lang w:val="de-LU"/>
        </w:rPr>
        <w:t>Pensoft Publishers, Sofia, Bulgaria.</w:t>
      </w:r>
    </w:p>
    <w:p w14:paraId="00685E90" w14:textId="77777777" w:rsidR="00D74552" w:rsidRDefault="00D74552" w:rsidP="00D74552">
      <w:pPr>
        <w:pStyle w:val="Bibliography"/>
      </w:pPr>
      <w:r w:rsidRPr="009626DC">
        <w:rPr>
          <w:lang w:val="de-LU"/>
        </w:rPr>
        <w:t xml:space="preserve">Potts, S.G., Biesmeijer, J.C., Kremen, C., Neumann, P., Schweiger, O., Kunin, W.E., 2010. </w:t>
      </w:r>
      <w:r>
        <w:t>Global pollinator declines: trends, impacts and drivers. Trends Ecol. Evol. 25, 345–353. https://doi.org/10.1016/j.tree.2010.01.007</w:t>
      </w:r>
    </w:p>
    <w:p w14:paraId="3F006698" w14:textId="77777777" w:rsidR="00D74552" w:rsidRDefault="00D74552" w:rsidP="00D74552">
      <w:pPr>
        <w:pStyle w:val="Bibliography"/>
      </w:pPr>
      <w:r>
        <w:t>Pritchard, J.K., Stephens, M., Donnelly, P., 2000. Inference of Population Structure Using Multilocus Genotype Data.</w:t>
      </w:r>
    </w:p>
    <w:p w14:paraId="0D6CBC7A" w14:textId="77777777" w:rsidR="00D74552" w:rsidRDefault="00D74552" w:rsidP="00D74552">
      <w:pPr>
        <w:pStyle w:val="Bibliography"/>
      </w:pPr>
      <w:r>
        <w:t>R Core Team, 2022. R: A language and environment for statistical computing.</w:t>
      </w:r>
    </w:p>
    <w:p w14:paraId="1F873B5C" w14:textId="77777777" w:rsidR="00D74552" w:rsidRDefault="00D74552" w:rsidP="00D74552">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21FD0440" w14:textId="77777777" w:rsidR="00D74552" w:rsidRPr="009626DC" w:rsidRDefault="00D74552" w:rsidP="00D74552">
      <w:pPr>
        <w:pStyle w:val="Bibliography"/>
        <w:rPr>
          <w:lang w:val="de-LU"/>
        </w:rPr>
      </w:pPr>
      <w:r>
        <w:t xml:space="preserve">Rands, S.A., 2014. Landscape fragmentation and pollinator movement within agricultural environments: a modelling framework for exploring foraging and movement ecology. </w:t>
      </w:r>
      <w:r w:rsidRPr="009626DC">
        <w:rPr>
          <w:lang w:val="de-LU"/>
        </w:rPr>
        <w:t>PeerJ 2, e269. https://doi.org/10.7717/peerj.269</w:t>
      </w:r>
    </w:p>
    <w:p w14:paraId="0298DE33" w14:textId="77777777" w:rsidR="00D74552" w:rsidRDefault="00D74552" w:rsidP="00D74552">
      <w:pPr>
        <w:pStyle w:val="Bibliography"/>
      </w:pPr>
      <w:r w:rsidRPr="009626DC">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3D9100ED" w14:textId="77777777" w:rsidR="00D74552" w:rsidRDefault="00D74552" w:rsidP="00D74552">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7EDD58FE" w14:textId="77777777" w:rsidR="00D74552" w:rsidRDefault="00D74552" w:rsidP="00D74552">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0CABF167" w14:textId="77777777" w:rsidR="00D74552" w:rsidRDefault="00D74552" w:rsidP="00D74552">
      <w:pPr>
        <w:pStyle w:val="Bibliography"/>
      </w:pPr>
      <w:r>
        <w:t>Rotheray, G.E., 1993. Colour Guide to Hoverfly Larvae (Diptera: Syrphidae). Dipter. Dig. 9.</w:t>
      </w:r>
    </w:p>
    <w:p w14:paraId="3B58A9E6" w14:textId="77777777" w:rsidR="00D74552" w:rsidRDefault="00D74552" w:rsidP="00D74552">
      <w:pPr>
        <w:pStyle w:val="Bibliography"/>
      </w:pPr>
      <w:r>
        <w:t>RStudio Team, 2022. RStudio: Integrated Development Environment for R.</w:t>
      </w:r>
    </w:p>
    <w:p w14:paraId="537AC035" w14:textId="77777777" w:rsidR="00D74552" w:rsidRDefault="00D74552" w:rsidP="00D74552">
      <w:pPr>
        <w:pStyle w:val="Bibliography"/>
      </w:pPr>
      <w:r>
        <w:t>Sánchez-Bayo, F., Wyckhuys, K.A.G., 2021. Further evidence for a global decline of the entomofauna. Austral Entomol. 60, 9–26. https://doi.org/10.1111/aen.12509</w:t>
      </w:r>
    </w:p>
    <w:p w14:paraId="272CA16C" w14:textId="77777777" w:rsidR="00D74552" w:rsidRDefault="00D74552" w:rsidP="00D74552">
      <w:pPr>
        <w:pStyle w:val="Bibliography"/>
      </w:pPr>
      <w:r>
        <w:t>Sánchez-Bayo, F., Wyckhuys, K.A.G., 2019. Worldwide decline of the entomofauna: A review of its drivers. Biol. Conserv. 232, 8–27. https://doi.org/10.1016/j.biocon.2019.01.020</w:t>
      </w:r>
    </w:p>
    <w:p w14:paraId="763982D9" w14:textId="77777777" w:rsidR="00D74552" w:rsidRDefault="00D74552" w:rsidP="00D74552">
      <w:pPr>
        <w:pStyle w:val="Bibliography"/>
      </w:pPr>
      <w:r>
        <w:t>Schauer, B., Bong, J., Popp, C., Obermaier, E., Feldhaar, H., 2018. Dispersal limitation of saproxylic insects in a managed forest? A population genetics approach. Basic Appl. Ecol. 32, 26–38. https://doi.org/10.1016/j.baae.2018.01.005</w:t>
      </w:r>
    </w:p>
    <w:p w14:paraId="175DBE23" w14:textId="77777777" w:rsidR="00D74552" w:rsidRDefault="00D74552" w:rsidP="00D74552">
      <w:pPr>
        <w:pStyle w:val="Bibliography"/>
      </w:pPr>
      <w:r w:rsidRPr="009626DC">
        <w:rPr>
          <w:lang w:val="de-LU"/>
        </w:rPr>
        <w:lastRenderedPageBreak/>
        <w:t xml:space="preserve">Schwartz, M.K., McKelvey, K.S., 2009. </w:t>
      </w:r>
      <w:r>
        <w:t>Why sampling scheme matters: the effect of sampling scheme on landscape genetic results. Conserv. Genet. 10, 441–452. https://doi.org/10.1007/s10592-008-9622-1</w:t>
      </w:r>
    </w:p>
    <w:p w14:paraId="02540F93" w14:textId="77777777" w:rsidR="00D74552" w:rsidRDefault="00D74552" w:rsidP="00D74552">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6DE6191F" w14:textId="77777777" w:rsidR="00D74552" w:rsidRDefault="00D74552" w:rsidP="00D74552">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2F5EA63D" w14:textId="77777777" w:rsidR="00D74552" w:rsidRDefault="00D74552" w:rsidP="00D74552">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5D1C32D2" w14:textId="77777777" w:rsidR="00D74552" w:rsidRDefault="00D74552" w:rsidP="00D74552">
      <w:pPr>
        <w:pStyle w:val="Bibliography"/>
      </w:pPr>
      <w:r>
        <w:t>Speight, M.C.D., 2017. Species account of European Syrphidae, Syrph the Net, the database of European Syrphidae (Diptera). Syrph the Net publications, Dublin, Ireland.</w:t>
      </w:r>
    </w:p>
    <w:p w14:paraId="1DD69921" w14:textId="77777777" w:rsidR="00D74552" w:rsidRPr="009626DC" w:rsidRDefault="00D74552" w:rsidP="00D74552">
      <w:pPr>
        <w:pStyle w:val="Bibliography"/>
        <w:rPr>
          <w:lang w:val="de-LU"/>
        </w:rPr>
      </w:pPr>
      <w:r>
        <w:t xml:space="preserve">Ssymank, A., Kearns, C.A., Pape, T., Thompson, F.C., 2008. Pollinating Flies (Diptera): A major contribution to plant diversity and agricultural production. </w:t>
      </w:r>
      <w:r w:rsidRPr="009626DC">
        <w:rPr>
          <w:lang w:val="de-LU"/>
        </w:rPr>
        <w:t>Biodiversity 9, 86–89. https://doi.org/10.1080/14888386.2008.9712892</w:t>
      </w:r>
    </w:p>
    <w:p w14:paraId="4CBD3D9C" w14:textId="77777777" w:rsidR="00D74552" w:rsidRPr="009626DC" w:rsidRDefault="00D74552" w:rsidP="00D74552">
      <w:pPr>
        <w:pStyle w:val="Bibliography"/>
        <w:rPr>
          <w:lang w:val="de-LU"/>
        </w:rPr>
      </w:pPr>
      <w:r w:rsidRPr="009626DC">
        <w:rPr>
          <w:lang w:val="de-LU"/>
        </w:rPr>
        <w:t>Stadt Köln, 2022. Insektenschutz [WWW Document]. URL https://www.stadt-koeln.de/leben-in-koeln/klima-umwelt-tiere/insektenschutz (accessed 9.16.22).</w:t>
      </w:r>
    </w:p>
    <w:p w14:paraId="12F17379" w14:textId="77777777" w:rsidR="00D74552" w:rsidRDefault="00D74552" w:rsidP="00D74552">
      <w:pPr>
        <w:pStyle w:val="Bibliography"/>
      </w:pPr>
      <w:r w:rsidRPr="009626DC">
        <w:rPr>
          <w:lang w:val="de-LU"/>
        </w:rPr>
        <w:t xml:space="preserve">Steffan-Dewenter, I., Münzenberg, U., Bürger, C., Thies, C., Tscharntke, T., 2002. </w:t>
      </w:r>
      <w:r>
        <w:t>Scale-Dependent Effects of Landscape Context on Three Pollinator Guilds. Ecology 83, 1421–1432. https://doi.org/10.1890/0012-9658(2002)083[1421:SDEOLC]2.0.CO;2</w:t>
      </w:r>
    </w:p>
    <w:p w14:paraId="53E7AEB7" w14:textId="77777777" w:rsidR="00D74552" w:rsidRDefault="00D74552" w:rsidP="00D74552">
      <w:pPr>
        <w:pStyle w:val="Bibliography"/>
      </w:pPr>
      <w:r>
        <w:t>Svenningsen, C., Bowler, D.E., Hecker, S., Bladt, J., Grescho, V., van Dam, N.M., Dauber, J., Eichenberg, D., Ejrnæs, R., Fløjgaard, C., Frenzel, M., Guldberg Frøslev, T., Hansen, A.J., Heilmann-Clausen, J., Huang, Y., Colling Larsen, J., Menger, J., Liyana Binti Mat Nayan, N., Pedersen, L.B., Richter, A., Dunn, R.R., Tøttrup, A.P., Bonn, A., 2020. Contrasting impacts of urban and farmland cover on flying insect biomass.</w:t>
      </w:r>
    </w:p>
    <w:p w14:paraId="7A268070" w14:textId="77777777" w:rsidR="00D74552" w:rsidRPr="009626DC" w:rsidRDefault="00D74552" w:rsidP="00D74552">
      <w:pPr>
        <w:pStyle w:val="Bibliography"/>
        <w:rPr>
          <w:lang w:val="de-LU"/>
        </w:rPr>
      </w:pPr>
      <w:r>
        <w:t xml:space="preserve">Svenningsen, C.S., Frøslev, T.G., Bladt, J., Pedersen, L.B., Larsen, J.C., Ejrnæs, R., Fløjgaard, C., Hansen, A.J., Heilmann-Clausen, J., Dunn, R.R., Tøttrup, A.P., 2021. Detecting flying insects using car nets and DNA metabarcoding. Biol. </w:t>
      </w:r>
      <w:r w:rsidRPr="009626DC">
        <w:rPr>
          <w:lang w:val="de-LU"/>
        </w:rPr>
        <w:t>Lett. 17, 20200833. https://doi.org/10.1098/rsbl.2020.0833</w:t>
      </w:r>
    </w:p>
    <w:p w14:paraId="321A4059" w14:textId="77777777" w:rsidR="00D74552" w:rsidRDefault="00D74552" w:rsidP="00D74552">
      <w:pPr>
        <w:pStyle w:val="Bibliography"/>
      </w:pPr>
      <w:r w:rsidRPr="009626DC">
        <w:rPr>
          <w:lang w:val="de-LU"/>
        </w:rPr>
        <w:t xml:space="preserve">Taylor, P.D., Fahrig, L., Henein, K., Merriam, G., 1993. </w:t>
      </w:r>
      <w:r>
        <w:t>Connectivity Is a Vital Element of Landscape Structure. Oikos 68, 571. https://doi.org/10.2307/3544927</w:t>
      </w:r>
    </w:p>
    <w:p w14:paraId="34237352" w14:textId="77777777" w:rsidR="00D74552" w:rsidRDefault="00D74552" w:rsidP="00D74552">
      <w:pPr>
        <w:pStyle w:val="Bibliography"/>
      </w:pPr>
      <w:r>
        <w:t>Theodorou, P., Radzevičiūtė, R., Lentendu, G., Kahnt, B., Husemann, M., Bleidorn, C., Settele, J., Schweiger, O., Grosse, I., Wubet, T., Murray, T.E., Paxton, R.J., 2020. Urban areas as hotspots for bees and pollination but not a panacea for all insects. Nat. Commun. 11, 576. https://doi.org/10.1038/s41467-020-14496-6</w:t>
      </w:r>
    </w:p>
    <w:p w14:paraId="4F0BD439" w14:textId="77777777" w:rsidR="00D74552" w:rsidRDefault="00D74552" w:rsidP="00D74552">
      <w:pPr>
        <w:pStyle w:val="Bibliography"/>
      </w:pPr>
      <w:r>
        <w:t>Thompson, F.C., 2008. A conspectus of New Zealand flower flies (Diptera: Syrphidae) with the description of a new genus and species. Zootaxa 1716, 1. https://doi.org/10.11646/zootaxa.1716.1.1</w:t>
      </w:r>
    </w:p>
    <w:p w14:paraId="13D97AD5" w14:textId="77777777" w:rsidR="00D74552" w:rsidRPr="00D74552" w:rsidRDefault="00D74552" w:rsidP="00D74552">
      <w:pPr>
        <w:pStyle w:val="Bibliography"/>
        <w:rPr>
          <w:lang w:val="fr-FR"/>
        </w:rPr>
      </w:pPr>
      <w:r>
        <w:t xml:space="preserve">Vanbergen, A.J., 1, 2, 3, 4, 2013. Threats to an ecosystem service: pressures on pollinators. </w:t>
      </w:r>
      <w:r w:rsidRPr="00D74552">
        <w:rPr>
          <w:lang w:val="fr-FR"/>
        </w:rPr>
        <w:t>Front. Ecol. Environ. 11, 251–259. https://doi.org/10.1890/120126</w:t>
      </w:r>
    </w:p>
    <w:p w14:paraId="1949F4FA" w14:textId="77777777" w:rsidR="00D74552" w:rsidRDefault="00D74552" w:rsidP="00D74552">
      <w:pPr>
        <w:pStyle w:val="Bibliography"/>
      </w:pPr>
      <w:r w:rsidRPr="00D74552">
        <w:rPr>
          <w:lang w:val="fr-FR"/>
        </w:rPr>
        <w:lastRenderedPageBreak/>
        <w:t xml:space="preserve">Vekemans, X., Hardy, O.J., 2004. </w:t>
      </w:r>
      <w:r>
        <w:t>New insights from fine-scale spatial genetic structure analyses in plant populations. Mol. Ecol. 13, 921–935. https://doi.org/10.1046/j.1365-294X.2004.02076.x</w:t>
      </w:r>
    </w:p>
    <w:p w14:paraId="4547EC1E" w14:textId="77777777" w:rsidR="00D74552" w:rsidRDefault="00D74552" w:rsidP="00D74552">
      <w:pPr>
        <w:pStyle w:val="Bibliography"/>
      </w:pPr>
      <w:r>
        <w:t>Wang, J., 2017. The computer program structure for assigning individuals to populations: easy to use but easier to misuse. Mol. Ecol. Resour. 17, 981–990.</w:t>
      </w:r>
    </w:p>
    <w:p w14:paraId="733A17CF" w14:textId="77777777" w:rsidR="00D74552" w:rsidRDefault="00D74552" w:rsidP="00D74552">
      <w:pPr>
        <w:pStyle w:val="Bibliography"/>
      </w:pPr>
      <w:r>
        <w:t>Wardhaugh, C.W., 2015. How many species of arthropods visit flowers? Arthropod-Plant Interact. 9, 547–565. https://doi.org/10.1007/s11829-015-9398-4</w:t>
      </w:r>
    </w:p>
    <w:p w14:paraId="16B04308" w14:textId="77777777" w:rsidR="00D74552" w:rsidRDefault="00D74552" w:rsidP="00D74552">
      <w:pPr>
        <w:pStyle w:val="Bibliography"/>
      </w:pPr>
      <w:r>
        <w:t>Wellington, W.G., Fitzpatrick, S.M., 1981. Territoriality in the drone fly, Eristalis tenax (Diptera: Syrphidae). Can. Entomol. 113, 695–704. https://doi.org/10.4039/Ent113695-8</w:t>
      </w:r>
    </w:p>
    <w:p w14:paraId="030853DD" w14:textId="77777777" w:rsidR="00D74552" w:rsidRDefault="00D74552" w:rsidP="00D74552">
      <w:pPr>
        <w:pStyle w:val="Bibliography"/>
      </w:pPr>
      <w:r>
        <w:t>Winfree, R., Bartomeus, I., Cariveau, D.P., 2011. Native Pollinators in Anthropogenic Habitats. Annu. Rev. Ecol. Evol. Syst. 42, 1–22. https://doi.org/10.1146/annurev-ecolsys-102710-145042</w:t>
      </w:r>
    </w:p>
    <w:p w14:paraId="71860379" w14:textId="77777777" w:rsidR="00D74552" w:rsidRDefault="00D74552" w:rsidP="00D74552">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3D403005" w14:textId="77777777" w:rsidR="00D74552" w:rsidRDefault="00D74552" w:rsidP="00D74552">
      <w:pPr>
        <w:pStyle w:val="Bibliography"/>
      </w:pPr>
      <w:r>
        <w:t>Wratten, S.D., Bowie, M.H., Hickman, J.M., Evans, A.M., Sedcole, J.R., Tylianakis, J.M., 2003. Field boundaries as barriers to movement of hover flies (Diptera: Syrphidae) in cultivated land. Oecologia 134, 605–611. https://doi.org/10.1007/s00442-002-1128-9</w:t>
      </w:r>
    </w:p>
    <w:p w14:paraId="0F11268B" w14:textId="3FEFB4B4"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218A99F8" w:rsidR="009A6F39" w:rsidRDefault="009A6F39" w:rsidP="009A6F39">
      <w:pPr>
        <w:rPr>
          <w:b/>
        </w:rPr>
      </w:pPr>
      <w:r>
        <w:rPr>
          <w:b/>
        </w:rPr>
        <w:lastRenderedPageBreak/>
        <w:t>SUPPLEMENTARY MATERIAL</w:t>
      </w:r>
    </w:p>
    <w:p w14:paraId="6644F9F4" w14:textId="3FB58D74" w:rsidR="005C3158" w:rsidRDefault="005C3158" w:rsidP="005C3158">
      <w:pPr>
        <w:spacing w:after="0"/>
        <w:jc w:val="both"/>
        <w:rPr>
          <w:rFonts w:eastAsia="Times New Roman" w:cs="Times New Roman"/>
          <w:bCs/>
          <w:color w:val="000000"/>
          <w:szCs w:val="20"/>
          <w:lang w:val="en-GB" w:eastAsia="de-DE"/>
        </w:rPr>
      </w:pPr>
      <w:r w:rsidRPr="005C3158">
        <w:rPr>
          <w:rFonts w:eastAsia="Times New Roman" w:cs="Times New Roman"/>
          <w:bCs/>
          <w:color w:val="000000"/>
          <w:szCs w:val="20"/>
          <w:lang w:val="en-GB" w:eastAsia="de-DE"/>
        </w:rPr>
        <w:t xml:space="preserve">Dilutions for PCR products of </w:t>
      </w:r>
      <w:proofErr w:type="spellStart"/>
      <w:r w:rsidRPr="005C3158">
        <w:rPr>
          <w:rFonts w:eastAsia="Times New Roman" w:cs="Times New Roman"/>
          <w:bCs/>
          <w:color w:val="000000"/>
          <w:szCs w:val="20"/>
          <w:lang w:val="en-GB" w:eastAsia="de-DE"/>
        </w:rPr>
        <w:t>Myathropa</w:t>
      </w:r>
      <w:proofErr w:type="spellEnd"/>
      <w:r w:rsidRPr="005C3158">
        <w:rPr>
          <w:rFonts w:eastAsia="Times New Roman" w:cs="Times New Roman"/>
          <w:bCs/>
          <w:color w:val="000000"/>
          <w:szCs w:val="20"/>
          <w:lang w:val="en-GB" w:eastAsia="de-DE"/>
        </w:rPr>
        <w:t xml:space="preserve"> </w:t>
      </w:r>
      <w:proofErr w:type="spellStart"/>
      <w:r w:rsidRPr="005C3158">
        <w:rPr>
          <w:rFonts w:eastAsia="Times New Roman" w:cs="Times New Roman"/>
          <w:bCs/>
          <w:color w:val="000000"/>
          <w:szCs w:val="20"/>
          <w:lang w:val="en-GB" w:eastAsia="de-DE"/>
        </w:rPr>
        <w:t>florea</w:t>
      </w:r>
      <w:proofErr w:type="spellEnd"/>
      <w:r w:rsidRPr="005C3158">
        <w:rPr>
          <w:rFonts w:eastAsia="Times New Roman" w:cs="Times New Roman"/>
          <w:bCs/>
          <w:color w:val="000000"/>
          <w:szCs w:val="20"/>
          <w:lang w:val="en-GB" w:eastAsia="de-DE"/>
        </w:rPr>
        <w:t xml:space="preserve"> were 1/75 for Multiplex 1, 4/50 for Multiplex 2 and 1/120 for Multiplex 3. </w:t>
      </w:r>
      <w:proofErr w:type="spellStart"/>
      <w:r w:rsidRPr="005C3158">
        <w:rPr>
          <w:rFonts w:eastAsia="Times New Roman" w:cs="Times New Roman"/>
          <w:bCs/>
          <w:color w:val="000000"/>
          <w:szCs w:val="20"/>
          <w:lang w:val="en-GB" w:eastAsia="de-DE"/>
        </w:rPr>
        <w:t>Pcr</w:t>
      </w:r>
      <w:proofErr w:type="spellEnd"/>
      <w:r w:rsidRPr="005C3158">
        <w:rPr>
          <w:rFonts w:eastAsia="Times New Roman" w:cs="Times New Roman"/>
          <w:bCs/>
          <w:color w:val="000000"/>
          <w:szCs w:val="20"/>
          <w:lang w:val="en-GB" w:eastAsia="de-DE"/>
        </w:rPr>
        <w:t xml:space="preserve"> Products of </w:t>
      </w:r>
      <w:proofErr w:type="spellStart"/>
      <w:r w:rsidRPr="005C3158">
        <w:rPr>
          <w:rFonts w:eastAsia="Times New Roman" w:cs="Times New Roman"/>
          <w:bCs/>
          <w:color w:val="000000"/>
          <w:szCs w:val="20"/>
          <w:lang w:val="en-GB" w:eastAsia="de-DE"/>
        </w:rPr>
        <w:t>Syritta</w:t>
      </w:r>
      <w:proofErr w:type="spellEnd"/>
      <w:r w:rsidRPr="005C3158">
        <w:rPr>
          <w:rFonts w:eastAsia="Times New Roman" w:cs="Times New Roman"/>
          <w:bCs/>
          <w:color w:val="000000"/>
          <w:szCs w:val="20"/>
          <w:lang w:val="en-GB" w:eastAsia="de-DE"/>
        </w:rPr>
        <w:t xml:space="preserve"> </w:t>
      </w:r>
      <w:proofErr w:type="spellStart"/>
      <w:r w:rsidRPr="005C3158">
        <w:rPr>
          <w:rFonts w:eastAsia="Times New Roman" w:cs="Times New Roman"/>
          <w:bCs/>
          <w:color w:val="000000"/>
          <w:szCs w:val="20"/>
          <w:lang w:val="en-GB" w:eastAsia="de-DE"/>
        </w:rPr>
        <w:t>pipiens</w:t>
      </w:r>
      <w:proofErr w:type="spellEnd"/>
      <w:r w:rsidRPr="005C3158">
        <w:rPr>
          <w:rFonts w:eastAsia="Times New Roman" w:cs="Times New Roman"/>
          <w:bCs/>
          <w:color w:val="000000"/>
          <w:szCs w:val="20"/>
          <w:lang w:val="en-GB" w:eastAsia="de-DE"/>
        </w:rPr>
        <w:t xml:space="preserve"> were diluted 1/20. PCR products were genotyped using a capillary sequencer (ABI 3730XL, Applied </w:t>
      </w:r>
      <w:proofErr w:type="spellStart"/>
      <w:r w:rsidRPr="005C3158">
        <w:rPr>
          <w:rFonts w:eastAsia="Times New Roman" w:cs="Times New Roman"/>
          <w:bCs/>
          <w:color w:val="000000"/>
          <w:szCs w:val="20"/>
          <w:lang w:val="en-GB" w:eastAsia="de-DE"/>
        </w:rPr>
        <w:t>Biosystems</w:t>
      </w:r>
      <w:proofErr w:type="spellEnd"/>
      <w:r w:rsidRPr="005C3158">
        <w:rPr>
          <w:rFonts w:eastAsia="Times New Roman" w:cs="Times New Roman"/>
          <w:bCs/>
          <w:color w:val="000000"/>
          <w:szCs w:val="20"/>
          <w:lang w:val="en-GB" w:eastAsia="de-DE"/>
        </w:rPr>
        <w:t xml:space="preserve">). Allele sizes were determined using GENEMAPPER version 4.0 (Applied </w:t>
      </w:r>
      <w:proofErr w:type="spellStart"/>
      <w:r w:rsidRPr="005C3158">
        <w:rPr>
          <w:rFonts w:eastAsia="Times New Roman" w:cs="Times New Roman"/>
          <w:bCs/>
          <w:color w:val="000000"/>
          <w:szCs w:val="20"/>
          <w:lang w:val="en-GB" w:eastAsia="de-DE"/>
        </w:rPr>
        <w:t>Biosystems</w:t>
      </w:r>
      <w:proofErr w:type="spellEnd"/>
      <w:r w:rsidRPr="005C3158">
        <w:rPr>
          <w:rFonts w:eastAsia="Times New Roman" w:cs="Times New Roman"/>
          <w:bCs/>
          <w:color w:val="000000"/>
          <w:szCs w:val="20"/>
          <w:lang w:val="en-GB" w:eastAsia="de-DE"/>
        </w:rPr>
        <w:t>).</w:t>
      </w:r>
    </w:p>
    <w:p w14:paraId="33007488" w14:textId="77777777" w:rsidR="005C3158" w:rsidRDefault="005C3158" w:rsidP="005C3158">
      <w:pPr>
        <w:spacing w:after="0"/>
        <w:jc w:val="both"/>
        <w:rPr>
          <w:rFonts w:eastAsia="Times New Roman" w:cs="Times New Roman"/>
          <w:bCs/>
          <w:color w:val="000000"/>
          <w:szCs w:val="20"/>
          <w:lang w:val="en-GB" w:eastAsia="de-DE"/>
        </w:rPr>
      </w:pPr>
    </w:p>
    <w:p w14:paraId="62AA5250" w14:textId="77777777" w:rsidR="005C3158" w:rsidRPr="005C3158" w:rsidRDefault="005C3158" w:rsidP="005C3158">
      <w:pPr>
        <w:spacing w:after="0"/>
        <w:jc w:val="both"/>
        <w:rPr>
          <w:rFonts w:eastAsia="Times New Roman" w:cs="Times New Roman"/>
          <w:bCs/>
          <w:color w:val="000000"/>
          <w:szCs w:val="20"/>
          <w:lang w:val="en-GB" w:eastAsia="de-DE"/>
        </w:rPr>
      </w:pPr>
    </w:p>
    <w:p w14:paraId="4EFD6A6A" w14:textId="4D30CDB0" w:rsidR="005C3158" w:rsidRPr="005C3158" w:rsidRDefault="005C3158" w:rsidP="005C3158">
      <w:pPr>
        <w:spacing w:after="0"/>
        <w:jc w:val="both"/>
        <w:rPr>
          <w:rFonts w:eastAsia="Times New Roman" w:cs="Times New Roman"/>
          <w:bCs/>
          <w:color w:val="FF0000"/>
          <w:szCs w:val="20"/>
          <w:lang w:val="en-GB" w:eastAsia="de-DE"/>
        </w:rPr>
      </w:pPr>
      <w:r w:rsidRPr="005C3158">
        <w:rPr>
          <w:rFonts w:eastAsia="Times New Roman" w:cs="Times New Roman"/>
          <w:b/>
          <w:bCs/>
          <w:color w:val="000000"/>
          <w:szCs w:val="20"/>
          <w:lang w:val="en-GB" w:eastAsia="de-DE"/>
        </w:rPr>
        <w:t>Supplementary table 1.</w:t>
      </w:r>
      <w:r>
        <w:rPr>
          <w:rFonts w:eastAsia="Times New Roman" w:cs="Times New Roman"/>
          <w:bCs/>
          <w:color w:val="000000"/>
          <w:szCs w:val="20"/>
          <w:lang w:val="en-GB" w:eastAsia="de-DE"/>
        </w:rPr>
        <w:t xml:space="preserve"> Primer information.</w:t>
      </w:r>
    </w:p>
    <w:p w14:paraId="7F36058A"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81"/>
        <w:gridCol w:w="2670"/>
        <w:gridCol w:w="2616"/>
        <w:gridCol w:w="652"/>
        <w:gridCol w:w="835"/>
        <w:gridCol w:w="709"/>
        <w:gridCol w:w="1304"/>
      </w:tblGrid>
      <w:tr w:rsidR="005C3158" w:rsidRPr="005C3158" w14:paraId="30BC1CE7"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F81A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M.plex</w:t>
            </w:r>
            <w:proofErr w:type="spellEnd"/>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49DF40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670" w:type="dxa"/>
            <w:tcBorders>
              <w:top w:val="single" w:sz="4" w:space="0" w:color="auto"/>
              <w:left w:val="nil"/>
              <w:bottom w:val="single" w:sz="4" w:space="0" w:color="auto"/>
              <w:right w:val="single" w:sz="4" w:space="0" w:color="auto"/>
            </w:tcBorders>
            <w:shd w:val="clear" w:color="auto" w:fill="auto"/>
            <w:noWrap/>
            <w:vAlign w:val="bottom"/>
            <w:hideMark/>
          </w:tcPr>
          <w:p w14:paraId="6AA897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616" w:type="dxa"/>
            <w:tcBorders>
              <w:top w:val="single" w:sz="4" w:space="0" w:color="auto"/>
              <w:left w:val="nil"/>
              <w:bottom w:val="single" w:sz="4" w:space="0" w:color="auto"/>
              <w:right w:val="single" w:sz="4" w:space="0" w:color="auto"/>
            </w:tcBorders>
            <w:shd w:val="clear" w:color="auto" w:fill="auto"/>
            <w:noWrap/>
            <w:vAlign w:val="bottom"/>
            <w:hideMark/>
          </w:tcPr>
          <w:p w14:paraId="60D2727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14:paraId="047F52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38C9C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52C2A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602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042B26B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ADA0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EEBE1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Spp_193</w:t>
            </w:r>
          </w:p>
        </w:tc>
        <w:tc>
          <w:tcPr>
            <w:tcW w:w="2670" w:type="dxa"/>
            <w:tcBorders>
              <w:top w:val="nil"/>
              <w:left w:val="nil"/>
              <w:bottom w:val="single" w:sz="4" w:space="0" w:color="auto"/>
              <w:right w:val="single" w:sz="4" w:space="0" w:color="auto"/>
            </w:tcBorders>
            <w:shd w:val="clear" w:color="auto" w:fill="auto"/>
            <w:noWrap/>
            <w:vAlign w:val="center"/>
            <w:hideMark/>
          </w:tcPr>
          <w:p w14:paraId="0A27533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CATGAACCGACTCCAGAATG</w:t>
            </w:r>
          </w:p>
        </w:tc>
        <w:tc>
          <w:tcPr>
            <w:tcW w:w="2616" w:type="dxa"/>
            <w:tcBorders>
              <w:top w:val="nil"/>
              <w:left w:val="nil"/>
              <w:bottom w:val="single" w:sz="4" w:space="0" w:color="auto"/>
              <w:right w:val="single" w:sz="4" w:space="0" w:color="auto"/>
            </w:tcBorders>
            <w:shd w:val="clear" w:color="auto" w:fill="auto"/>
            <w:noWrap/>
            <w:vAlign w:val="center"/>
            <w:hideMark/>
          </w:tcPr>
          <w:p w14:paraId="21B0951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CGGGAGACGAGACCTGAG</w:t>
            </w:r>
          </w:p>
        </w:tc>
        <w:tc>
          <w:tcPr>
            <w:tcW w:w="652" w:type="dxa"/>
            <w:tcBorders>
              <w:top w:val="nil"/>
              <w:left w:val="nil"/>
              <w:bottom w:val="single" w:sz="4" w:space="0" w:color="auto"/>
              <w:right w:val="single" w:sz="4" w:space="0" w:color="auto"/>
            </w:tcBorders>
            <w:shd w:val="clear" w:color="auto" w:fill="auto"/>
            <w:noWrap/>
            <w:vAlign w:val="center"/>
            <w:hideMark/>
          </w:tcPr>
          <w:p w14:paraId="0E535B1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EDB01E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2E51F1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E667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80-130</w:t>
            </w:r>
          </w:p>
        </w:tc>
      </w:tr>
      <w:tr w:rsidR="005C3158" w:rsidRPr="005C3158" w14:paraId="4E82F43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679BC8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7429D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Spp_010</w:t>
            </w:r>
          </w:p>
        </w:tc>
        <w:tc>
          <w:tcPr>
            <w:tcW w:w="2670" w:type="dxa"/>
            <w:tcBorders>
              <w:top w:val="nil"/>
              <w:left w:val="nil"/>
              <w:bottom w:val="single" w:sz="4" w:space="0" w:color="auto"/>
              <w:right w:val="single" w:sz="4" w:space="0" w:color="auto"/>
            </w:tcBorders>
            <w:shd w:val="clear" w:color="auto" w:fill="auto"/>
            <w:noWrap/>
            <w:vAlign w:val="center"/>
            <w:hideMark/>
          </w:tcPr>
          <w:p w14:paraId="2192A7C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CACATCTCCTCAGCTTCCATC</w:t>
            </w:r>
          </w:p>
        </w:tc>
        <w:tc>
          <w:tcPr>
            <w:tcW w:w="2616" w:type="dxa"/>
            <w:tcBorders>
              <w:top w:val="nil"/>
              <w:left w:val="nil"/>
              <w:bottom w:val="single" w:sz="4" w:space="0" w:color="auto"/>
              <w:right w:val="single" w:sz="4" w:space="0" w:color="auto"/>
            </w:tcBorders>
            <w:shd w:val="clear" w:color="auto" w:fill="auto"/>
            <w:noWrap/>
            <w:vAlign w:val="center"/>
            <w:hideMark/>
          </w:tcPr>
          <w:p w14:paraId="123C086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GTCCACTAATGGGCCAAATG</w:t>
            </w:r>
          </w:p>
        </w:tc>
        <w:tc>
          <w:tcPr>
            <w:tcW w:w="652" w:type="dxa"/>
            <w:tcBorders>
              <w:top w:val="nil"/>
              <w:left w:val="nil"/>
              <w:bottom w:val="single" w:sz="4" w:space="0" w:color="auto"/>
              <w:right w:val="single" w:sz="4" w:space="0" w:color="auto"/>
            </w:tcBorders>
            <w:shd w:val="clear" w:color="auto" w:fill="auto"/>
            <w:noWrap/>
            <w:vAlign w:val="center"/>
            <w:hideMark/>
          </w:tcPr>
          <w:p w14:paraId="241B93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E4B9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71BBBF0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9B9A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140-180</w:t>
            </w:r>
          </w:p>
        </w:tc>
      </w:tr>
      <w:tr w:rsidR="005C3158" w:rsidRPr="005C3158" w14:paraId="2E4BBA2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DEF7E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4D86B2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Spp_146</w:t>
            </w:r>
          </w:p>
        </w:tc>
        <w:tc>
          <w:tcPr>
            <w:tcW w:w="2670" w:type="dxa"/>
            <w:tcBorders>
              <w:top w:val="nil"/>
              <w:left w:val="nil"/>
              <w:bottom w:val="single" w:sz="4" w:space="0" w:color="auto"/>
              <w:right w:val="single" w:sz="4" w:space="0" w:color="auto"/>
            </w:tcBorders>
            <w:shd w:val="clear" w:color="auto" w:fill="auto"/>
            <w:noWrap/>
            <w:vAlign w:val="center"/>
            <w:hideMark/>
          </w:tcPr>
          <w:p w14:paraId="0D9366A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TTACATCGGCAATCCACTTG</w:t>
            </w:r>
          </w:p>
        </w:tc>
        <w:tc>
          <w:tcPr>
            <w:tcW w:w="2616" w:type="dxa"/>
            <w:tcBorders>
              <w:top w:val="nil"/>
              <w:left w:val="nil"/>
              <w:bottom w:val="single" w:sz="4" w:space="0" w:color="auto"/>
              <w:right w:val="single" w:sz="4" w:space="0" w:color="auto"/>
            </w:tcBorders>
            <w:shd w:val="clear" w:color="auto" w:fill="auto"/>
            <w:noWrap/>
            <w:vAlign w:val="center"/>
            <w:hideMark/>
          </w:tcPr>
          <w:p w14:paraId="6AD6B47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ACGAGAACGAGAACGAGGAC</w:t>
            </w:r>
          </w:p>
        </w:tc>
        <w:tc>
          <w:tcPr>
            <w:tcW w:w="652" w:type="dxa"/>
            <w:tcBorders>
              <w:top w:val="nil"/>
              <w:left w:val="nil"/>
              <w:bottom w:val="single" w:sz="4" w:space="0" w:color="auto"/>
              <w:right w:val="single" w:sz="4" w:space="0" w:color="auto"/>
            </w:tcBorders>
            <w:shd w:val="clear" w:color="auto" w:fill="auto"/>
            <w:noWrap/>
            <w:vAlign w:val="center"/>
            <w:hideMark/>
          </w:tcPr>
          <w:p w14:paraId="49D62D3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38919E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6A2BD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152101B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230-300</w:t>
            </w:r>
          </w:p>
        </w:tc>
      </w:tr>
      <w:tr w:rsidR="005C3158" w:rsidRPr="005C3158" w14:paraId="2EED4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320B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CDD7AE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Spp_476</w:t>
            </w:r>
          </w:p>
        </w:tc>
        <w:tc>
          <w:tcPr>
            <w:tcW w:w="2670" w:type="dxa"/>
            <w:tcBorders>
              <w:top w:val="nil"/>
              <w:left w:val="nil"/>
              <w:bottom w:val="single" w:sz="4" w:space="0" w:color="auto"/>
              <w:right w:val="single" w:sz="4" w:space="0" w:color="auto"/>
            </w:tcBorders>
            <w:shd w:val="clear" w:color="auto" w:fill="auto"/>
            <w:noWrap/>
            <w:vAlign w:val="center"/>
            <w:hideMark/>
          </w:tcPr>
          <w:p w14:paraId="37C10A0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TTATGGTCTGGCTCGAATGC</w:t>
            </w:r>
          </w:p>
        </w:tc>
        <w:tc>
          <w:tcPr>
            <w:tcW w:w="2616" w:type="dxa"/>
            <w:tcBorders>
              <w:top w:val="nil"/>
              <w:left w:val="nil"/>
              <w:bottom w:val="single" w:sz="4" w:space="0" w:color="auto"/>
              <w:right w:val="single" w:sz="4" w:space="0" w:color="auto"/>
            </w:tcBorders>
            <w:shd w:val="clear" w:color="auto" w:fill="auto"/>
            <w:noWrap/>
            <w:vAlign w:val="center"/>
            <w:hideMark/>
          </w:tcPr>
          <w:p w14:paraId="03AB3A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CGTCTCTTCGTGAGGTCGTC</w:t>
            </w:r>
          </w:p>
        </w:tc>
        <w:tc>
          <w:tcPr>
            <w:tcW w:w="652" w:type="dxa"/>
            <w:tcBorders>
              <w:top w:val="nil"/>
              <w:left w:val="nil"/>
              <w:bottom w:val="single" w:sz="4" w:space="0" w:color="auto"/>
              <w:right w:val="single" w:sz="4" w:space="0" w:color="auto"/>
            </w:tcBorders>
            <w:shd w:val="clear" w:color="auto" w:fill="auto"/>
            <w:noWrap/>
            <w:vAlign w:val="center"/>
            <w:hideMark/>
          </w:tcPr>
          <w:p w14:paraId="5AE416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7B3B8A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637E6A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1999736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90-130</w:t>
            </w:r>
          </w:p>
        </w:tc>
      </w:tr>
      <w:tr w:rsidR="005C3158" w:rsidRPr="005C3158" w14:paraId="1112A63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ED3923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59DD62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Spp_053</w:t>
            </w:r>
          </w:p>
        </w:tc>
        <w:tc>
          <w:tcPr>
            <w:tcW w:w="2670" w:type="dxa"/>
            <w:tcBorders>
              <w:top w:val="nil"/>
              <w:left w:val="nil"/>
              <w:bottom w:val="single" w:sz="4" w:space="0" w:color="auto"/>
              <w:right w:val="single" w:sz="4" w:space="0" w:color="auto"/>
            </w:tcBorders>
            <w:shd w:val="clear" w:color="auto" w:fill="auto"/>
            <w:noWrap/>
            <w:vAlign w:val="center"/>
            <w:hideMark/>
          </w:tcPr>
          <w:p w14:paraId="432E2FA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TGATTAGCGAAGAGACCGAATC</w:t>
            </w:r>
          </w:p>
        </w:tc>
        <w:tc>
          <w:tcPr>
            <w:tcW w:w="2616" w:type="dxa"/>
            <w:tcBorders>
              <w:top w:val="nil"/>
              <w:left w:val="nil"/>
              <w:bottom w:val="single" w:sz="4" w:space="0" w:color="auto"/>
              <w:right w:val="single" w:sz="4" w:space="0" w:color="auto"/>
            </w:tcBorders>
            <w:shd w:val="clear" w:color="auto" w:fill="auto"/>
            <w:noWrap/>
            <w:vAlign w:val="center"/>
            <w:hideMark/>
          </w:tcPr>
          <w:p w14:paraId="5DE7C3A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CAACCAGCCAGCCATCTC</w:t>
            </w:r>
          </w:p>
        </w:tc>
        <w:tc>
          <w:tcPr>
            <w:tcW w:w="652" w:type="dxa"/>
            <w:tcBorders>
              <w:top w:val="nil"/>
              <w:left w:val="nil"/>
              <w:bottom w:val="single" w:sz="4" w:space="0" w:color="auto"/>
              <w:right w:val="single" w:sz="4" w:space="0" w:color="auto"/>
            </w:tcBorders>
            <w:shd w:val="clear" w:color="auto" w:fill="auto"/>
            <w:noWrap/>
            <w:vAlign w:val="center"/>
            <w:hideMark/>
          </w:tcPr>
          <w:p w14:paraId="1F49EC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207CC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031E0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047B81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135-175</w:t>
            </w:r>
          </w:p>
        </w:tc>
      </w:tr>
      <w:tr w:rsidR="005C3158" w:rsidRPr="005C3158" w14:paraId="07225B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7E70C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BA61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Spp_273</w:t>
            </w:r>
          </w:p>
        </w:tc>
        <w:tc>
          <w:tcPr>
            <w:tcW w:w="2670" w:type="dxa"/>
            <w:tcBorders>
              <w:top w:val="nil"/>
              <w:left w:val="nil"/>
              <w:bottom w:val="single" w:sz="4" w:space="0" w:color="auto"/>
              <w:right w:val="single" w:sz="4" w:space="0" w:color="auto"/>
            </w:tcBorders>
            <w:shd w:val="clear" w:color="auto" w:fill="auto"/>
            <w:noWrap/>
            <w:vAlign w:val="center"/>
            <w:hideMark/>
          </w:tcPr>
          <w:p w14:paraId="2D48F24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GCTCCCTCCTTGAATGCTC</w:t>
            </w:r>
          </w:p>
        </w:tc>
        <w:tc>
          <w:tcPr>
            <w:tcW w:w="2616" w:type="dxa"/>
            <w:tcBorders>
              <w:top w:val="nil"/>
              <w:left w:val="nil"/>
              <w:bottom w:val="single" w:sz="4" w:space="0" w:color="auto"/>
              <w:right w:val="single" w:sz="4" w:space="0" w:color="auto"/>
            </w:tcBorders>
            <w:shd w:val="clear" w:color="auto" w:fill="auto"/>
            <w:noWrap/>
            <w:vAlign w:val="center"/>
            <w:hideMark/>
          </w:tcPr>
          <w:p w14:paraId="6283D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CCTGCCTCTTAATGGTCCTG</w:t>
            </w:r>
          </w:p>
        </w:tc>
        <w:tc>
          <w:tcPr>
            <w:tcW w:w="652" w:type="dxa"/>
            <w:tcBorders>
              <w:top w:val="nil"/>
              <w:left w:val="nil"/>
              <w:bottom w:val="single" w:sz="4" w:space="0" w:color="auto"/>
              <w:right w:val="single" w:sz="4" w:space="0" w:color="auto"/>
            </w:tcBorders>
            <w:shd w:val="clear" w:color="auto" w:fill="auto"/>
            <w:noWrap/>
            <w:vAlign w:val="center"/>
            <w:hideMark/>
          </w:tcPr>
          <w:p w14:paraId="7611CC6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DB3A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C5670F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0B383A5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225-330</w:t>
            </w:r>
          </w:p>
        </w:tc>
      </w:tr>
      <w:tr w:rsidR="005C3158" w:rsidRPr="005C3158" w14:paraId="553D570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18F1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07FE2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Spp_142</w:t>
            </w:r>
          </w:p>
        </w:tc>
        <w:tc>
          <w:tcPr>
            <w:tcW w:w="2670" w:type="dxa"/>
            <w:tcBorders>
              <w:top w:val="nil"/>
              <w:left w:val="nil"/>
              <w:bottom w:val="single" w:sz="4" w:space="0" w:color="auto"/>
              <w:right w:val="single" w:sz="4" w:space="0" w:color="auto"/>
            </w:tcBorders>
            <w:shd w:val="clear" w:color="auto" w:fill="auto"/>
            <w:noWrap/>
            <w:vAlign w:val="center"/>
            <w:hideMark/>
          </w:tcPr>
          <w:p w14:paraId="71AEF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TCACTGCCCGTTTCTTTCTC</w:t>
            </w:r>
          </w:p>
        </w:tc>
        <w:tc>
          <w:tcPr>
            <w:tcW w:w="2616" w:type="dxa"/>
            <w:tcBorders>
              <w:top w:val="nil"/>
              <w:left w:val="nil"/>
              <w:bottom w:val="single" w:sz="4" w:space="0" w:color="auto"/>
              <w:right w:val="single" w:sz="4" w:space="0" w:color="auto"/>
            </w:tcBorders>
            <w:shd w:val="clear" w:color="auto" w:fill="auto"/>
            <w:noWrap/>
            <w:vAlign w:val="center"/>
            <w:hideMark/>
          </w:tcPr>
          <w:p w14:paraId="601DE01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TGGGTGAAGGCAAATTAAGG</w:t>
            </w:r>
          </w:p>
        </w:tc>
        <w:tc>
          <w:tcPr>
            <w:tcW w:w="652" w:type="dxa"/>
            <w:tcBorders>
              <w:top w:val="nil"/>
              <w:left w:val="nil"/>
              <w:bottom w:val="single" w:sz="4" w:space="0" w:color="auto"/>
              <w:right w:val="single" w:sz="4" w:space="0" w:color="auto"/>
            </w:tcBorders>
            <w:shd w:val="clear" w:color="auto" w:fill="auto"/>
            <w:noWrap/>
            <w:vAlign w:val="center"/>
            <w:hideMark/>
          </w:tcPr>
          <w:p w14:paraId="752B8FF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3F42B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CEE1DE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5FDD0B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627E37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413B4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3A8BFD6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Spp_231</w:t>
            </w:r>
          </w:p>
        </w:tc>
        <w:tc>
          <w:tcPr>
            <w:tcW w:w="2670" w:type="dxa"/>
            <w:tcBorders>
              <w:top w:val="nil"/>
              <w:left w:val="nil"/>
              <w:bottom w:val="single" w:sz="4" w:space="0" w:color="auto"/>
              <w:right w:val="single" w:sz="4" w:space="0" w:color="auto"/>
            </w:tcBorders>
            <w:shd w:val="clear" w:color="auto" w:fill="auto"/>
            <w:noWrap/>
            <w:vAlign w:val="center"/>
            <w:hideMark/>
          </w:tcPr>
          <w:p w14:paraId="2785B78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GATGGTGTGCTCTCGATGTC</w:t>
            </w:r>
          </w:p>
        </w:tc>
        <w:tc>
          <w:tcPr>
            <w:tcW w:w="2616" w:type="dxa"/>
            <w:tcBorders>
              <w:top w:val="nil"/>
              <w:left w:val="nil"/>
              <w:bottom w:val="single" w:sz="4" w:space="0" w:color="auto"/>
              <w:right w:val="single" w:sz="4" w:space="0" w:color="auto"/>
            </w:tcBorders>
            <w:shd w:val="clear" w:color="auto" w:fill="auto"/>
            <w:noWrap/>
            <w:vAlign w:val="center"/>
            <w:hideMark/>
          </w:tcPr>
          <w:p w14:paraId="4FDF999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GGTTGGGTACCTTCAGGTTG</w:t>
            </w:r>
          </w:p>
        </w:tc>
        <w:tc>
          <w:tcPr>
            <w:tcW w:w="652" w:type="dxa"/>
            <w:tcBorders>
              <w:top w:val="nil"/>
              <w:left w:val="nil"/>
              <w:bottom w:val="single" w:sz="4" w:space="0" w:color="auto"/>
              <w:right w:val="single" w:sz="4" w:space="0" w:color="auto"/>
            </w:tcBorders>
            <w:shd w:val="clear" w:color="auto" w:fill="auto"/>
            <w:noWrap/>
            <w:vAlign w:val="center"/>
            <w:hideMark/>
          </w:tcPr>
          <w:p w14:paraId="5013982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AC21F9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24438A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E12E6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120-144</w:t>
            </w:r>
          </w:p>
        </w:tc>
      </w:tr>
      <w:tr w:rsidR="005C3158" w:rsidRPr="005C3158" w14:paraId="6C8F28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34E590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6FB9FA4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Spp_080</w:t>
            </w:r>
          </w:p>
        </w:tc>
        <w:tc>
          <w:tcPr>
            <w:tcW w:w="2670" w:type="dxa"/>
            <w:tcBorders>
              <w:top w:val="nil"/>
              <w:left w:val="nil"/>
              <w:bottom w:val="single" w:sz="4" w:space="0" w:color="auto"/>
              <w:right w:val="single" w:sz="4" w:space="0" w:color="auto"/>
            </w:tcBorders>
            <w:shd w:val="clear" w:color="auto" w:fill="auto"/>
            <w:noWrap/>
            <w:vAlign w:val="center"/>
            <w:hideMark/>
          </w:tcPr>
          <w:p w14:paraId="4CC300A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CGTTTCGTCATTCATTGCTG</w:t>
            </w:r>
          </w:p>
        </w:tc>
        <w:tc>
          <w:tcPr>
            <w:tcW w:w="2616" w:type="dxa"/>
            <w:tcBorders>
              <w:top w:val="nil"/>
              <w:left w:val="nil"/>
              <w:bottom w:val="single" w:sz="4" w:space="0" w:color="auto"/>
              <w:right w:val="single" w:sz="4" w:space="0" w:color="auto"/>
            </w:tcBorders>
            <w:shd w:val="clear" w:color="auto" w:fill="auto"/>
            <w:noWrap/>
            <w:vAlign w:val="center"/>
            <w:hideMark/>
          </w:tcPr>
          <w:p w14:paraId="6FFD2A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AAGGCCAACAGGTCCTCTG</w:t>
            </w:r>
          </w:p>
        </w:tc>
        <w:tc>
          <w:tcPr>
            <w:tcW w:w="652" w:type="dxa"/>
            <w:tcBorders>
              <w:top w:val="nil"/>
              <w:left w:val="nil"/>
              <w:bottom w:val="single" w:sz="4" w:space="0" w:color="auto"/>
              <w:right w:val="single" w:sz="4" w:space="0" w:color="auto"/>
            </w:tcBorders>
            <w:shd w:val="clear" w:color="auto" w:fill="auto"/>
            <w:noWrap/>
            <w:vAlign w:val="center"/>
            <w:hideMark/>
          </w:tcPr>
          <w:p w14:paraId="5E612C9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F920A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0065B7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592B48A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145-180</w:t>
            </w:r>
          </w:p>
        </w:tc>
      </w:tr>
      <w:tr w:rsidR="005C3158" w:rsidRPr="005C3158" w14:paraId="0599A31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B22EB4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15A936D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Spp_033</w:t>
            </w:r>
          </w:p>
        </w:tc>
        <w:tc>
          <w:tcPr>
            <w:tcW w:w="2670" w:type="dxa"/>
            <w:tcBorders>
              <w:top w:val="nil"/>
              <w:left w:val="nil"/>
              <w:bottom w:val="single" w:sz="4" w:space="0" w:color="auto"/>
              <w:right w:val="single" w:sz="4" w:space="0" w:color="auto"/>
            </w:tcBorders>
            <w:shd w:val="clear" w:color="auto" w:fill="auto"/>
            <w:noWrap/>
            <w:vAlign w:val="center"/>
            <w:hideMark/>
          </w:tcPr>
          <w:p w14:paraId="17A9E8D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GGACAATTGTTCACTTGACAGG</w:t>
            </w:r>
          </w:p>
        </w:tc>
        <w:tc>
          <w:tcPr>
            <w:tcW w:w="2616" w:type="dxa"/>
            <w:tcBorders>
              <w:top w:val="nil"/>
              <w:left w:val="nil"/>
              <w:bottom w:val="single" w:sz="4" w:space="0" w:color="auto"/>
              <w:right w:val="single" w:sz="4" w:space="0" w:color="auto"/>
            </w:tcBorders>
            <w:shd w:val="clear" w:color="auto" w:fill="auto"/>
            <w:noWrap/>
            <w:vAlign w:val="center"/>
            <w:hideMark/>
          </w:tcPr>
          <w:p w14:paraId="6C55666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CTGTTGGTCCTTTGTCTGTGTC</w:t>
            </w:r>
          </w:p>
        </w:tc>
        <w:tc>
          <w:tcPr>
            <w:tcW w:w="652" w:type="dxa"/>
            <w:tcBorders>
              <w:top w:val="nil"/>
              <w:left w:val="nil"/>
              <w:bottom w:val="single" w:sz="4" w:space="0" w:color="auto"/>
              <w:right w:val="single" w:sz="4" w:space="0" w:color="auto"/>
            </w:tcBorders>
            <w:shd w:val="clear" w:color="auto" w:fill="auto"/>
            <w:noWrap/>
            <w:vAlign w:val="center"/>
            <w:hideMark/>
          </w:tcPr>
          <w:p w14:paraId="23474EE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01AA85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05C5DA5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1255EE0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65-100</w:t>
            </w:r>
          </w:p>
        </w:tc>
      </w:tr>
      <w:tr w:rsidR="005C3158" w:rsidRPr="005C3158" w14:paraId="332D248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13173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16E77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Spp_141</w:t>
            </w:r>
          </w:p>
        </w:tc>
        <w:tc>
          <w:tcPr>
            <w:tcW w:w="2670" w:type="dxa"/>
            <w:tcBorders>
              <w:top w:val="nil"/>
              <w:left w:val="nil"/>
              <w:bottom w:val="single" w:sz="4" w:space="0" w:color="auto"/>
              <w:right w:val="single" w:sz="4" w:space="0" w:color="auto"/>
            </w:tcBorders>
            <w:shd w:val="clear" w:color="auto" w:fill="auto"/>
            <w:noWrap/>
            <w:vAlign w:val="center"/>
            <w:hideMark/>
          </w:tcPr>
          <w:p w14:paraId="65E59C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TCTCCACCCACTTCCCTTATC</w:t>
            </w:r>
          </w:p>
        </w:tc>
        <w:tc>
          <w:tcPr>
            <w:tcW w:w="2616" w:type="dxa"/>
            <w:tcBorders>
              <w:top w:val="nil"/>
              <w:left w:val="nil"/>
              <w:bottom w:val="single" w:sz="4" w:space="0" w:color="auto"/>
              <w:right w:val="single" w:sz="4" w:space="0" w:color="auto"/>
            </w:tcBorders>
            <w:shd w:val="clear" w:color="auto" w:fill="auto"/>
            <w:noWrap/>
            <w:vAlign w:val="center"/>
            <w:hideMark/>
          </w:tcPr>
          <w:p w14:paraId="34A5341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40CBB2E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619B981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25B4F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269B698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103-120</w:t>
            </w:r>
          </w:p>
        </w:tc>
      </w:tr>
      <w:tr w:rsidR="005C3158" w:rsidRPr="005C3158" w14:paraId="5A64690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5E04FB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95F5AE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Spp_416</w:t>
            </w:r>
          </w:p>
        </w:tc>
        <w:tc>
          <w:tcPr>
            <w:tcW w:w="2670" w:type="dxa"/>
            <w:tcBorders>
              <w:top w:val="nil"/>
              <w:left w:val="nil"/>
              <w:bottom w:val="single" w:sz="4" w:space="0" w:color="auto"/>
              <w:right w:val="single" w:sz="4" w:space="0" w:color="auto"/>
            </w:tcBorders>
            <w:shd w:val="clear" w:color="auto" w:fill="auto"/>
            <w:noWrap/>
            <w:vAlign w:val="center"/>
            <w:hideMark/>
          </w:tcPr>
          <w:p w14:paraId="0A2E28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ATCTTGGAGTGCCCAGTTTG</w:t>
            </w:r>
          </w:p>
        </w:tc>
        <w:tc>
          <w:tcPr>
            <w:tcW w:w="2616" w:type="dxa"/>
            <w:tcBorders>
              <w:top w:val="nil"/>
              <w:left w:val="nil"/>
              <w:bottom w:val="single" w:sz="4" w:space="0" w:color="auto"/>
              <w:right w:val="single" w:sz="4" w:space="0" w:color="auto"/>
            </w:tcBorders>
            <w:shd w:val="clear" w:color="auto" w:fill="auto"/>
            <w:noWrap/>
            <w:vAlign w:val="center"/>
            <w:hideMark/>
          </w:tcPr>
          <w:p w14:paraId="27C465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CCACTCAACCCAGCCTTG</w:t>
            </w:r>
          </w:p>
        </w:tc>
        <w:tc>
          <w:tcPr>
            <w:tcW w:w="652" w:type="dxa"/>
            <w:tcBorders>
              <w:top w:val="nil"/>
              <w:left w:val="nil"/>
              <w:bottom w:val="single" w:sz="4" w:space="0" w:color="auto"/>
              <w:right w:val="single" w:sz="4" w:space="0" w:color="auto"/>
            </w:tcBorders>
            <w:shd w:val="clear" w:color="auto" w:fill="auto"/>
            <w:noWrap/>
            <w:vAlign w:val="center"/>
            <w:hideMark/>
          </w:tcPr>
          <w:p w14:paraId="348612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67533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3546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7BCF4A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797DDAC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1D7DE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5B7474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Spp_108</w:t>
            </w:r>
          </w:p>
        </w:tc>
        <w:tc>
          <w:tcPr>
            <w:tcW w:w="2670" w:type="dxa"/>
            <w:tcBorders>
              <w:top w:val="nil"/>
              <w:left w:val="nil"/>
              <w:bottom w:val="single" w:sz="4" w:space="0" w:color="auto"/>
              <w:right w:val="single" w:sz="4" w:space="0" w:color="auto"/>
            </w:tcBorders>
            <w:shd w:val="clear" w:color="auto" w:fill="auto"/>
            <w:noWrap/>
            <w:vAlign w:val="center"/>
            <w:hideMark/>
          </w:tcPr>
          <w:p w14:paraId="1DA3E5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TCATCGACTTCCTGATGCTG</w:t>
            </w:r>
          </w:p>
        </w:tc>
        <w:tc>
          <w:tcPr>
            <w:tcW w:w="2616" w:type="dxa"/>
            <w:tcBorders>
              <w:top w:val="nil"/>
              <w:left w:val="nil"/>
              <w:bottom w:val="single" w:sz="4" w:space="0" w:color="auto"/>
              <w:right w:val="single" w:sz="4" w:space="0" w:color="auto"/>
            </w:tcBorders>
            <w:shd w:val="clear" w:color="auto" w:fill="auto"/>
            <w:noWrap/>
            <w:vAlign w:val="center"/>
            <w:hideMark/>
          </w:tcPr>
          <w:p w14:paraId="339E85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TTAAACGTCCACGGTGTGAG</w:t>
            </w:r>
          </w:p>
        </w:tc>
        <w:tc>
          <w:tcPr>
            <w:tcW w:w="652" w:type="dxa"/>
            <w:tcBorders>
              <w:top w:val="nil"/>
              <w:left w:val="nil"/>
              <w:bottom w:val="single" w:sz="4" w:space="0" w:color="auto"/>
              <w:right w:val="single" w:sz="4" w:space="0" w:color="auto"/>
            </w:tcBorders>
            <w:shd w:val="clear" w:color="auto" w:fill="auto"/>
            <w:noWrap/>
            <w:vAlign w:val="center"/>
            <w:hideMark/>
          </w:tcPr>
          <w:p w14:paraId="637BAF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AF707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11E2A13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E4F0B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160-200</w:t>
            </w:r>
          </w:p>
        </w:tc>
      </w:tr>
      <w:tr w:rsidR="005C3158" w:rsidRPr="005C3158" w14:paraId="55FC95B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3E11F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2443909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Spp_313</w:t>
            </w:r>
          </w:p>
        </w:tc>
        <w:tc>
          <w:tcPr>
            <w:tcW w:w="2670" w:type="dxa"/>
            <w:tcBorders>
              <w:top w:val="nil"/>
              <w:left w:val="nil"/>
              <w:bottom w:val="single" w:sz="4" w:space="0" w:color="auto"/>
              <w:right w:val="single" w:sz="4" w:space="0" w:color="auto"/>
            </w:tcBorders>
            <w:shd w:val="clear" w:color="auto" w:fill="auto"/>
            <w:noWrap/>
            <w:vAlign w:val="center"/>
            <w:hideMark/>
          </w:tcPr>
          <w:p w14:paraId="4F0EA75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CAGGTCAAACCTCCATCACC</w:t>
            </w:r>
          </w:p>
        </w:tc>
        <w:tc>
          <w:tcPr>
            <w:tcW w:w="2616" w:type="dxa"/>
            <w:tcBorders>
              <w:top w:val="nil"/>
              <w:left w:val="nil"/>
              <w:bottom w:val="single" w:sz="4" w:space="0" w:color="auto"/>
              <w:right w:val="single" w:sz="4" w:space="0" w:color="auto"/>
            </w:tcBorders>
            <w:shd w:val="clear" w:color="auto" w:fill="auto"/>
            <w:noWrap/>
            <w:vAlign w:val="center"/>
            <w:hideMark/>
          </w:tcPr>
          <w:p w14:paraId="00361D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AGGAGCTCCAAGGAAGAAGG</w:t>
            </w:r>
          </w:p>
        </w:tc>
        <w:tc>
          <w:tcPr>
            <w:tcW w:w="652" w:type="dxa"/>
            <w:tcBorders>
              <w:top w:val="nil"/>
              <w:left w:val="nil"/>
              <w:bottom w:val="single" w:sz="4" w:space="0" w:color="auto"/>
              <w:right w:val="single" w:sz="4" w:space="0" w:color="auto"/>
            </w:tcBorders>
            <w:shd w:val="clear" w:color="auto" w:fill="auto"/>
            <w:noWrap/>
            <w:vAlign w:val="bottom"/>
            <w:hideMark/>
          </w:tcPr>
          <w:p w14:paraId="3711E03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43D4615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A8603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780DF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215-250</w:t>
            </w:r>
          </w:p>
        </w:tc>
      </w:tr>
      <w:tr w:rsidR="005C3158" w:rsidRPr="005C3158" w14:paraId="3F3AA6E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6090F3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49A44A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Spp_410</w:t>
            </w:r>
          </w:p>
        </w:tc>
        <w:tc>
          <w:tcPr>
            <w:tcW w:w="2670" w:type="dxa"/>
            <w:tcBorders>
              <w:top w:val="nil"/>
              <w:left w:val="nil"/>
              <w:bottom w:val="single" w:sz="4" w:space="0" w:color="auto"/>
              <w:right w:val="single" w:sz="4" w:space="0" w:color="auto"/>
            </w:tcBorders>
            <w:shd w:val="clear" w:color="auto" w:fill="auto"/>
            <w:noWrap/>
            <w:vAlign w:val="center"/>
            <w:hideMark/>
          </w:tcPr>
          <w:p w14:paraId="1D482B3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GGCTCATTTCACGCTTGTTG</w:t>
            </w:r>
          </w:p>
        </w:tc>
        <w:tc>
          <w:tcPr>
            <w:tcW w:w="2616" w:type="dxa"/>
            <w:tcBorders>
              <w:top w:val="nil"/>
              <w:left w:val="nil"/>
              <w:bottom w:val="single" w:sz="4" w:space="0" w:color="auto"/>
              <w:right w:val="single" w:sz="4" w:space="0" w:color="auto"/>
            </w:tcBorders>
            <w:shd w:val="clear" w:color="auto" w:fill="auto"/>
            <w:noWrap/>
            <w:vAlign w:val="center"/>
            <w:hideMark/>
          </w:tcPr>
          <w:p w14:paraId="74AF669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GATCATTTGCACGCGTCTG</w:t>
            </w:r>
          </w:p>
        </w:tc>
        <w:tc>
          <w:tcPr>
            <w:tcW w:w="652" w:type="dxa"/>
            <w:tcBorders>
              <w:top w:val="nil"/>
              <w:left w:val="nil"/>
              <w:bottom w:val="single" w:sz="4" w:space="0" w:color="auto"/>
              <w:right w:val="single" w:sz="4" w:space="0" w:color="auto"/>
            </w:tcBorders>
            <w:shd w:val="clear" w:color="auto" w:fill="auto"/>
            <w:noWrap/>
            <w:vAlign w:val="bottom"/>
            <w:hideMark/>
          </w:tcPr>
          <w:p w14:paraId="07FFF8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01EF854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5CD7D96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0,075</w:t>
            </w:r>
          </w:p>
        </w:tc>
        <w:tc>
          <w:tcPr>
            <w:tcW w:w="1304" w:type="dxa"/>
            <w:tcBorders>
              <w:top w:val="nil"/>
              <w:left w:val="nil"/>
              <w:bottom w:val="single" w:sz="4" w:space="0" w:color="auto"/>
              <w:right w:val="single" w:sz="4" w:space="0" w:color="auto"/>
            </w:tcBorders>
            <w:shd w:val="clear" w:color="auto" w:fill="auto"/>
            <w:noWrap/>
            <w:vAlign w:val="bottom"/>
            <w:hideMark/>
          </w:tcPr>
          <w:p w14:paraId="5FBBB5C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70-100</w:t>
            </w:r>
          </w:p>
        </w:tc>
      </w:tr>
      <w:tr w:rsidR="005C3158" w:rsidRPr="005C3158" w14:paraId="6850BCA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822E5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DC7A4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Spp_360</w:t>
            </w:r>
          </w:p>
        </w:tc>
        <w:tc>
          <w:tcPr>
            <w:tcW w:w="2670" w:type="dxa"/>
            <w:tcBorders>
              <w:top w:val="nil"/>
              <w:left w:val="nil"/>
              <w:bottom w:val="single" w:sz="4" w:space="0" w:color="auto"/>
              <w:right w:val="single" w:sz="4" w:space="0" w:color="auto"/>
            </w:tcBorders>
            <w:shd w:val="clear" w:color="auto" w:fill="auto"/>
            <w:noWrap/>
            <w:vAlign w:val="center"/>
            <w:hideMark/>
          </w:tcPr>
          <w:p w14:paraId="6F04FE7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ACAATGTGTCCCAATGTCG</w:t>
            </w:r>
          </w:p>
        </w:tc>
        <w:tc>
          <w:tcPr>
            <w:tcW w:w="2616" w:type="dxa"/>
            <w:tcBorders>
              <w:top w:val="nil"/>
              <w:left w:val="nil"/>
              <w:bottom w:val="single" w:sz="4" w:space="0" w:color="auto"/>
              <w:right w:val="single" w:sz="4" w:space="0" w:color="auto"/>
            </w:tcBorders>
            <w:shd w:val="clear" w:color="auto" w:fill="auto"/>
            <w:noWrap/>
            <w:vAlign w:val="center"/>
            <w:hideMark/>
          </w:tcPr>
          <w:p w14:paraId="2DA262D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TCGGGAGTCTCTTGCCTAC</w:t>
            </w:r>
          </w:p>
        </w:tc>
        <w:tc>
          <w:tcPr>
            <w:tcW w:w="652" w:type="dxa"/>
            <w:tcBorders>
              <w:top w:val="nil"/>
              <w:left w:val="nil"/>
              <w:bottom w:val="single" w:sz="4" w:space="0" w:color="auto"/>
              <w:right w:val="single" w:sz="4" w:space="0" w:color="auto"/>
            </w:tcBorders>
            <w:shd w:val="clear" w:color="auto" w:fill="auto"/>
            <w:noWrap/>
            <w:vAlign w:val="center"/>
            <w:hideMark/>
          </w:tcPr>
          <w:p w14:paraId="49B58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33EB74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80AF30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71AC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6B73BE2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C62AC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07D0C2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Spp_391</w:t>
            </w:r>
          </w:p>
        </w:tc>
        <w:tc>
          <w:tcPr>
            <w:tcW w:w="2670" w:type="dxa"/>
            <w:tcBorders>
              <w:top w:val="nil"/>
              <w:left w:val="nil"/>
              <w:bottom w:val="single" w:sz="4" w:space="0" w:color="auto"/>
              <w:right w:val="single" w:sz="4" w:space="0" w:color="auto"/>
            </w:tcBorders>
            <w:shd w:val="clear" w:color="auto" w:fill="auto"/>
            <w:noWrap/>
            <w:vAlign w:val="center"/>
            <w:hideMark/>
          </w:tcPr>
          <w:p w14:paraId="08478C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CGTGCGATAGATGTCTGGTG</w:t>
            </w:r>
          </w:p>
        </w:tc>
        <w:tc>
          <w:tcPr>
            <w:tcW w:w="2616" w:type="dxa"/>
            <w:tcBorders>
              <w:top w:val="nil"/>
              <w:left w:val="nil"/>
              <w:bottom w:val="single" w:sz="4" w:space="0" w:color="auto"/>
              <w:right w:val="single" w:sz="4" w:space="0" w:color="auto"/>
            </w:tcBorders>
            <w:shd w:val="clear" w:color="auto" w:fill="auto"/>
            <w:noWrap/>
            <w:vAlign w:val="center"/>
            <w:hideMark/>
          </w:tcPr>
          <w:p w14:paraId="3BE1543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CTCGCCTCTGAAATCATTGAC</w:t>
            </w:r>
          </w:p>
        </w:tc>
        <w:tc>
          <w:tcPr>
            <w:tcW w:w="652" w:type="dxa"/>
            <w:tcBorders>
              <w:top w:val="nil"/>
              <w:left w:val="nil"/>
              <w:bottom w:val="single" w:sz="4" w:space="0" w:color="auto"/>
              <w:right w:val="single" w:sz="4" w:space="0" w:color="auto"/>
            </w:tcBorders>
            <w:shd w:val="clear" w:color="auto" w:fill="auto"/>
            <w:noWrap/>
            <w:vAlign w:val="bottom"/>
            <w:hideMark/>
          </w:tcPr>
          <w:p w14:paraId="4E684F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2BD7C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0A6770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D47181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150-185</w:t>
            </w:r>
          </w:p>
        </w:tc>
      </w:tr>
      <w:tr w:rsidR="005C3158" w:rsidRPr="005C3158" w14:paraId="5135AD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2521CC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32602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Spp_048</w:t>
            </w:r>
          </w:p>
        </w:tc>
        <w:tc>
          <w:tcPr>
            <w:tcW w:w="2670" w:type="dxa"/>
            <w:tcBorders>
              <w:top w:val="nil"/>
              <w:left w:val="nil"/>
              <w:bottom w:val="single" w:sz="4" w:space="0" w:color="auto"/>
              <w:right w:val="single" w:sz="4" w:space="0" w:color="auto"/>
            </w:tcBorders>
            <w:shd w:val="clear" w:color="auto" w:fill="auto"/>
            <w:noWrap/>
            <w:vAlign w:val="center"/>
            <w:hideMark/>
          </w:tcPr>
          <w:p w14:paraId="543852D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CTCGCTGAAATGGTTGCTC</w:t>
            </w:r>
          </w:p>
        </w:tc>
        <w:tc>
          <w:tcPr>
            <w:tcW w:w="2616" w:type="dxa"/>
            <w:tcBorders>
              <w:top w:val="nil"/>
              <w:left w:val="nil"/>
              <w:bottom w:val="single" w:sz="4" w:space="0" w:color="auto"/>
              <w:right w:val="single" w:sz="4" w:space="0" w:color="auto"/>
            </w:tcBorders>
            <w:shd w:val="clear" w:color="auto" w:fill="auto"/>
            <w:noWrap/>
            <w:vAlign w:val="center"/>
            <w:hideMark/>
          </w:tcPr>
          <w:p w14:paraId="0FCFA9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AAACCTGGAAGCCCTATTCC</w:t>
            </w:r>
          </w:p>
        </w:tc>
        <w:tc>
          <w:tcPr>
            <w:tcW w:w="652" w:type="dxa"/>
            <w:tcBorders>
              <w:top w:val="nil"/>
              <w:left w:val="nil"/>
              <w:bottom w:val="single" w:sz="4" w:space="0" w:color="auto"/>
              <w:right w:val="single" w:sz="4" w:space="0" w:color="auto"/>
            </w:tcBorders>
            <w:shd w:val="clear" w:color="auto" w:fill="auto"/>
            <w:noWrap/>
            <w:vAlign w:val="center"/>
            <w:hideMark/>
          </w:tcPr>
          <w:p w14:paraId="2CA281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1611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34E5A3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8B70B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65-105</w:t>
            </w:r>
          </w:p>
        </w:tc>
      </w:tr>
      <w:tr w:rsidR="005C3158" w:rsidRPr="005C3158" w14:paraId="70D9BF5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1E2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746B1D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Spp_051</w:t>
            </w:r>
          </w:p>
        </w:tc>
        <w:tc>
          <w:tcPr>
            <w:tcW w:w="2670" w:type="dxa"/>
            <w:tcBorders>
              <w:top w:val="nil"/>
              <w:left w:val="nil"/>
              <w:bottom w:val="single" w:sz="4" w:space="0" w:color="auto"/>
              <w:right w:val="single" w:sz="4" w:space="0" w:color="auto"/>
            </w:tcBorders>
            <w:shd w:val="clear" w:color="auto" w:fill="auto"/>
            <w:noWrap/>
            <w:vAlign w:val="center"/>
            <w:hideMark/>
          </w:tcPr>
          <w:p w14:paraId="2E20500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TCGCACATTTACGACTTCTCC</w:t>
            </w:r>
          </w:p>
        </w:tc>
        <w:tc>
          <w:tcPr>
            <w:tcW w:w="2616" w:type="dxa"/>
            <w:tcBorders>
              <w:top w:val="nil"/>
              <w:left w:val="nil"/>
              <w:bottom w:val="single" w:sz="4" w:space="0" w:color="auto"/>
              <w:right w:val="single" w:sz="4" w:space="0" w:color="auto"/>
            </w:tcBorders>
            <w:shd w:val="clear" w:color="auto" w:fill="auto"/>
            <w:noWrap/>
            <w:vAlign w:val="center"/>
            <w:hideMark/>
          </w:tcPr>
          <w:p w14:paraId="28AA0F3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1F170E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28A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1E2419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A0585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110-145</w:t>
            </w:r>
          </w:p>
        </w:tc>
      </w:tr>
      <w:tr w:rsidR="005C3158" w:rsidRPr="005C3158" w14:paraId="649E39E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8F1B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4917C5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Spp_387</w:t>
            </w:r>
          </w:p>
        </w:tc>
        <w:tc>
          <w:tcPr>
            <w:tcW w:w="2670" w:type="dxa"/>
            <w:tcBorders>
              <w:top w:val="nil"/>
              <w:left w:val="nil"/>
              <w:bottom w:val="single" w:sz="4" w:space="0" w:color="auto"/>
              <w:right w:val="single" w:sz="4" w:space="0" w:color="auto"/>
            </w:tcBorders>
            <w:shd w:val="clear" w:color="auto" w:fill="auto"/>
            <w:noWrap/>
            <w:vAlign w:val="center"/>
            <w:hideMark/>
          </w:tcPr>
          <w:p w14:paraId="300729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TCGAATGTGCATGGCTAATC</w:t>
            </w:r>
          </w:p>
        </w:tc>
        <w:tc>
          <w:tcPr>
            <w:tcW w:w="2616" w:type="dxa"/>
            <w:tcBorders>
              <w:top w:val="nil"/>
              <w:left w:val="nil"/>
              <w:bottom w:val="single" w:sz="4" w:space="0" w:color="auto"/>
              <w:right w:val="single" w:sz="4" w:space="0" w:color="auto"/>
            </w:tcBorders>
            <w:shd w:val="clear" w:color="auto" w:fill="auto"/>
            <w:noWrap/>
            <w:vAlign w:val="center"/>
            <w:hideMark/>
          </w:tcPr>
          <w:p w14:paraId="1DDC9BC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CGAGATCCGAGGTAGACAGG</w:t>
            </w:r>
          </w:p>
        </w:tc>
        <w:tc>
          <w:tcPr>
            <w:tcW w:w="652" w:type="dxa"/>
            <w:tcBorders>
              <w:top w:val="nil"/>
              <w:left w:val="nil"/>
              <w:bottom w:val="single" w:sz="4" w:space="0" w:color="auto"/>
              <w:right w:val="single" w:sz="4" w:space="0" w:color="auto"/>
            </w:tcBorders>
            <w:shd w:val="clear" w:color="auto" w:fill="auto"/>
            <w:noWrap/>
            <w:vAlign w:val="center"/>
            <w:hideMark/>
          </w:tcPr>
          <w:p w14:paraId="335030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2673B5F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017D78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DB5703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155-200</w:t>
            </w:r>
          </w:p>
        </w:tc>
      </w:tr>
    </w:tbl>
    <w:p w14:paraId="252049FB" w14:textId="127743B2" w:rsidR="005C3158" w:rsidRDefault="005C3158" w:rsidP="005C3158">
      <w:pPr>
        <w:spacing w:after="0"/>
        <w:jc w:val="both"/>
        <w:rPr>
          <w:rFonts w:ascii="Calibri" w:eastAsia="Times New Roman" w:hAnsi="Calibri" w:cs="Times New Roman"/>
          <w:bCs/>
          <w:color w:val="FF0000"/>
          <w:sz w:val="20"/>
          <w:szCs w:val="20"/>
          <w:lang w:val="en-GB" w:eastAsia="de-DE"/>
        </w:rPr>
      </w:pPr>
    </w:p>
    <w:p w14:paraId="046CB7AB" w14:textId="7E49E395" w:rsidR="005C3158" w:rsidRDefault="005C3158" w:rsidP="005C3158">
      <w:pPr>
        <w:spacing w:after="0"/>
        <w:jc w:val="both"/>
        <w:rPr>
          <w:rFonts w:ascii="Calibri" w:eastAsia="Times New Roman" w:hAnsi="Calibri" w:cs="Times New Roman"/>
          <w:bCs/>
          <w:color w:val="FF0000"/>
          <w:sz w:val="20"/>
          <w:szCs w:val="20"/>
          <w:lang w:val="en-GB" w:eastAsia="de-DE"/>
        </w:rPr>
      </w:pPr>
    </w:p>
    <w:p w14:paraId="73ACC808" w14:textId="074F3156" w:rsidR="005C3158" w:rsidRDefault="005C3158" w:rsidP="005C3158">
      <w:pPr>
        <w:spacing w:after="0"/>
        <w:jc w:val="both"/>
        <w:rPr>
          <w:rFonts w:ascii="Calibri" w:eastAsia="Times New Roman" w:hAnsi="Calibri" w:cs="Times New Roman"/>
          <w:bCs/>
          <w:color w:val="FF0000"/>
          <w:sz w:val="20"/>
          <w:szCs w:val="20"/>
          <w:lang w:val="en-GB" w:eastAsia="de-DE"/>
        </w:rPr>
      </w:pPr>
    </w:p>
    <w:p w14:paraId="0424709C" w14:textId="10B60798" w:rsidR="005C3158" w:rsidRDefault="005C3158" w:rsidP="005C3158">
      <w:pPr>
        <w:spacing w:after="0"/>
        <w:jc w:val="both"/>
        <w:rPr>
          <w:rFonts w:ascii="Calibri" w:eastAsia="Times New Roman" w:hAnsi="Calibri" w:cs="Times New Roman"/>
          <w:bCs/>
          <w:color w:val="FF0000"/>
          <w:sz w:val="20"/>
          <w:szCs w:val="20"/>
          <w:lang w:val="en-GB" w:eastAsia="de-DE"/>
        </w:rPr>
      </w:pPr>
    </w:p>
    <w:p w14:paraId="324E0279" w14:textId="0EE0F4CF" w:rsidR="005C3158" w:rsidRDefault="005C3158" w:rsidP="005C3158">
      <w:pPr>
        <w:spacing w:after="0"/>
        <w:jc w:val="both"/>
        <w:rPr>
          <w:rFonts w:ascii="Calibri" w:eastAsia="Times New Roman" w:hAnsi="Calibri" w:cs="Times New Roman"/>
          <w:bCs/>
          <w:color w:val="FF0000"/>
          <w:sz w:val="20"/>
          <w:szCs w:val="20"/>
          <w:lang w:val="en-GB" w:eastAsia="de-DE"/>
        </w:rPr>
      </w:pPr>
    </w:p>
    <w:p w14:paraId="671C6930" w14:textId="2E7E0B57" w:rsidR="005C3158" w:rsidRDefault="005C3158" w:rsidP="005C3158">
      <w:pPr>
        <w:spacing w:after="0"/>
        <w:jc w:val="both"/>
        <w:rPr>
          <w:rFonts w:ascii="Calibri" w:eastAsia="Times New Roman" w:hAnsi="Calibri" w:cs="Times New Roman"/>
          <w:bCs/>
          <w:color w:val="FF0000"/>
          <w:sz w:val="20"/>
          <w:szCs w:val="20"/>
          <w:lang w:val="en-GB" w:eastAsia="de-DE"/>
        </w:rPr>
      </w:pPr>
    </w:p>
    <w:p w14:paraId="3485D449" w14:textId="5CB8C164" w:rsidR="005C3158" w:rsidRDefault="005C3158" w:rsidP="005C3158">
      <w:pPr>
        <w:spacing w:after="0"/>
        <w:jc w:val="both"/>
        <w:rPr>
          <w:rFonts w:ascii="Calibri" w:eastAsia="Times New Roman" w:hAnsi="Calibri" w:cs="Times New Roman"/>
          <w:bCs/>
          <w:color w:val="FF0000"/>
          <w:sz w:val="20"/>
          <w:szCs w:val="20"/>
          <w:lang w:val="en-GB" w:eastAsia="de-DE"/>
        </w:rPr>
      </w:pPr>
    </w:p>
    <w:p w14:paraId="36DFFA5C"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62C2EDB6"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62"/>
        <w:gridCol w:w="2823"/>
        <w:gridCol w:w="2750"/>
        <w:gridCol w:w="794"/>
        <w:gridCol w:w="703"/>
        <w:gridCol w:w="714"/>
        <w:gridCol w:w="1021"/>
      </w:tblGrid>
      <w:tr w:rsidR="005C3158" w:rsidRPr="005C3158" w14:paraId="10E4E51D"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63C8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lastRenderedPageBreak/>
              <w:t>M.plex</w:t>
            </w:r>
            <w:proofErr w:type="spellEnd"/>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34EDDA7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823" w:type="dxa"/>
            <w:tcBorders>
              <w:top w:val="single" w:sz="4" w:space="0" w:color="auto"/>
              <w:left w:val="nil"/>
              <w:bottom w:val="single" w:sz="4" w:space="0" w:color="auto"/>
              <w:right w:val="single" w:sz="4" w:space="0" w:color="auto"/>
            </w:tcBorders>
            <w:shd w:val="clear" w:color="auto" w:fill="auto"/>
            <w:noWrap/>
            <w:vAlign w:val="bottom"/>
            <w:hideMark/>
          </w:tcPr>
          <w:p w14:paraId="23E3012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750" w:type="dxa"/>
            <w:tcBorders>
              <w:top w:val="single" w:sz="4" w:space="0" w:color="auto"/>
              <w:left w:val="nil"/>
              <w:bottom w:val="single" w:sz="4" w:space="0" w:color="auto"/>
              <w:right w:val="single" w:sz="4" w:space="0" w:color="auto"/>
            </w:tcBorders>
            <w:shd w:val="clear" w:color="auto" w:fill="auto"/>
            <w:noWrap/>
            <w:vAlign w:val="bottom"/>
            <w:hideMark/>
          </w:tcPr>
          <w:p w14:paraId="56AF89D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274897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26DDC7B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25445E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AE366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63F7DE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8364CF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633B23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Mfl_341</w:t>
            </w:r>
          </w:p>
        </w:tc>
        <w:tc>
          <w:tcPr>
            <w:tcW w:w="2823" w:type="dxa"/>
            <w:tcBorders>
              <w:top w:val="nil"/>
              <w:left w:val="nil"/>
              <w:bottom w:val="single" w:sz="4" w:space="0" w:color="auto"/>
              <w:right w:val="single" w:sz="4" w:space="0" w:color="auto"/>
            </w:tcBorders>
            <w:shd w:val="clear" w:color="auto" w:fill="auto"/>
            <w:noWrap/>
            <w:vAlign w:val="center"/>
            <w:hideMark/>
          </w:tcPr>
          <w:p w14:paraId="5848C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CAATGACAACACAAAGTCATTCC</w:t>
            </w:r>
          </w:p>
        </w:tc>
        <w:tc>
          <w:tcPr>
            <w:tcW w:w="2750" w:type="dxa"/>
            <w:tcBorders>
              <w:top w:val="nil"/>
              <w:left w:val="nil"/>
              <w:bottom w:val="single" w:sz="4" w:space="0" w:color="auto"/>
              <w:right w:val="single" w:sz="4" w:space="0" w:color="auto"/>
            </w:tcBorders>
            <w:shd w:val="clear" w:color="auto" w:fill="auto"/>
            <w:noWrap/>
            <w:vAlign w:val="center"/>
            <w:hideMark/>
          </w:tcPr>
          <w:p w14:paraId="7ADE7FD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GAACTGAAGGCGAGTCGTG</w:t>
            </w:r>
          </w:p>
        </w:tc>
        <w:tc>
          <w:tcPr>
            <w:tcW w:w="794" w:type="dxa"/>
            <w:tcBorders>
              <w:top w:val="nil"/>
              <w:left w:val="nil"/>
              <w:bottom w:val="single" w:sz="4" w:space="0" w:color="auto"/>
              <w:right w:val="single" w:sz="4" w:space="0" w:color="auto"/>
            </w:tcBorders>
            <w:shd w:val="clear" w:color="auto" w:fill="auto"/>
            <w:noWrap/>
            <w:vAlign w:val="center"/>
            <w:hideMark/>
          </w:tcPr>
          <w:p w14:paraId="44DB84B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4804F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39844E7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3C1FC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80-140</w:t>
            </w:r>
          </w:p>
        </w:tc>
      </w:tr>
      <w:tr w:rsidR="005C3158" w:rsidRPr="005C3158" w14:paraId="3BD695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16086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4D38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Mfl_059</w:t>
            </w:r>
          </w:p>
        </w:tc>
        <w:tc>
          <w:tcPr>
            <w:tcW w:w="2823" w:type="dxa"/>
            <w:tcBorders>
              <w:top w:val="nil"/>
              <w:left w:val="nil"/>
              <w:bottom w:val="single" w:sz="4" w:space="0" w:color="auto"/>
              <w:right w:val="single" w:sz="4" w:space="0" w:color="auto"/>
            </w:tcBorders>
            <w:shd w:val="clear" w:color="auto" w:fill="auto"/>
            <w:noWrap/>
            <w:vAlign w:val="center"/>
            <w:hideMark/>
          </w:tcPr>
          <w:p w14:paraId="247896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CAAACGACCCACATTTGATG</w:t>
            </w:r>
          </w:p>
        </w:tc>
        <w:tc>
          <w:tcPr>
            <w:tcW w:w="2750" w:type="dxa"/>
            <w:tcBorders>
              <w:top w:val="nil"/>
              <w:left w:val="nil"/>
              <w:bottom w:val="single" w:sz="4" w:space="0" w:color="auto"/>
              <w:right w:val="single" w:sz="4" w:space="0" w:color="auto"/>
            </w:tcBorders>
            <w:shd w:val="clear" w:color="auto" w:fill="auto"/>
            <w:noWrap/>
            <w:vAlign w:val="center"/>
            <w:hideMark/>
          </w:tcPr>
          <w:p w14:paraId="412D3F4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GGCACTAGGTCTCGTCGTTC</w:t>
            </w:r>
          </w:p>
        </w:tc>
        <w:tc>
          <w:tcPr>
            <w:tcW w:w="794" w:type="dxa"/>
            <w:tcBorders>
              <w:top w:val="nil"/>
              <w:left w:val="nil"/>
              <w:bottom w:val="single" w:sz="4" w:space="0" w:color="auto"/>
              <w:right w:val="single" w:sz="4" w:space="0" w:color="auto"/>
            </w:tcBorders>
            <w:shd w:val="clear" w:color="auto" w:fill="auto"/>
            <w:noWrap/>
            <w:vAlign w:val="center"/>
            <w:hideMark/>
          </w:tcPr>
          <w:p w14:paraId="7FE2852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01AFFA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6CDDB5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26586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057174FE"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22A563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D3A01A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Mfl_025</w:t>
            </w:r>
          </w:p>
        </w:tc>
        <w:tc>
          <w:tcPr>
            <w:tcW w:w="2823" w:type="dxa"/>
            <w:tcBorders>
              <w:top w:val="nil"/>
              <w:left w:val="nil"/>
              <w:bottom w:val="single" w:sz="4" w:space="0" w:color="auto"/>
              <w:right w:val="single" w:sz="4" w:space="0" w:color="auto"/>
            </w:tcBorders>
            <w:shd w:val="clear" w:color="auto" w:fill="auto"/>
            <w:noWrap/>
            <w:vAlign w:val="center"/>
            <w:hideMark/>
          </w:tcPr>
          <w:p w14:paraId="555F1C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ATGTTGGCACGGACATGG</w:t>
            </w:r>
          </w:p>
        </w:tc>
        <w:tc>
          <w:tcPr>
            <w:tcW w:w="2750" w:type="dxa"/>
            <w:tcBorders>
              <w:top w:val="nil"/>
              <w:left w:val="nil"/>
              <w:bottom w:val="single" w:sz="4" w:space="0" w:color="auto"/>
              <w:right w:val="single" w:sz="4" w:space="0" w:color="auto"/>
            </w:tcBorders>
            <w:shd w:val="clear" w:color="auto" w:fill="auto"/>
            <w:noWrap/>
            <w:vAlign w:val="center"/>
            <w:hideMark/>
          </w:tcPr>
          <w:p w14:paraId="3CC9758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CCATCTCGGACTTCAGTTTGTC</w:t>
            </w:r>
          </w:p>
        </w:tc>
        <w:tc>
          <w:tcPr>
            <w:tcW w:w="794" w:type="dxa"/>
            <w:tcBorders>
              <w:top w:val="nil"/>
              <w:left w:val="nil"/>
              <w:bottom w:val="single" w:sz="4" w:space="0" w:color="auto"/>
              <w:right w:val="single" w:sz="4" w:space="0" w:color="auto"/>
            </w:tcBorders>
            <w:shd w:val="clear" w:color="auto" w:fill="auto"/>
            <w:noWrap/>
            <w:vAlign w:val="center"/>
            <w:hideMark/>
          </w:tcPr>
          <w:p w14:paraId="17AF24F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52B19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5188207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E531C4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210-280</w:t>
            </w:r>
          </w:p>
        </w:tc>
      </w:tr>
      <w:tr w:rsidR="005C3158" w:rsidRPr="005C3158" w14:paraId="10E200D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A1DE9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8E5D2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Mfl_303</w:t>
            </w:r>
          </w:p>
        </w:tc>
        <w:tc>
          <w:tcPr>
            <w:tcW w:w="2823" w:type="dxa"/>
            <w:tcBorders>
              <w:top w:val="nil"/>
              <w:left w:val="nil"/>
              <w:bottom w:val="single" w:sz="4" w:space="0" w:color="auto"/>
              <w:right w:val="single" w:sz="4" w:space="0" w:color="auto"/>
            </w:tcBorders>
            <w:shd w:val="clear" w:color="auto" w:fill="auto"/>
            <w:noWrap/>
            <w:vAlign w:val="center"/>
            <w:hideMark/>
          </w:tcPr>
          <w:p w14:paraId="43BDCB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TGGAATGTGGCTTTCATCTC</w:t>
            </w:r>
          </w:p>
        </w:tc>
        <w:tc>
          <w:tcPr>
            <w:tcW w:w="2750" w:type="dxa"/>
            <w:tcBorders>
              <w:top w:val="nil"/>
              <w:left w:val="nil"/>
              <w:bottom w:val="single" w:sz="4" w:space="0" w:color="auto"/>
              <w:right w:val="single" w:sz="4" w:space="0" w:color="auto"/>
            </w:tcBorders>
            <w:shd w:val="clear" w:color="auto" w:fill="auto"/>
            <w:noWrap/>
            <w:vAlign w:val="center"/>
            <w:hideMark/>
          </w:tcPr>
          <w:p w14:paraId="634689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CCAATTGATTGTTGCTCCAC</w:t>
            </w:r>
          </w:p>
        </w:tc>
        <w:tc>
          <w:tcPr>
            <w:tcW w:w="794" w:type="dxa"/>
            <w:tcBorders>
              <w:top w:val="nil"/>
              <w:left w:val="nil"/>
              <w:bottom w:val="single" w:sz="4" w:space="0" w:color="auto"/>
              <w:right w:val="single" w:sz="4" w:space="0" w:color="auto"/>
            </w:tcBorders>
            <w:shd w:val="clear" w:color="auto" w:fill="auto"/>
            <w:noWrap/>
            <w:vAlign w:val="center"/>
            <w:hideMark/>
          </w:tcPr>
          <w:p w14:paraId="241A1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9349F2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12CB172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444078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70-130</w:t>
            </w:r>
          </w:p>
        </w:tc>
      </w:tr>
      <w:tr w:rsidR="005C3158" w:rsidRPr="005C3158" w14:paraId="4514DC7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9470B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458E2DD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Mfl_301</w:t>
            </w:r>
          </w:p>
        </w:tc>
        <w:tc>
          <w:tcPr>
            <w:tcW w:w="2823" w:type="dxa"/>
            <w:tcBorders>
              <w:top w:val="nil"/>
              <w:left w:val="nil"/>
              <w:bottom w:val="single" w:sz="4" w:space="0" w:color="auto"/>
              <w:right w:val="single" w:sz="4" w:space="0" w:color="auto"/>
            </w:tcBorders>
            <w:shd w:val="clear" w:color="auto" w:fill="auto"/>
            <w:noWrap/>
            <w:vAlign w:val="center"/>
            <w:hideMark/>
          </w:tcPr>
          <w:p w14:paraId="7A81516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CCAATTGTCTGCTCAGCATC</w:t>
            </w:r>
          </w:p>
        </w:tc>
        <w:tc>
          <w:tcPr>
            <w:tcW w:w="2750" w:type="dxa"/>
            <w:tcBorders>
              <w:top w:val="nil"/>
              <w:left w:val="nil"/>
              <w:bottom w:val="single" w:sz="4" w:space="0" w:color="auto"/>
              <w:right w:val="single" w:sz="4" w:space="0" w:color="auto"/>
            </w:tcBorders>
            <w:shd w:val="clear" w:color="auto" w:fill="auto"/>
            <w:noWrap/>
            <w:vAlign w:val="center"/>
            <w:hideMark/>
          </w:tcPr>
          <w:p w14:paraId="4E1C63A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GAAATATTGGGTGCGCTTG</w:t>
            </w:r>
          </w:p>
        </w:tc>
        <w:tc>
          <w:tcPr>
            <w:tcW w:w="794" w:type="dxa"/>
            <w:tcBorders>
              <w:top w:val="nil"/>
              <w:left w:val="nil"/>
              <w:bottom w:val="single" w:sz="4" w:space="0" w:color="auto"/>
              <w:right w:val="single" w:sz="4" w:space="0" w:color="auto"/>
            </w:tcBorders>
            <w:shd w:val="clear" w:color="auto" w:fill="auto"/>
            <w:noWrap/>
            <w:vAlign w:val="center"/>
            <w:hideMark/>
          </w:tcPr>
          <w:p w14:paraId="3229223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F136D0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74B855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46E0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150-170</w:t>
            </w:r>
          </w:p>
        </w:tc>
      </w:tr>
      <w:tr w:rsidR="005C3158" w:rsidRPr="005C3158" w14:paraId="73DD38B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59F74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32702DE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Mfl_270</w:t>
            </w:r>
          </w:p>
        </w:tc>
        <w:tc>
          <w:tcPr>
            <w:tcW w:w="2823" w:type="dxa"/>
            <w:tcBorders>
              <w:top w:val="nil"/>
              <w:left w:val="nil"/>
              <w:bottom w:val="single" w:sz="4" w:space="0" w:color="auto"/>
              <w:right w:val="single" w:sz="4" w:space="0" w:color="auto"/>
            </w:tcBorders>
            <w:shd w:val="clear" w:color="auto" w:fill="auto"/>
            <w:noWrap/>
            <w:vAlign w:val="center"/>
            <w:hideMark/>
          </w:tcPr>
          <w:p w14:paraId="149E630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TGTCAGGAAATCCGTTCATTC</w:t>
            </w:r>
          </w:p>
        </w:tc>
        <w:tc>
          <w:tcPr>
            <w:tcW w:w="2750" w:type="dxa"/>
            <w:tcBorders>
              <w:top w:val="nil"/>
              <w:left w:val="nil"/>
              <w:bottom w:val="single" w:sz="4" w:space="0" w:color="auto"/>
              <w:right w:val="single" w:sz="4" w:space="0" w:color="auto"/>
            </w:tcBorders>
            <w:shd w:val="clear" w:color="auto" w:fill="auto"/>
            <w:noWrap/>
            <w:vAlign w:val="center"/>
            <w:hideMark/>
          </w:tcPr>
          <w:p w14:paraId="1B4977B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TCACTCCCGAAACAATCCTC</w:t>
            </w:r>
          </w:p>
        </w:tc>
        <w:tc>
          <w:tcPr>
            <w:tcW w:w="794" w:type="dxa"/>
            <w:tcBorders>
              <w:top w:val="nil"/>
              <w:left w:val="nil"/>
              <w:bottom w:val="single" w:sz="4" w:space="0" w:color="auto"/>
              <w:right w:val="single" w:sz="4" w:space="0" w:color="auto"/>
            </w:tcBorders>
            <w:shd w:val="clear" w:color="auto" w:fill="auto"/>
            <w:noWrap/>
            <w:vAlign w:val="center"/>
            <w:hideMark/>
          </w:tcPr>
          <w:p w14:paraId="6C8219C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6236B3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7D3FB5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A5ED9F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190-230</w:t>
            </w:r>
          </w:p>
        </w:tc>
      </w:tr>
      <w:tr w:rsidR="005C3158" w:rsidRPr="005C3158" w14:paraId="218DF10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D4B53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38F3C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Mfl_322</w:t>
            </w:r>
          </w:p>
        </w:tc>
        <w:tc>
          <w:tcPr>
            <w:tcW w:w="2823" w:type="dxa"/>
            <w:tcBorders>
              <w:top w:val="nil"/>
              <w:left w:val="nil"/>
              <w:bottom w:val="single" w:sz="4" w:space="0" w:color="auto"/>
              <w:right w:val="single" w:sz="4" w:space="0" w:color="auto"/>
            </w:tcBorders>
            <w:shd w:val="clear" w:color="auto" w:fill="auto"/>
            <w:noWrap/>
            <w:vAlign w:val="center"/>
            <w:hideMark/>
          </w:tcPr>
          <w:p w14:paraId="1AED93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AACTTGGGAACGAACGTCTG</w:t>
            </w:r>
          </w:p>
        </w:tc>
        <w:tc>
          <w:tcPr>
            <w:tcW w:w="2750" w:type="dxa"/>
            <w:tcBorders>
              <w:top w:val="nil"/>
              <w:left w:val="nil"/>
              <w:bottom w:val="single" w:sz="4" w:space="0" w:color="auto"/>
              <w:right w:val="single" w:sz="4" w:space="0" w:color="auto"/>
            </w:tcBorders>
            <w:shd w:val="clear" w:color="auto" w:fill="auto"/>
            <w:noWrap/>
            <w:vAlign w:val="center"/>
            <w:hideMark/>
          </w:tcPr>
          <w:p w14:paraId="273CBC6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CTCAGCAATCCTTCAATCTCG</w:t>
            </w:r>
          </w:p>
        </w:tc>
        <w:tc>
          <w:tcPr>
            <w:tcW w:w="794" w:type="dxa"/>
            <w:tcBorders>
              <w:top w:val="nil"/>
              <w:left w:val="nil"/>
              <w:bottom w:val="single" w:sz="4" w:space="0" w:color="auto"/>
              <w:right w:val="single" w:sz="4" w:space="0" w:color="auto"/>
            </w:tcBorders>
            <w:shd w:val="clear" w:color="auto" w:fill="auto"/>
            <w:noWrap/>
            <w:vAlign w:val="center"/>
            <w:hideMark/>
          </w:tcPr>
          <w:p w14:paraId="601450B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668ACF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8C0FDB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ED30C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235-300</w:t>
            </w:r>
          </w:p>
        </w:tc>
      </w:tr>
      <w:tr w:rsidR="005C3158" w:rsidRPr="005C3158" w14:paraId="1D53B22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D64579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D80D8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Mfl_337</w:t>
            </w:r>
          </w:p>
        </w:tc>
        <w:tc>
          <w:tcPr>
            <w:tcW w:w="2823" w:type="dxa"/>
            <w:tcBorders>
              <w:top w:val="nil"/>
              <w:left w:val="nil"/>
              <w:bottom w:val="single" w:sz="4" w:space="0" w:color="auto"/>
              <w:right w:val="single" w:sz="4" w:space="0" w:color="auto"/>
            </w:tcBorders>
            <w:shd w:val="clear" w:color="auto" w:fill="auto"/>
            <w:noWrap/>
            <w:vAlign w:val="center"/>
            <w:hideMark/>
          </w:tcPr>
          <w:p w14:paraId="02F509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TTTCTATGGTCATACGCAAACG</w:t>
            </w:r>
          </w:p>
        </w:tc>
        <w:tc>
          <w:tcPr>
            <w:tcW w:w="2750" w:type="dxa"/>
            <w:tcBorders>
              <w:top w:val="nil"/>
              <w:left w:val="nil"/>
              <w:bottom w:val="single" w:sz="4" w:space="0" w:color="auto"/>
              <w:right w:val="single" w:sz="4" w:space="0" w:color="auto"/>
            </w:tcBorders>
            <w:shd w:val="clear" w:color="auto" w:fill="auto"/>
            <w:noWrap/>
            <w:vAlign w:val="center"/>
            <w:hideMark/>
          </w:tcPr>
          <w:p w14:paraId="0D75D17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CATACGCACGCTAACAGCAC</w:t>
            </w:r>
          </w:p>
        </w:tc>
        <w:tc>
          <w:tcPr>
            <w:tcW w:w="794" w:type="dxa"/>
            <w:tcBorders>
              <w:top w:val="nil"/>
              <w:left w:val="nil"/>
              <w:bottom w:val="single" w:sz="4" w:space="0" w:color="auto"/>
              <w:right w:val="single" w:sz="4" w:space="0" w:color="auto"/>
            </w:tcBorders>
            <w:shd w:val="clear" w:color="auto" w:fill="auto"/>
            <w:noWrap/>
            <w:vAlign w:val="center"/>
            <w:hideMark/>
          </w:tcPr>
          <w:p w14:paraId="7BF0918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70CB3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D448C3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9C3F32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70-90</w:t>
            </w:r>
          </w:p>
        </w:tc>
      </w:tr>
      <w:tr w:rsidR="005C3158" w:rsidRPr="005C3158" w14:paraId="405480E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E54D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2DE43C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Mfl_253</w:t>
            </w:r>
          </w:p>
        </w:tc>
        <w:tc>
          <w:tcPr>
            <w:tcW w:w="2823" w:type="dxa"/>
            <w:tcBorders>
              <w:top w:val="nil"/>
              <w:left w:val="nil"/>
              <w:bottom w:val="single" w:sz="4" w:space="0" w:color="auto"/>
              <w:right w:val="single" w:sz="4" w:space="0" w:color="auto"/>
            </w:tcBorders>
            <w:shd w:val="clear" w:color="auto" w:fill="auto"/>
            <w:noWrap/>
            <w:vAlign w:val="center"/>
            <w:hideMark/>
          </w:tcPr>
          <w:p w14:paraId="280048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TTCCGATTCATTCACTTGACC</w:t>
            </w:r>
          </w:p>
        </w:tc>
        <w:tc>
          <w:tcPr>
            <w:tcW w:w="2750" w:type="dxa"/>
            <w:tcBorders>
              <w:top w:val="nil"/>
              <w:left w:val="nil"/>
              <w:bottom w:val="single" w:sz="4" w:space="0" w:color="auto"/>
              <w:right w:val="single" w:sz="4" w:space="0" w:color="auto"/>
            </w:tcBorders>
            <w:shd w:val="clear" w:color="auto" w:fill="auto"/>
            <w:noWrap/>
            <w:vAlign w:val="center"/>
            <w:hideMark/>
          </w:tcPr>
          <w:p w14:paraId="2DF68C4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CGACAGTTCGGAAGGTTAGC</w:t>
            </w:r>
          </w:p>
        </w:tc>
        <w:tc>
          <w:tcPr>
            <w:tcW w:w="794" w:type="dxa"/>
            <w:tcBorders>
              <w:top w:val="nil"/>
              <w:left w:val="nil"/>
              <w:bottom w:val="single" w:sz="4" w:space="0" w:color="auto"/>
              <w:right w:val="single" w:sz="4" w:space="0" w:color="auto"/>
            </w:tcBorders>
            <w:shd w:val="clear" w:color="auto" w:fill="auto"/>
            <w:noWrap/>
            <w:vAlign w:val="center"/>
            <w:hideMark/>
          </w:tcPr>
          <w:p w14:paraId="666FB65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6B3E7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EBE375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25CE1F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105-130</w:t>
            </w:r>
          </w:p>
        </w:tc>
      </w:tr>
      <w:tr w:rsidR="005C3158" w:rsidRPr="005C3158" w14:paraId="7AD46E4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E26AD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7D29EF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Mfl_239</w:t>
            </w:r>
          </w:p>
        </w:tc>
        <w:tc>
          <w:tcPr>
            <w:tcW w:w="2823" w:type="dxa"/>
            <w:tcBorders>
              <w:top w:val="nil"/>
              <w:left w:val="nil"/>
              <w:bottom w:val="single" w:sz="4" w:space="0" w:color="auto"/>
              <w:right w:val="single" w:sz="4" w:space="0" w:color="auto"/>
            </w:tcBorders>
            <w:shd w:val="clear" w:color="auto" w:fill="auto"/>
            <w:noWrap/>
            <w:vAlign w:val="center"/>
            <w:hideMark/>
          </w:tcPr>
          <w:p w14:paraId="4CD61E8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CTCTCGCATTCCCTGTCTTC</w:t>
            </w:r>
          </w:p>
        </w:tc>
        <w:tc>
          <w:tcPr>
            <w:tcW w:w="2750" w:type="dxa"/>
            <w:tcBorders>
              <w:top w:val="nil"/>
              <w:left w:val="nil"/>
              <w:bottom w:val="single" w:sz="4" w:space="0" w:color="auto"/>
              <w:right w:val="single" w:sz="4" w:space="0" w:color="auto"/>
            </w:tcBorders>
            <w:shd w:val="clear" w:color="auto" w:fill="auto"/>
            <w:noWrap/>
            <w:vAlign w:val="center"/>
            <w:hideMark/>
          </w:tcPr>
          <w:p w14:paraId="4D5ED64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GACGCGTCCAACTAATAGGC</w:t>
            </w:r>
          </w:p>
        </w:tc>
        <w:tc>
          <w:tcPr>
            <w:tcW w:w="794" w:type="dxa"/>
            <w:tcBorders>
              <w:top w:val="nil"/>
              <w:left w:val="nil"/>
              <w:bottom w:val="single" w:sz="4" w:space="0" w:color="auto"/>
              <w:right w:val="single" w:sz="4" w:space="0" w:color="auto"/>
            </w:tcBorders>
            <w:shd w:val="clear" w:color="auto" w:fill="auto"/>
            <w:noWrap/>
            <w:vAlign w:val="center"/>
            <w:hideMark/>
          </w:tcPr>
          <w:p w14:paraId="4A4F071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4D082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E1F03B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6DE579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4EEDA7E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297EC9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595B4E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Mfl_265</w:t>
            </w:r>
          </w:p>
        </w:tc>
        <w:tc>
          <w:tcPr>
            <w:tcW w:w="2823" w:type="dxa"/>
            <w:tcBorders>
              <w:top w:val="nil"/>
              <w:left w:val="nil"/>
              <w:bottom w:val="single" w:sz="4" w:space="0" w:color="auto"/>
              <w:right w:val="single" w:sz="4" w:space="0" w:color="auto"/>
            </w:tcBorders>
            <w:shd w:val="clear" w:color="auto" w:fill="auto"/>
            <w:noWrap/>
            <w:vAlign w:val="center"/>
            <w:hideMark/>
          </w:tcPr>
          <w:p w14:paraId="1EED6C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ATTGGCTACACTTCGGTTGG</w:t>
            </w:r>
          </w:p>
        </w:tc>
        <w:tc>
          <w:tcPr>
            <w:tcW w:w="2750" w:type="dxa"/>
            <w:tcBorders>
              <w:top w:val="nil"/>
              <w:left w:val="nil"/>
              <w:bottom w:val="single" w:sz="4" w:space="0" w:color="auto"/>
              <w:right w:val="single" w:sz="4" w:space="0" w:color="auto"/>
            </w:tcBorders>
            <w:shd w:val="clear" w:color="auto" w:fill="auto"/>
            <w:noWrap/>
            <w:vAlign w:val="center"/>
            <w:hideMark/>
          </w:tcPr>
          <w:p w14:paraId="15671EE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TGCATCAGTTCCCGAAATC</w:t>
            </w:r>
          </w:p>
        </w:tc>
        <w:tc>
          <w:tcPr>
            <w:tcW w:w="794" w:type="dxa"/>
            <w:tcBorders>
              <w:top w:val="nil"/>
              <w:left w:val="nil"/>
              <w:bottom w:val="single" w:sz="4" w:space="0" w:color="auto"/>
              <w:right w:val="single" w:sz="4" w:space="0" w:color="auto"/>
            </w:tcBorders>
            <w:shd w:val="clear" w:color="auto" w:fill="auto"/>
            <w:noWrap/>
            <w:vAlign w:val="center"/>
            <w:hideMark/>
          </w:tcPr>
          <w:p w14:paraId="301A09B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F3A45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2AF4AF4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F4A1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210-275</w:t>
            </w:r>
          </w:p>
        </w:tc>
      </w:tr>
      <w:tr w:rsidR="005C3158" w:rsidRPr="005C3158" w14:paraId="598AE0C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E5007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2F4B72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Mfl_036</w:t>
            </w:r>
          </w:p>
        </w:tc>
        <w:tc>
          <w:tcPr>
            <w:tcW w:w="2823" w:type="dxa"/>
            <w:tcBorders>
              <w:top w:val="nil"/>
              <w:left w:val="nil"/>
              <w:bottom w:val="single" w:sz="4" w:space="0" w:color="auto"/>
              <w:right w:val="single" w:sz="4" w:space="0" w:color="auto"/>
            </w:tcBorders>
            <w:shd w:val="clear" w:color="auto" w:fill="auto"/>
            <w:noWrap/>
            <w:vAlign w:val="center"/>
            <w:hideMark/>
          </w:tcPr>
          <w:p w14:paraId="7C7AF6D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CAGCACTGGAGACGTTCG</w:t>
            </w:r>
          </w:p>
        </w:tc>
        <w:tc>
          <w:tcPr>
            <w:tcW w:w="2750" w:type="dxa"/>
            <w:tcBorders>
              <w:top w:val="nil"/>
              <w:left w:val="nil"/>
              <w:bottom w:val="single" w:sz="4" w:space="0" w:color="auto"/>
              <w:right w:val="single" w:sz="4" w:space="0" w:color="auto"/>
            </w:tcBorders>
            <w:shd w:val="clear" w:color="auto" w:fill="auto"/>
            <w:noWrap/>
            <w:vAlign w:val="center"/>
            <w:hideMark/>
          </w:tcPr>
          <w:p w14:paraId="145C857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GGGTCATCTTGGAATGGTG</w:t>
            </w:r>
          </w:p>
        </w:tc>
        <w:tc>
          <w:tcPr>
            <w:tcW w:w="794" w:type="dxa"/>
            <w:tcBorders>
              <w:top w:val="nil"/>
              <w:left w:val="nil"/>
              <w:bottom w:val="single" w:sz="4" w:space="0" w:color="auto"/>
              <w:right w:val="single" w:sz="4" w:space="0" w:color="auto"/>
            </w:tcBorders>
            <w:shd w:val="clear" w:color="auto" w:fill="auto"/>
            <w:noWrap/>
            <w:vAlign w:val="center"/>
            <w:hideMark/>
          </w:tcPr>
          <w:p w14:paraId="3C78639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9292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F01394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D0024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80-115</w:t>
            </w:r>
          </w:p>
        </w:tc>
      </w:tr>
      <w:tr w:rsidR="005C3158" w:rsidRPr="005C3158" w14:paraId="666EB6F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FDEF2E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719B7B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Mfl_130</w:t>
            </w:r>
          </w:p>
        </w:tc>
        <w:tc>
          <w:tcPr>
            <w:tcW w:w="2823" w:type="dxa"/>
            <w:tcBorders>
              <w:top w:val="nil"/>
              <w:left w:val="nil"/>
              <w:bottom w:val="single" w:sz="4" w:space="0" w:color="auto"/>
              <w:right w:val="single" w:sz="4" w:space="0" w:color="auto"/>
            </w:tcBorders>
            <w:shd w:val="clear" w:color="auto" w:fill="auto"/>
            <w:noWrap/>
            <w:vAlign w:val="center"/>
            <w:hideMark/>
          </w:tcPr>
          <w:p w14:paraId="60A92CC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ACATTTCACACCGCAAACG</w:t>
            </w:r>
          </w:p>
        </w:tc>
        <w:tc>
          <w:tcPr>
            <w:tcW w:w="2750" w:type="dxa"/>
            <w:tcBorders>
              <w:top w:val="nil"/>
              <w:left w:val="nil"/>
              <w:bottom w:val="single" w:sz="4" w:space="0" w:color="auto"/>
              <w:right w:val="single" w:sz="4" w:space="0" w:color="auto"/>
            </w:tcBorders>
            <w:shd w:val="clear" w:color="auto" w:fill="auto"/>
            <w:noWrap/>
            <w:vAlign w:val="center"/>
            <w:hideMark/>
          </w:tcPr>
          <w:p w14:paraId="5528F8C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AACCTTCCGTTTCCAGTTCC</w:t>
            </w:r>
          </w:p>
        </w:tc>
        <w:tc>
          <w:tcPr>
            <w:tcW w:w="794" w:type="dxa"/>
            <w:tcBorders>
              <w:top w:val="nil"/>
              <w:left w:val="nil"/>
              <w:bottom w:val="single" w:sz="4" w:space="0" w:color="auto"/>
              <w:right w:val="single" w:sz="4" w:space="0" w:color="auto"/>
            </w:tcBorders>
            <w:shd w:val="clear" w:color="auto" w:fill="auto"/>
            <w:noWrap/>
            <w:vAlign w:val="center"/>
            <w:hideMark/>
          </w:tcPr>
          <w:p w14:paraId="1FDD0C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E472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09AFB34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347E256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150-225</w:t>
            </w:r>
          </w:p>
        </w:tc>
      </w:tr>
      <w:tr w:rsidR="005C3158" w:rsidRPr="005C3158" w14:paraId="7C0AD95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06EF36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B7DB5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Mfl_419</w:t>
            </w:r>
          </w:p>
        </w:tc>
        <w:tc>
          <w:tcPr>
            <w:tcW w:w="2823" w:type="dxa"/>
            <w:tcBorders>
              <w:top w:val="nil"/>
              <w:left w:val="nil"/>
              <w:bottom w:val="single" w:sz="4" w:space="0" w:color="auto"/>
              <w:right w:val="single" w:sz="4" w:space="0" w:color="auto"/>
            </w:tcBorders>
            <w:shd w:val="clear" w:color="auto" w:fill="auto"/>
            <w:noWrap/>
            <w:vAlign w:val="center"/>
            <w:hideMark/>
          </w:tcPr>
          <w:p w14:paraId="20B82A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TGGTCCAAAGTTCCGTTCTC</w:t>
            </w:r>
          </w:p>
        </w:tc>
        <w:tc>
          <w:tcPr>
            <w:tcW w:w="2750" w:type="dxa"/>
            <w:tcBorders>
              <w:top w:val="nil"/>
              <w:left w:val="nil"/>
              <w:bottom w:val="single" w:sz="4" w:space="0" w:color="auto"/>
              <w:right w:val="single" w:sz="4" w:space="0" w:color="auto"/>
            </w:tcBorders>
            <w:shd w:val="clear" w:color="auto" w:fill="auto"/>
            <w:noWrap/>
            <w:vAlign w:val="center"/>
            <w:hideMark/>
          </w:tcPr>
          <w:p w14:paraId="544F944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AACAGCGTGAGCTTGATGG</w:t>
            </w:r>
          </w:p>
        </w:tc>
        <w:tc>
          <w:tcPr>
            <w:tcW w:w="794" w:type="dxa"/>
            <w:tcBorders>
              <w:top w:val="nil"/>
              <w:left w:val="nil"/>
              <w:bottom w:val="single" w:sz="4" w:space="0" w:color="auto"/>
              <w:right w:val="single" w:sz="4" w:space="0" w:color="auto"/>
            </w:tcBorders>
            <w:shd w:val="clear" w:color="auto" w:fill="auto"/>
            <w:noWrap/>
            <w:vAlign w:val="center"/>
            <w:hideMark/>
          </w:tcPr>
          <w:p w14:paraId="0BF847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ED80B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4088A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33C7336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228-275</w:t>
            </w:r>
          </w:p>
        </w:tc>
      </w:tr>
      <w:tr w:rsidR="005C3158" w:rsidRPr="005C3158" w14:paraId="5AE3265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741CFC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2CCDD0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Mfl_358</w:t>
            </w:r>
          </w:p>
        </w:tc>
        <w:tc>
          <w:tcPr>
            <w:tcW w:w="2823" w:type="dxa"/>
            <w:tcBorders>
              <w:top w:val="nil"/>
              <w:left w:val="nil"/>
              <w:bottom w:val="single" w:sz="4" w:space="0" w:color="auto"/>
              <w:right w:val="single" w:sz="4" w:space="0" w:color="auto"/>
            </w:tcBorders>
            <w:shd w:val="clear" w:color="auto" w:fill="auto"/>
            <w:noWrap/>
            <w:vAlign w:val="center"/>
            <w:hideMark/>
          </w:tcPr>
          <w:p w14:paraId="484870A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TATGTTGCTGTTCCCTGCTG</w:t>
            </w:r>
          </w:p>
        </w:tc>
        <w:tc>
          <w:tcPr>
            <w:tcW w:w="2750" w:type="dxa"/>
            <w:tcBorders>
              <w:top w:val="nil"/>
              <w:left w:val="nil"/>
              <w:bottom w:val="single" w:sz="4" w:space="0" w:color="auto"/>
              <w:right w:val="single" w:sz="4" w:space="0" w:color="auto"/>
            </w:tcBorders>
            <w:shd w:val="clear" w:color="auto" w:fill="auto"/>
            <w:noWrap/>
            <w:vAlign w:val="center"/>
            <w:hideMark/>
          </w:tcPr>
          <w:p w14:paraId="1E1643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GGAATACATCACCGCGTTTC</w:t>
            </w:r>
          </w:p>
        </w:tc>
        <w:tc>
          <w:tcPr>
            <w:tcW w:w="794" w:type="dxa"/>
            <w:tcBorders>
              <w:top w:val="nil"/>
              <w:left w:val="nil"/>
              <w:bottom w:val="single" w:sz="4" w:space="0" w:color="auto"/>
              <w:right w:val="single" w:sz="4" w:space="0" w:color="auto"/>
            </w:tcBorders>
            <w:shd w:val="clear" w:color="auto" w:fill="auto"/>
            <w:noWrap/>
            <w:vAlign w:val="center"/>
            <w:hideMark/>
          </w:tcPr>
          <w:p w14:paraId="572D619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30599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8D02E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5856E3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70-120</w:t>
            </w:r>
          </w:p>
        </w:tc>
      </w:tr>
      <w:tr w:rsidR="005C3158" w:rsidRPr="005C3158" w14:paraId="0F29FF6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742C2C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373636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Mfl_197</w:t>
            </w:r>
          </w:p>
        </w:tc>
        <w:tc>
          <w:tcPr>
            <w:tcW w:w="2823" w:type="dxa"/>
            <w:tcBorders>
              <w:top w:val="nil"/>
              <w:left w:val="nil"/>
              <w:bottom w:val="single" w:sz="4" w:space="0" w:color="auto"/>
              <w:right w:val="single" w:sz="4" w:space="0" w:color="auto"/>
            </w:tcBorders>
            <w:shd w:val="clear" w:color="auto" w:fill="auto"/>
            <w:noWrap/>
            <w:vAlign w:val="center"/>
            <w:hideMark/>
          </w:tcPr>
          <w:p w14:paraId="35CA96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CTTATCGCGCTAATCCAAGC</w:t>
            </w:r>
          </w:p>
        </w:tc>
        <w:tc>
          <w:tcPr>
            <w:tcW w:w="2750" w:type="dxa"/>
            <w:tcBorders>
              <w:top w:val="nil"/>
              <w:left w:val="nil"/>
              <w:bottom w:val="single" w:sz="4" w:space="0" w:color="auto"/>
              <w:right w:val="single" w:sz="4" w:space="0" w:color="auto"/>
            </w:tcBorders>
            <w:shd w:val="clear" w:color="auto" w:fill="auto"/>
            <w:noWrap/>
            <w:vAlign w:val="center"/>
            <w:hideMark/>
          </w:tcPr>
          <w:p w14:paraId="37EE21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CAACTCGCTCCACTCAAGC</w:t>
            </w:r>
          </w:p>
        </w:tc>
        <w:tc>
          <w:tcPr>
            <w:tcW w:w="794" w:type="dxa"/>
            <w:tcBorders>
              <w:top w:val="nil"/>
              <w:left w:val="nil"/>
              <w:bottom w:val="single" w:sz="4" w:space="0" w:color="auto"/>
              <w:right w:val="single" w:sz="4" w:space="0" w:color="auto"/>
            </w:tcBorders>
            <w:shd w:val="clear" w:color="auto" w:fill="auto"/>
            <w:noWrap/>
            <w:vAlign w:val="center"/>
            <w:hideMark/>
          </w:tcPr>
          <w:p w14:paraId="458E610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22C52F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976600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D4FF2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212C26C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38A37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CE3957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Mfl_486</w:t>
            </w:r>
          </w:p>
        </w:tc>
        <w:tc>
          <w:tcPr>
            <w:tcW w:w="2823" w:type="dxa"/>
            <w:tcBorders>
              <w:top w:val="nil"/>
              <w:left w:val="nil"/>
              <w:bottom w:val="single" w:sz="4" w:space="0" w:color="auto"/>
              <w:right w:val="single" w:sz="4" w:space="0" w:color="auto"/>
            </w:tcBorders>
            <w:shd w:val="clear" w:color="auto" w:fill="auto"/>
            <w:noWrap/>
            <w:vAlign w:val="center"/>
            <w:hideMark/>
          </w:tcPr>
          <w:p w14:paraId="71E91D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GGTGCATCACTTGATGTTGG</w:t>
            </w:r>
          </w:p>
        </w:tc>
        <w:tc>
          <w:tcPr>
            <w:tcW w:w="2750" w:type="dxa"/>
            <w:tcBorders>
              <w:top w:val="nil"/>
              <w:left w:val="nil"/>
              <w:bottom w:val="single" w:sz="4" w:space="0" w:color="auto"/>
              <w:right w:val="single" w:sz="4" w:space="0" w:color="auto"/>
            </w:tcBorders>
            <w:shd w:val="clear" w:color="auto" w:fill="auto"/>
            <w:noWrap/>
            <w:vAlign w:val="center"/>
            <w:hideMark/>
          </w:tcPr>
          <w:p w14:paraId="171868C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AACCGAACACATTCCGTCTC</w:t>
            </w:r>
          </w:p>
        </w:tc>
        <w:tc>
          <w:tcPr>
            <w:tcW w:w="794" w:type="dxa"/>
            <w:tcBorders>
              <w:top w:val="nil"/>
              <w:left w:val="nil"/>
              <w:bottom w:val="single" w:sz="4" w:space="0" w:color="auto"/>
              <w:right w:val="single" w:sz="4" w:space="0" w:color="auto"/>
            </w:tcBorders>
            <w:shd w:val="clear" w:color="auto" w:fill="auto"/>
            <w:noWrap/>
            <w:vAlign w:val="center"/>
            <w:hideMark/>
          </w:tcPr>
          <w:p w14:paraId="1E796F9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3BADC0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296FEA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5B378C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188-235</w:t>
            </w:r>
          </w:p>
        </w:tc>
      </w:tr>
      <w:tr w:rsidR="005C3158" w:rsidRPr="005C3158" w14:paraId="752136E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5D98A7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5A305EC"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Mfl_432</w:t>
            </w:r>
          </w:p>
        </w:tc>
        <w:tc>
          <w:tcPr>
            <w:tcW w:w="2823" w:type="dxa"/>
            <w:tcBorders>
              <w:top w:val="nil"/>
              <w:left w:val="nil"/>
              <w:bottom w:val="single" w:sz="4" w:space="0" w:color="auto"/>
              <w:right w:val="single" w:sz="4" w:space="0" w:color="auto"/>
            </w:tcBorders>
            <w:shd w:val="clear" w:color="auto" w:fill="auto"/>
            <w:noWrap/>
            <w:vAlign w:val="center"/>
            <w:hideMark/>
          </w:tcPr>
          <w:p w14:paraId="0A271C22"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ATCAGCAACAGCAACATTCG</w:t>
            </w:r>
          </w:p>
        </w:tc>
        <w:tc>
          <w:tcPr>
            <w:tcW w:w="2750" w:type="dxa"/>
            <w:tcBorders>
              <w:top w:val="nil"/>
              <w:left w:val="nil"/>
              <w:bottom w:val="single" w:sz="4" w:space="0" w:color="auto"/>
              <w:right w:val="single" w:sz="4" w:space="0" w:color="auto"/>
            </w:tcBorders>
            <w:shd w:val="clear" w:color="auto" w:fill="auto"/>
            <w:noWrap/>
            <w:vAlign w:val="center"/>
            <w:hideMark/>
          </w:tcPr>
          <w:p w14:paraId="196EFF53"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AGGTTCCCACCAATGCAG</w:t>
            </w:r>
          </w:p>
        </w:tc>
        <w:tc>
          <w:tcPr>
            <w:tcW w:w="794" w:type="dxa"/>
            <w:tcBorders>
              <w:top w:val="nil"/>
              <w:left w:val="nil"/>
              <w:bottom w:val="single" w:sz="4" w:space="0" w:color="auto"/>
              <w:right w:val="single" w:sz="4" w:space="0" w:color="auto"/>
            </w:tcBorders>
            <w:shd w:val="clear" w:color="auto" w:fill="auto"/>
            <w:noWrap/>
            <w:vAlign w:val="center"/>
            <w:hideMark/>
          </w:tcPr>
          <w:p w14:paraId="5245C4C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99A036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48107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4F70F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245-280</w:t>
            </w:r>
          </w:p>
        </w:tc>
      </w:tr>
      <w:tr w:rsidR="005C3158" w:rsidRPr="005C3158" w14:paraId="24731E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6448B6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5EA47A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Mfl_159</w:t>
            </w:r>
          </w:p>
        </w:tc>
        <w:tc>
          <w:tcPr>
            <w:tcW w:w="2823" w:type="dxa"/>
            <w:tcBorders>
              <w:top w:val="nil"/>
              <w:left w:val="nil"/>
              <w:bottom w:val="single" w:sz="4" w:space="0" w:color="auto"/>
              <w:right w:val="single" w:sz="4" w:space="0" w:color="auto"/>
            </w:tcBorders>
            <w:shd w:val="clear" w:color="auto" w:fill="auto"/>
            <w:noWrap/>
            <w:vAlign w:val="center"/>
            <w:hideMark/>
          </w:tcPr>
          <w:p w14:paraId="66F024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CGCGCTACTTACCGATGAC</w:t>
            </w:r>
          </w:p>
        </w:tc>
        <w:tc>
          <w:tcPr>
            <w:tcW w:w="2750" w:type="dxa"/>
            <w:tcBorders>
              <w:top w:val="nil"/>
              <w:left w:val="nil"/>
              <w:bottom w:val="single" w:sz="4" w:space="0" w:color="auto"/>
              <w:right w:val="single" w:sz="4" w:space="0" w:color="auto"/>
            </w:tcBorders>
            <w:shd w:val="clear" w:color="auto" w:fill="auto"/>
            <w:noWrap/>
            <w:vAlign w:val="center"/>
            <w:hideMark/>
          </w:tcPr>
          <w:p w14:paraId="25B180A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GTTCATTAGGCTGCGAACG</w:t>
            </w:r>
          </w:p>
        </w:tc>
        <w:tc>
          <w:tcPr>
            <w:tcW w:w="794" w:type="dxa"/>
            <w:tcBorders>
              <w:top w:val="nil"/>
              <w:left w:val="nil"/>
              <w:bottom w:val="single" w:sz="4" w:space="0" w:color="auto"/>
              <w:right w:val="single" w:sz="4" w:space="0" w:color="auto"/>
            </w:tcBorders>
            <w:shd w:val="clear" w:color="auto" w:fill="auto"/>
            <w:noWrap/>
            <w:vAlign w:val="center"/>
            <w:hideMark/>
          </w:tcPr>
          <w:p w14:paraId="25A041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001BC1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D997D9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747415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83-110</w:t>
            </w:r>
          </w:p>
        </w:tc>
      </w:tr>
      <w:tr w:rsidR="005C3158" w:rsidRPr="005C3158" w14:paraId="6BAE933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F770C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530C544"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Mfl_492</w:t>
            </w:r>
          </w:p>
        </w:tc>
        <w:tc>
          <w:tcPr>
            <w:tcW w:w="2823" w:type="dxa"/>
            <w:tcBorders>
              <w:top w:val="nil"/>
              <w:left w:val="nil"/>
              <w:bottom w:val="single" w:sz="4" w:space="0" w:color="auto"/>
              <w:right w:val="single" w:sz="4" w:space="0" w:color="auto"/>
            </w:tcBorders>
            <w:shd w:val="clear" w:color="auto" w:fill="auto"/>
            <w:noWrap/>
            <w:vAlign w:val="center"/>
            <w:hideMark/>
          </w:tcPr>
          <w:p w14:paraId="7B0C9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GGGCTGTTAACAAGATGTAAAGG</w:t>
            </w:r>
          </w:p>
        </w:tc>
        <w:tc>
          <w:tcPr>
            <w:tcW w:w="2750" w:type="dxa"/>
            <w:tcBorders>
              <w:top w:val="nil"/>
              <w:left w:val="nil"/>
              <w:bottom w:val="single" w:sz="4" w:space="0" w:color="auto"/>
              <w:right w:val="single" w:sz="4" w:space="0" w:color="auto"/>
            </w:tcBorders>
            <w:shd w:val="clear" w:color="auto" w:fill="auto"/>
            <w:noWrap/>
            <w:vAlign w:val="center"/>
            <w:hideMark/>
          </w:tcPr>
          <w:p w14:paraId="2E4D6E7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ACGACTCGCTAAGGTCACG</w:t>
            </w:r>
          </w:p>
        </w:tc>
        <w:tc>
          <w:tcPr>
            <w:tcW w:w="794" w:type="dxa"/>
            <w:tcBorders>
              <w:top w:val="nil"/>
              <w:left w:val="nil"/>
              <w:bottom w:val="single" w:sz="4" w:space="0" w:color="auto"/>
              <w:right w:val="single" w:sz="4" w:space="0" w:color="auto"/>
            </w:tcBorders>
            <w:shd w:val="clear" w:color="auto" w:fill="auto"/>
            <w:noWrap/>
            <w:vAlign w:val="center"/>
            <w:hideMark/>
          </w:tcPr>
          <w:p w14:paraId="6B92CE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A07E79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C4CCB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920000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4DA220F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35384E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61F0B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Mfl_028</w:t>
            </w:r>
          </w:p>
        </w:tc>
        <w:tc>
          <w:tcPr>
            <w:tcW w:w="2823" w:type="dxa"/>
            <w:tcBorders>
              <w:top w:val="nil"/>
              <w:left w:val="nil"/>
              <w:bottom w:val="single" w:sz="4" w:space="0" w:color="auto"/>
              <w:right w:val="single" w:sz="4" w:space="0" w:color="auto"/>
            </w:tcBorders>
            <w:shd w:val="clear" w:color="auto" w:fill="auto"/>
            <w:noWrap/>
            <w:vAlign w:val="center"/>
            <w:hideMark/>
          </w:tcPr>
          <w:p w14:paraId="000EEF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GAACAAGGCTCTTCGCAAAC</w:t>
            </w:r>
          </w:p>
        </w:tc>
        <w:tc>
          <w:tcPr>
            <w:tcW w:w="2750" w:type="dxa"/>
            <w:tcBorders>
              <w:top w:val="nil"/>
              <w:left w:val="nil"/>
              <w:bottom w:val="single" w:sz="4" w:space="0" w:color="auto"/>
              <w:right w:val="single" w:sz="4" w:space="0" w:color="auto"/>
            </w:tcBorders>
            <w:shd w:val="clear" w:color="auto" w:fill="auto"/>
            <w:noWrap/>
            <w:vAlign w:val="center"/>
            <w:hideMark/>
          </w:tcPr>
          <w:p w14:paraId="57FA14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CGAGATGGTGGCTATAAAGGAC</w:t>
            </w:r>
          </w:p>
        </w:tc>
        <w:tc>
          <w:tcPr>
            <w:tcW w:w="794" w:type="dxa"/>
            <w:tcBorders>
              <w:top w:val="nil"/>
              <w:left w:val="nil"/>
              <w:bottom w:val="single" w:sz="4" w:space="0" w:color="auto"/>
              <w:right w:val="single" w:sz="4" w:space="0" w:color="auto"/>
            </w:tcBorders>
            <w:shd w:val="clear" w:color="auto" w:fill="auto"/>
            <w:noWrap/>
            <w:vAlign w:val="center"/>
            <w:hideMark/>
          </w:tcPr>
          <w:p w14:paraId="2FFF771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688B12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7501126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52C40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70-115</w:t>
            </w:r>
          </w:p>
        </w:tc>
      </w:tr>
      <w:tr w:rsidR="005C3158" w:rsidRPr="005C3158" w14:paraId="6D6D38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FD69EC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7973C3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Mfl_103</w:t>
            </w:r>
          </w:p>
        </w:tc>
        <w:tc>
          <w:tcPr>
            <w:tcW w:w="2823" w:type="dxa"/>
            <w:tcBorders>
              <w:top w:val="nil"/>
              <w:left w:val="nil"/>
              <w:bottom w:val="single" w:sz="4" w:space="0" w:color="auto"/>
              <w:right w:val="single" w:sz="4" w:space="0" w:color="auto"/>
            </w:tcBorders>
            <w:shd w:val="clear" w:color="auto" w:fill="auto"/>
            <w:noWrap/>
            <w:vAlign w:val="center"/>
            <w:hideMark/>
          </w:tcPr>
          <w:p w14:paraId="0FED319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ACTCGGTTATGGCTCCACTG</w:t>
            </w:r>
          </w:p>
        </w:tc>
        <w:tc>
          <w:tcPr>
            <w:tcW w:w="2750" w:type="dxa"/>
            <w:tcBorders>
              <w:top w:val="nil"/>
              <w:left w:val="nil"/>
              <w:bottom w:val="single" w:sz="4" w:space="0" w:color="auto"/>
              <w:right w:val="single" w:sz="4" w:space="0" w:color="auto"/>
            </w:tcBorders>
            <w:shd w:val="clear" w:color="auto" w:fill="auto"/>
            <w:noWrap/>
            <w:vAlign w:val="center"/>
            <w:hideMark/>
          </w:tcPr>
          <w:p w14:paraId="199354A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GGTTGCATGCGATTAGTGTG</w:t>
            </w:r>
          </w:p>
        </w:tc>
        <w:tc>
          <w:tcPr>
            <w:tcW w:w="794" w:type="dxa"/>
            <w:tcBorders>
              <w:top w:val="nil"/>
              <w:left w:val="nil"/>
              <w:bottom w:val="single" w:sz="4" w:space="0" w:color="auto"/>
              <w:right w:val="single" w:sz="4" w:space="0" w:color="auto"/>
            </w:tcBorders>
            <w:shd w:val="clear" w:color="auto" w:fill="auto"/>
            <w:noWrap/>
            <w:vAlign w:val="center"/>
            <w:hideMark/>
          </w:tcPr>
          <w:p w14:paraId="44226C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7B76C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2C360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C5253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130-155</w:t>
            </w:r>
          </w:p>
        </w:tc>
      </w:tr>
      <w:tr w:rsidR="005C3158" w:rsidRPr="005C3158" w14:paraId="72A251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215B39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596BA8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Mfl_323</w:t>
            </w:r>
          </w:p>
        </w:tc>
        <w:tc>
          <w:tcPr>
            <w:tcW w:w="2823" w:type="dxa"/>
            <w:tcBorders>
              <w:top w:val="nil"/>
              <w:left w:val="nil"/>
              <w:bottom w:val="single" w:sz="4" w:space="0" w:color="auto"/>
              <w:right w:val="single" w:sz="4" w:space="0" w:color="auto"/>
            </w:tcBorders>
            <w:shd w:val="clear" w:color="auto" w:fill="auto"/>
            <w:noWrap/>
            <w:vAlign w:val="center"/>
            <w:hideMark/>
          </w:tcPr>
          <w:p w14:paraId="627EF3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CCGCACAGTTTGTGAGTGTC</w:t>
            </w:r>
          </w:p>
        </w:tc>
        <w:tc>
          <w:tcPr>
            <w:tcW w:w="2750" w:type="dxa"/>
            <w:tcBorders>
              <w:top w:val="nil"/>
              <w:left w:val="nil"/>
              <w:bottom w:val="single" w:sz="4" w:space="0" w:color="auto"/>
              <w:right w:val="single" w:sz="4" w:space="0" w:color="auto"/>
            </w:tcBorders>
            <w:shd w:val="clear" w:color="auto" w:fill="auto"/>
            <w:noWrap/>
            <w:vAlign w:val="center"/>
            <w:hideMark/>
          </w:tcPr>
          <w:p w14:paraId="3B405A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CAGCCTATATTTGGGTGTTTGC</w:t>
            </w:r>
          </w:p>
        </w:tc>
        <w:tc>
          <w:tcPr>
            <w:tcW w:w="794" w:type="dxa"/>
            <w:tcBorders>
              <w:top w:val="nil"/>
              <w:left w:val="nil"/>
              <w:bottom w:val="single" w:sz="4" w:space="0" w:color="auto"/>
              <w:right w:val="single" w:sz="4" w:space="0" w:color="auto"/>
            </w:tcBorders>
            <w:shd w:val="clear" w:color="auto" w:fill="auto"/>
            <w:noWrap/>
            <w:vAlign w:val="center"/>
            <w:hideMark/>
          </w:tcPr>
          <w:p w14:paraId="2ED319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377AC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17117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D063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165-190</w:t>
            </w:r>
          </w:p>
        </w:tc>
      </w:tr>
      <w:tr w:rsidR="005C3158" w:rsidRPr="005C3158" w14:paraId="495BC78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81992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82510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Mfl_261</w:t>
            </w:r>
          </w:p>
        </w:tc>
        <w:tc>
          <w:tcPr>
            <w:tcW w:w="2823" w:type="dxa"/>
            <w:tcBorders>
              <w:top w:val="nil"/>
              <w:left w:val="nil"/>
              <w:bottom w:val="single" w:sz="4" w:space="0" w:color="auto"/>
              <w:right w:val="single" w:sz="4" w:space="0" w:color="auto"/>
            </w:tcBorders>
            <w:shd w:val="clear" w:color="auto" w:fill="auto"/>
            <w:noWrap/>
            <w:vAlign w:val="center"/>
            <w:hideMark/>
          </w:tcPr>
          <w:p w14:paraId="7101042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GGTCAAGGGTGTCATCCATC</w:t>
            </w:r>
          </w:p>
        </w:tc>
        <w:tc>
          <w:tcPr>
            <w:tcW w:w="2750" w:type="dxa"/>
            <w:tcBorders>
              <w:top w:val="nil"/>
              <w:left w:val="nil"/>
              <w:bottom w:val="single" w:sz="4" w:space="0" w:color="auto"/>
              <w:right w:val="single" w:sz="4" w:space="0" w:color="auto"/>
            </w:tcBorders>
            <w:shd w:val="clear" w:color="auto" w:fill="auto"/>
            <w:noWrap/>
            <w:vAlign w:val="center"/>
            <w:hideMark/>
          </w:tcPr>
          <w:p w14:paraId="4F09E5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CATGAGAACCCGCTGGAG</w:t>
            </w:r>
          </w:p>
        </w:tc>
        <w:tc>
          <w:tcPr>
            <w:tcW w:w="794" w:type="dxa"/>
            <w:tcBorders>
              <w:top w:val="nil"/>
              <w:left w:val="nil"/>
              <w:bottom w:val="single" w:sz="4" w:space="0" w:color="auto"/>
              <w:right w:val="single" w:sz="4" w:space="0" w:color="auto"/>
            </w:tcBorders>
            <w:shd w:val="clear" w:color="auto" w:fill="auto"/>
            <w:noWrap/>
            <w:vAlign w:val="center"/>
            <w:hideMark/>
          </w:tcPr>
          <w:p w14:paraId="49A5E2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BF683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3B1FD89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FC4BB8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205-270</w:t>
            </w:r>
          </w:p>
        </w:tc>
      </w:tr>
      <w:tr w:rsidR="005C3158" w:rsidRPr="005C3158" w14:paraId="2AD9E75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102151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27F073D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Mfl_026</w:t>
            </w:r>
          </w:p>
        </w:tc>
        <w:tc>
          <w:tcPr>
            <w:tcW w:w="2823" w:type="dxa"/>
            <w:tcBorders>
              <w:top w:val="nil"/>
              <w:left w:val="nil"/>
              <w:bottom w:val="single" w:sz="4" w:space="0" w:color="auto"/>
              <w:right w:val="single" w:sz="4" w:space="0" w:color="auto"/>
            </w:tcBorders>
            <w:shd w:val="clear" w:color="auto" w:fill="auto"/>
            <w:noWrap/>
            <w:vAlign w:val="center"/>
            <w:hideMark/>
          </w:tcPr>
          <w:p w14:paraId="4E98E07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AATGGAAACGAGGTGGGATAC</w:t>
            </w:r>
          </w:p>
        </w:tc>
        <w:tc>
          <w:tcPr>
            <w:tcW w:w="2750" w:type="dxa"/>
            <w:tcBorders>
              <w:top w:val="nil"/>
              <w:left w:val="nil"/>
              <w:bottom w:val="single" w:sz="4" w:space="0" w:color="auto"/>
              <w:right w:val="single" w:sz="4" w:space="0" w:color="auto"/>
            </w:tcBorders>
            <w:shd w:val="clear" w:color="auto" w:fill="auto"/>
            <w:noWrap/>
            <w:vAlign w:val="center"/>
            <w:hideMark/>
          </w:tcPr>
          <w:p w14:paraId="59E700A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GCTTGCAGAATGGAAACTACG</w:t>
            </w:r>
          </w:p>
        </w:tc>
        <w:tc>
          <w:tcPr>
            <w:tcW w:w="794" w:type="dxa"/>
            <w:tcBorders>
              <w:top w:val="nil"/>
              <w:left w:val="nil"/>
              <w:bottom w:val="single" w:sz="4" w:space="0" w:color="auto"/>
              <w:right w:val="single" w:sz="4" w:space="0" w:color="auto"/>
            </w:tcBorders>
            <w:shd w:val="clear" w:color="auto" w:fill="auto"/>
            <w:noWrap/>
            <w:vAlign w:val="center"/>
            <w:hideMark/>
          </w:tcPr>
          <w:p w14:paraId="0E10E9F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9EBDC9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87AEB2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E9CA7B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120-153</w:t>
            </w:r>
          </w:p>
        </w:tc>
      </w:tr>
      <w:tr w:rsidR="005C3158" w:rsidRPr="005C3158" w14:paraId="76575A0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8C339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11A3286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Mfl_457</w:t>
            </w:r>
          </w:p>
        </w:tc>
        <w:tc>
          <w:tcPr>
            <w:tcW w:w="2823" w:type="dxa"/>
            <w:tcBorders>
              <w:top w:val="nil"/>
              <w:left w:val="nil"/>
              <w:bottom w:val="single" w:sz="4" w:space="0" w:color="auto"/>
              <w:right w:val="single" w:sz="4" w:space="0" w:color="auto"/>
            </w:tcBorders>
            <w:shd w:val="clear" w:color="auto" w:fill="auto"/>
            <w:noWrap/>
            <w:vAlign w:val="center"/>
            <w:hideMark/>
          </w:tcPr>
          <w:p w14:paraId="3B51D2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TCAACGTGCAGCAACTATCTG</w:t>
            </w:r>
          </w:p>
        </w:tc>
        <w:tc>
          <w:tcPr>
            <w:tcW w:w="2750" w:type="dxa"/>
            <w:tcBorders>
              <w:top w:val="nil"/>
              <w:left w:val="nil"/>
              <w:bottom w:val="single" w:sz="4" w:space="0" w:color="auto"/>
              <w:right w:val="single" w:sz="4" w:space="0" w:color="auto"/>
            </w:tcBorders>
            <w:shd w:val="clear" w:color="auto" w:fill="auto"/>
            <w:noWrap/>
            <w:vAlign w:val="center"/>
            <w:hideMark/>
          </w:tcPr>
          <w:p w14:paraId="4D00C0B5"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GAGGGCAAAGGACAAACTCTC</w:t>
            </w:r>
          </w:p>
        </w:tc>
        <w:tc>
          <w:tcPr>
            <w:tcW w:w="794" w:type="dxa"/>
            <w:tcBorders>
              <w:top w:val="nil"/>
              <w:left w:val="nil"/>
              <w:bottom w:val="single" w:sz="4" w:space="0" w:color="auto"/>
              <w:right w:val="single" w:sz="4" w:space="0" w:color="auto"/>
            </w:tcBorders>
            <w:shd w:val="clear" w:color="auto" w:fill="auto"/>
            <w:noWrap/>
            <w:vAlign w:val="center"/>
            <w:hideMark/>
          </w:tcPr>
          <w:p w14:paraId="30EDC80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2D2094E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5FE521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8A112B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160-195</w:t>
            </w:r>
          </w:p>
        </w:tc>
      </w:tr>
      <w:tr w:rsidR="005C3158" w:rsidRPr="005C3158" w14:paraId="01ED9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24D7A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707285F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Mfl_269</w:t>
            </w:r>
          </w:p>
        </w:tc>
        <w:tc>
          <w:tcPr>
            <w:tcW w:w="2823" w:type="dxa"/>
            <w:tcBorders>
              <w:top w:val="nil"/>
              <w:left w:val="nil"/>
              <w:bottom w:val="single" w:sz="4" w:space="0" w:color="auto"/>
              <w:right w:val="single" w:sz="4" w:space="0" w:color="auto"/>
            </w:tcBorders>
            <w:shd w:val="clear" w:color="auto" w:fill="auto"/>
            <w:noWrap/>
            <w:vAlign w:val="center"/>
            <w:hideMark/>
          </w:tcPr>
          <w:p w14:paraId="748A8C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TTCTCTTCACATCTGCGATCC</w:t>
            </w:r>
          </w:p>
        </w:tc>
        <w:tc>
          <w:tcPr>
            <w:tcW w:w="2750" w:type="dxa"/>
            <w:tcBorders>
              <w:top w:val="nil"/>
              <w:left w:val="nil"/>
              <w:bottom w:val="single" w:sz="4" w:space="0" w:color="auto"/>
              <w:right w:val="single" w:sz="4" w:space="0" w:color="auto"/>
            </w:tcBorders>
            <w:shd w:val="clear" w:color="auto" w:fill="auto"/>
            <w:noWrap/>
            <w:vAlign w:val="center"/>
            <w:hideMark/>
          </w:tcPr>
          <w:p w14:paraId="024C660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AATGGATGTCCGCAATGG</w:t>
            </w:r>
          </w:p>
        </w:tc>
        <w:tc>
          <w:tcPr>
            <w:tcW w:w="794" w:type="dxa"/>
            <w:tcBorders>
              <w:top w:val="nil"/>
              <w:left w:val="nil"/>
              <w:bottom w:val="single" w:sz="4" w:space="0" w:color="auto"/>
              <w:right w:val="single" w:sz="4" w:space="0" w:color="auto"/>
            </w:tcBorders>
            <w:shd w:val="clear" w:color="auto" w:fill="auto"/>
            <w:noWrap/>
            <w:vAlign w:val="center"/>
            <w:hideMark/>
          </w:tcPr>
          <w:p w14:paraId="47F36B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076576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370360C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7A3CC9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205-280</w:t>
            </w:r>
          </w:p>
        </w:tc>
      </w:tr>
      <w:tr w:rsidR="005C3158" w:rsidRPr="005C3158" w14:paraId="65D13864"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1D06D0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03F3C20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Mfl_263</w:t>
            </w:r>
          </w:p>
        </w:tc>
        <w:tc>
          <w:tcPr>
            <w:tcW w:w="2823" w:type="dxa"/>
            <w:tcBorders>
              <w:top w:val="nil"/>
              <w:left w:val="nil"/>
              <w:bottom w:val="single" w:sz="4" w:space="0" w:color="auto"/>
              <w:right w:val="single" w:sz="4" w:space="0" w:color="auto"/>
            </w:tcBorders>
            <w:shd w:val="clear" w:color="auto" w:fill="auto"/>
            <w:noWrap/>
            <w:vAlign w:val="center"/>
            <w:hideMark/>
          </w:tcPr>
          <w:p w14:paraId="3966284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AAATGCGCTGAAATTGTGG</w:t>
            </w:r>
          </w:p>
        </w:tc>
        <w:tc>
          <w:tcPr>
            <w:tcW w:w="2750" w:type="dxa"/>
            <w:tcBorders>
              <w:top w:val="nil"/>
              <w:left w:val="nil"/>
              <w:bottom w:val="single" w:sz="4" w:space="0" w:color="auto"/>
              <w:right w:val="single" w:sz="4" w:space="0" w:color="auto"/>
            </w:tcBorders>
            <w:shd w:val="clear" w:color="auto" w:fill="auto"/>
            <w:noWrap/>
            <w:vAlign w:val="center"/>
            <w:hideMark/>
          </w:tcPr>
          <w:p w14:paraId="1F251BE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AACCCAAGCAACAGTCAACC</w:t>
            </w:r>
          </w:p>
        </w:tc>
        <w:tc>
          <w:tcPr>
            <w:tcW w:w="794" w:type="dxa"/>
            <w:tcBorders>
              <w:top w:val="nil"/>
              <w:left w:val="nil"/>
              <w:bottom w:val="single" w:sz="4" w:space="0" w:color="auto"/>
              <w:right w:val="single" w:sz="4" w:space="0" w:color="auto"/>
            </w:tcBorders>
            <w:shd w:val="clear" w:color="auto" w:fill="auto"/>
            <w:noWrap/>
            <w:vAlign w:val="center"/>
            <w:hideMark/>
          </w:tcPr>
          <w:p w14:paraId="6DACC9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8AFD0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BF178E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9B87E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467255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66D42E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8AD35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Mfl_056</w:t>
            </w:r>
          </w:p>
        </w:tc>
        <w:tc>
          <w:tcPr>
            <w:tcW w:w="2823" w:type="dxa"/>
            <w:tcBorders>
              <w:top w:val="nil"/>
              <w:left w:val="nil"/>
              <w:bottom w:val="single" w:sz="4" w:space="0" w:color="auto"/>
              <w:right w:val="single" w:sz="4" w:space="0" w:color="auto"/>
            </w:tcBorders>
            <w:shd w:val="clear" w:color="auto" w:fill="auto"/>
            <w:noWrap/>
            <w:vAlign w:val="center"/>
            <w:hideMark/>
          </w:tcPr>
          <w:p w14:paraId="37E91F5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TTGCCACCAAAGGTTAGTCC</w:t>
            </w:r>
          </w:p>
        </w:tc>
        <w:tc>
          <w:tcPr>
            <w:tcW w:w="2750" w:type="dxa"/>
            <w:tcBorders>
              <w:top w:val="nil"/>
              <w:left w:val="nil"/>
              <w:bottom w:val="single" w:sz="4" w:space="0" w:color="auto"/>
              <w:right w:val="single" w:sz="4" w:space="0" w:color="auto"/>
            </w:tcBorders>
            <w:shd w:val="clear" w:color="auto" w:fill="auto"/>
            <w:noWrap/>
            <w:vAlign w:val="center"/>
            <w:hideMark/>
          </w:tcPr>
          <w:p w14:paraId="056482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AGTCATCCTTCGGTTGTTGC</w:t>
            </w:r>
          </w:p>
        </w:tc>
        <w:tc>
          <w:tcPr>
            <w:tcW w:w="794" w:type="dxa"/>
            <w:tcBorders>
              <w:top w:val="nil"/>
              <w:left w:val="nil"/>
              <w:bottom w:val="single" w:sz="4" w:space="0" w:color="auto"/>
              <w:right w:val="single" w:sz="4" w:space="0" w:color="auto"/>
            </w:tcBorders>
            <w:shd w:val="clear" w:color="auto" w:fill="auto"/>
            <w:noWrap/>
            <w:vAlign w:val="center"/>
            <w:hideMark/>
          </w:tcPr>
          <w:p w14:paraId="7BF3560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137AB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FCA654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29D37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5B303E1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410F79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9F6318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Mfl_070</w:t>
            </w:r>
          </w:p>
        </w:tc>
        <w:tc>
          <w:tcPr>
            <w:tcW w:w="2823" w:type="dxa"/>
            <w:tcBorders>
              <w:top w:val="nil"/>
              <w:left w:val="nil"/>
              <w:bottom w:val="single" w:sz="4" w:space="0" w:color="auto"/>
              <w:right w:val="single" w:sz="4" w:space="0" w:color="auto"/>
            </w:tcBorders>
            <w:shd w:val="clear" w:color="auto" w:fill="auto"/>
            <w:noWrap/>
            <w:vAlign w:val="center"/>
            <w:hideMark/>
          </w:tcPr>
          <w:p w14:paraId="54D7805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CGACCGCATAGATTCCATAG</w:t>
            </w:r>
          </w:p>
        </w:tc>
        <w:tc>
          <w:tcPr>
            <w:tcW w:w="2750" w:type="dxa"/>
            <w:tcBorders>
              <w:top w:val="nil"/>
              <w:left w:val="nil"/>
              <w:bottom w:val="single" w:sz="4" w:space="0" w:color="auto"/>
              <w:right w:val="single" w:sz="4" w:space="0" w:color="auto"/>
            </w:tcBorders>
            <w:shd w:val="clear" w:color="auto" w:fill="auto"/>
            <w:noWrap/>
            <w:vAlign w:val="center"/>
            <w:hideMark/>
          </w:tcPr>
          <w:p w14:paraId="6A63FB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AATTTCGTTGCGCATTTG</w:t>
            </w:r>
          </w:p>
        </w:tc>
        <w:tc>
          <w:tcPr>
            <w:tcW w:w="794" w:type="dxa"/>
            <w:tcBorders>
              <w:top w:val="nil"/>
              <w:left w:val="nil"/>
              <w:bottom w:val="single" w:sz="4" w:space="0" w:color="auto"/>
              <w:right w:val="single" w:sz="4" w:space="0" w:color="auto"/>
            </w:tcBorders>
            <w:shd w:val="clear" w:color="auto" w:fill="auto"/>
            <w:noWrap/>
            <w:vAlign w:val="center"/>
            <w:hideMark/>
          </w:tcPr>
          <w:p w14:paraId="18AA98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398D1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78B7F7A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4A3CE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160-190</w:t>
            </w:r>
          </w:p>
        </w:tc>
      </w:tr>
      <w:tr w:rsidR="005C3158" w:rsidRPr="005C3158" w14:paraId="67A152D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4C9F7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331C73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Mfl_491</w:t>
            </w:r>
          </w:p>
        </w:tc>
        <w:tc>
          <w:tcPr>
            <w:tcW w:w="2823" w:type="dxa"/>
            <w:tcBorders>
              <w:top w:val="nil"/>
              <w:left w:val="nil"/>
              <w:bottom w:val="single" w:sz="4" w:space="0" w:color="auto"/>
              <w:right w:val="single" w:sz="4" w:space="0" w:color="auto"/>
            </w:tcBorders>
            <w:shd w:val="clear" w:color="auto" w:fill="auto"/>
            <w:noWrap/>
            <w:vAlign w:val="center"/>
            <w:hideMark/>
          </w:tcPr>
          <w:p w14:paraId="659571B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CTGTCGATGGACTCCGATG</w:t>
            </w:r>
          </w:p>
        </w:tc>
        <w:tc>
          <w:tcPr>
            <w:tcW w:w="2750" w:type="dxa"/>
            <w:tcBorders>
              <w:top w:val="nil"/>
              <w:left w:val="nil"/>
              <w:bottom w:val="single" w:sz="4" w:space="0" w:color="auto"/>
              <w:right w:val="single" w:sz="4" w:space="0" w:color="auto"/>
            </w:tcBorders>
            <w:shd w:val="clear" w:color="auto" w:fill="auto"/>
            <w:noWrap/>
            <w:vAlign w:val="center"/>
            <w:hideMark/>
          </w:tcPr>
          <w:p w14:paraId="3138A5E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GCTTACCCGTTGGTTGAGAG</w:t>
            </w:r>
          </w:p>
        </w:tc>
        <w:tc>
          <w:tcPr>
            <w:tcW w:w="794" w:type="dxa"/>
            <w:tcBorders>
              <w:top w:val="nil"/>
              <w:left w:val="nil"/>
              <w:bottom w:val="single" w:sz="4" w:space="0" w:color="auto"/>
              <w:right w:val="single" w:sz="4" w:space="0" w:color="auto"/>
            </w:tcBorders>
            <w:shd w:val="clear" w:color="auto" w:fill="auto"/>
            <w:noWrap/>
            <w:vAlign w:val="center"/>
            <w:hideMark/>
          </w:tcPr>
          <w:p w14:paraId="6540F3F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7DB55C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4762BA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4756B4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195-240</w:t>
            </w:r>
          </w:p>
        </w:tc>
      </w:tr>
    </w:tbl>
    <w:p w14:paraId="32F2F577"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2DBFB265" w14:textId="77777777" w:rsidR="005C3158" w:rsidRPr="005C3158" w:rsidRDefault="005C3158" w:rsidP="005C3158">
      <w:pPr>
        <w:spacing w:after="0" w:line="240" w:lineRule="auto"/>
        <w:rPr>
          <w:rFonts w:ascii="Calibri" w:eastAsia="Calibri" w:hAnsi="Calibri" w:cs="Times New Roman"/>
          <w:szCs w:val="24"/>
        </w:rPr>
      </w:pPr>
    </w:p>
    <w:p w14:paraId="57F67FFD" w14:textId="6293A8A4" w:rsidR="005C3158" w:rsidRDefault="005C3158" w:rsidP="009A6F39">
      <w:pPr>
        <w:rPr>
          <w:b/>
        </w:rPr>
      </w:pPr>
    </w:p>
    <w:p w14:paraId="55B99662" w14:textId="77777777" w:rsidR="005C3158" w:rsidRDefault="005C3158" w:rsidP="009A6F39">
      <w:pPr>
        <w:rPr>
          <w:b/>
        </w:rPr>
      </w:pPr>
    </w:p>
    <w:p w14:paraId="7752D473" w14:textId="77777777" w:rsidR="0071552B" w:rsidRPr="00702372" w:rsidRDefault="0071552B" w:rsidP="0071552B">
      <w:r w:rsidRPr="00463D7C">
        <w:rPr>
          <w:noProof/>
          <w:lang w:val="de-LU" w:eastAsia="de-LU"/>
        </w:rPr>
        <w:lastRenderedPageBreak/>
        <w:drawing>
          <wp:anchor distT="0" distB="0" distL="114300" distR="114300" simplePos="0" relativeHeight="251696128" behindDoc="0" locked="0" layoutInCell="1" allowOverlap="1" wp14:anchorId="71B09234" wp14:editId="1DE5D8EB">
            <wp:simplePos x="0" y="0"/>
            <wp:positionH relativeFrom="column">
              <wp:posOffset>2891481</wp:posOffset>
            </wp:positionH>
            <wp:positionV relativeFrom="paragraph">
              <wp:posOffset>-206</wp:posOffset>
            </wp:positionV>
            <wp:extent cx="2689225" cy="3764377"/>
            <wp:effectExtent l="0" t="0" r="0" b="7620"/>
            <wp:wrapNone/>
            <wp:docPr id="24" name="Picture 24" descr="C:\Users\jwittische\Desktop\Projects\Syrphidae_LandGen\BIC_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ische\Desktop\Projects\Syrphidae_LandGen\BIC_SP.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225" cy="3764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552B">
        <w:rPr>
          <w:noProof/>
          <w:lang w:val="de-LU" w:eastAsia="de-LU"/>
        </w:rPr>
        <w:drawing>
          <wp:inline distT="0" distB="0" distL="0" distR="0" wp14:anchorId="15BF64F3" wp14:editId="6A906CE1">
            <wp:extent cx="2702011" cy="3782023"/>
            <wp:effectExtent l="0" t="0" r="3175" b="9525"/>
            <wp:docPr id="27" name="Picture 27" descr="C:\Users\jwittische\Desktop\Projects\Syrphidae_LandGen\BIC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ittische\Desktop\Projects\Syrphidae_LandGen\BIC_MF.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5735" cy="3801233"/>
                    </a:xfrm>
                    <a:prstGeom prst="rect">
                      <a:avLst/>
                    </a:prstGeom>
                    <a:noFill/>
                    <a:ln>
                      <a:noFill/>
                    </a:ln>
                  </pic:spPr>
                </pic:pic>
              </a:graphicData>
            </a:graphic>
          </wp:inline>
        </w:drawing>
      </w:r>
    </w:p>
    <w:p w14:paraId="3FAD2D53" w14:textId="77777777" w:rsidR="0071552B" w:rsidRPr="00702372" w:rsidRDefault="0071552B" w:rsidP="0071552B">
      <w:r>
        <w:rPr>
          <w:b/>
        </w:rPr>
        <w:t>Supplementary figure 1</w:t>
      </w:r>
      <w:r w:rsidRPr="002034C6">
        <w:rPr>
          <w:b/>
        </w:rPr>
        <w:t>.</w:t>
      </w:r>
      <w:r>
        <w:rPr>
          <w:b/>
        </w:rPr>
        <w:t xml:space="preserve"> </w:t>
      </w:r>
      <w:r>
        <w:t xml:space="preserve">Bayesian Information Criteria values for A) </w:t>
      </w:r>
      <w:r>
        <w:rPr>
          <w:i/>
        </w:rPr>
        <w:t>M. florea</w:t>
      </w:r>
      <w:r>
        <w:t xml:space="preserve"> and B) </w:t>
      </w:r>
      <w:r>
        <w:rPr>
          <w:i/>
        </w:rPr>
        <w:t>S. pipiens</w:t>
      </w:r>
      <w:r>
        <w:t>.</w:t>
      </w:r>
    </w:p>
    <w:p w14:paraId="0DD9DC17" w14:textId="01EC67D6" w:rsidR="0071552B" w:rsidRDefault="0071552B" w:rsidP="009A6F39">
      <w:pPr>
        <w:rPr>
          <w:b/>
        </w:rPr>
      </w:pPr>
    </w:p>
    <w:p w14:paraId="65582893" w14:textId="793D2E6F" w:rsidR="0071552B" w:rsidRDefault="0071552B" w:rsidP="009A6F39">
      <w:pPr>
        <w:rPr>
          <w:b/>
        </w:rPr>
      </w:pPr>
    </w:p>
    <w:p w14:paraId="3B2B41E6" w14:textId="53FA4B13" w:rsidR="0071552B" w:rsidRDefault="0071552B" w:rsidP="009A6F39">
      <w:pPr>
        <w:rPr>
          <w:b/>
        </w:rPr>
      </w:pPr>
    </w:p>
    <w:p w14:paraId="441EF7A0" w14:textId="651222A9" w:rsidR="0071552B" w:rsidRDefault="0071552B" w:rsidP="009A6F39">
      <w:pPr>
        <w:rPr>
          <w:b/>
        </w:rPr>
      </w:pPr>
    </w:p>
    <w:p w14:paraId="03C8A97B" w14:textId="5F4D52F9" w:rsidR="0071552B" w:rsidRDefault="0071552B" w:rsidP="009A6F39">
      <w:pPr>
        <w:rPr>
          <w:b/>
        </w:rPr>
      </w:pPr>
    </w:p>
    <w:p w14:paraId="3474F319" w14:textId="40CD5B5C" w:rsidR="0071552B" w:rsidRDefault="0071552B" w:rsidP="009A6F39">
      <w:pPr>
        <w:rPr>
          <w:b/>
        </w:rPr>
      </w:pPr>
    </w:p>
    <w:p w14:paraId="628F785E" w14:textId="3D1C8AA2" w:rsidR="002C4857" w:rsidRDefault="002034C6" w:rsidP="009A6F39">
      <w:r w:rsidRPr="002034C6">
        <w:rPr>
          <w:noProof/>
          <w:lang w:val="de-LU" w:eastAsia="de-LU"/>
        </w:rPr>
        <w:lastRenderedPageBreak/>
        <w:drawing>
          <wp:inline distT="0" distB="0" distL="0" distR="0" wp14:anchorId="6B03A4E5" wp14:editId="07423F58">
            <wp:extent cx="2734962" cy="1679747"/>
            <wp:effectExtent l="0" t="0" r="8255" b="0"/>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4467"/>
                    <a:stretch/>
                  </pic:blipFill>
                  <pic:spPr bwMode="auto">
                    <a:xfrm>
                      <a:off x="0" y="0"/>
                      <a:ext cx="2734962" cy="1679747"/>
                    </a:xfrm>
                    <a:prstGeom prst="rect">
                      <a:avLst/>
                    </a:prstGeom>
                    <a:noFill/>
                    <a:ln>
                      <a:noFill/>
                    </a:ln>
                    <a:extLst>
                      <a:ext uri="{53640926-AAD7-44D8-BBD7-CCE9431645EC}">
                        <a14:shadowObscured xmlns:a14="http://schemas.microsoft.com/office/drawing/2010/main"/>
                      </a:ext>
                    </a:extLst>
                  </pic:spPr>
                </pic:pic>
              </a:graphicData>
            </a:graphic>
          </wp:inline>
        </w:drawing>
      </w:r>
      <w:r w:rsidR="002C4857" w:rsidRPr="002C4857">
        <w:rPr>
          <w:noProof/>
          <w:lang w:val="de-LU" w:eastAsia="de-LU"/>
        </w:rPr>
        <w:drawing>
          <wp:inline distT="0" distB="0" distL="0" distR="0" wp14:anchorId="58C6F3E4" wp14:editId="227D9E94">
            <wp:extent cx="2734945" cy="1699494"/>
            <wp:effectExtent l="0" t="0" r="8255" b="0"/>
            <wp:docPr id="4" name="Picture 4" descr="C:\Users\jwittische\Desktop\Projects\Syrphidae_LandGen\xval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xvalDAPC_SP_denovo.jpe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3461"/>
                    <a:stretch/>
                  </pic:blipFill>
                  <pic:spPr bwMode="auto">
                    <a:xfrm>
                      <a:off x="0" y="0"/>
                      <a:ext cx="2814557" cy="1748965"/>
                    </a:xfrm>
                    <a:prstGeom prst="rect">
                      <a:avLst/>
                    </a:prstGeom>
                    <a:noFill/>
                    <a:ln>
                      <a:noFill/>
                    </a:ln>
                    <a:extLst>
                      <a:ext uri="{53640926-AAD7-44D8-BBD7-CCE9431645EC}">
                        <a14:shadowObscured xmlns:a14="http://schemas.microsoft.com/office/drawing/2010/main"/>
                      </a:ext>
                    </a:extLst>
                  </pic:spPr>
                </pic:pic>
              </a:graphicData>
            </a:graphic>
          </wp:inline>
        </w:drawing>
      </w:r>
    </w:p>
    <w:p w14:paraId="0AFF447E" w14:textId="1CADB357" w:rsidR="003C3134" w:rsidRDefault="00A33B45" w:rsidP="009A6F39">
      <w:r w:rsidRPr="00A33B45">
        <w:rPr>
          <w:noProof/>
          <w:lang w:val="de-LU" w:eastAsia="de-LU"/>
        </w:rPr>
        <w:drawing>
          <wp:inline distT="0" distB="0" distL="0" distR="0" wp14:anchorId="1A8B8D68" wp14:editId="2388BA79">
            <wp:extent cx="2736300" cy="1952367"/>
            <wp:effectExtent l="0" t="0" r="6985" b="0"/>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5490" cy="2008870"/>
                    </a:xfrm>
                    <a:prstGeom prst="rect">
                      <a:avLst/>
                    </a:prstGeom>
                    <a:noFill/>
                    <a:ln>
                      <a:noFill/>
                    </a:ln>
                  </pic:spPr>
                </pic:pic>
              </a:graphicData>
            </a:graphic>
          </wp:inline>
        </w:drawing>
      </w:r>
      <w:r w:rsidR="0021505B" w:rsidRPr="0021505B">
        <w:rPr>
          <w:noProof/>
          <w:lang w:val="de-LU" w:eastAsia="de-LU"/>
        </w:rPr>
        <w:drawing>
          <wp:inline distT="0" distB="0" distL="0" distR="0" wp14:anchorId="7B2880ED" wp14:editId="042E4418">
            <wp:extent cx="2734945" cy="1951400"/>
            <wp:effectExtent l="0" t="0" r="8255" b="0"/>
            <wp:docPr id="29" name="Picture 29" descr="C:\Users\jwittische\Desktop\Projects\Syrphidae_LandGen\xvalDAPC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ittische\Desktop\Projects\Syrphidae_LandGen\xvalDAPC_denovo_MF.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86999" cy="1988541"/>
                    </a:xfrm>
                    <a:prstGeom prst="rect">
                      <a:avLst/>
                    </a:prstGeom>
                    <a:noFill/>
                    <a:ln>
                      <a:noFill/>
                    </a:ln>
                  </pic:spPr>
                </pic:pic>
              </a:graphicData>
            </a:graphic>
          </wp:inline>
        </w:drawing>
      </w:r>
    </w:p>
    <w:p w14:paraId="5DDDF632" w14:textId="77777777" w:rsidR="003C3134" w:rsidRDefault="003C3134" w:rsidP="009A6F39"/>
    <w:p w14:paraId="361EBA2A" w14:textId="77777777" w:rsidR="00A80E79" w:rsidRDefault="00A80E79" w:rsidP="009A6F39"/>
    <w:p w14:paraId="19CBAB8E" w14:textId="16F5E226" w:rsidR="00702372" w:rsidRPr="00702372" w:rsidRDefault="0071552B" w:rsidP="00702372">
      <w:r>
        <w:rPr>
          <w:b/>
        </w:rPr>
        <w:t>Supplementary figure 2</w:t>
      </w:r>
      <w:r w:rsidR="002034C6" w:rsidRPr="002034C6">
        <w:rPr>
          <w:b/>
        </w:rPr>
        <w:t>.</w:t>
      </w:r>
      <w:r w:rsidR="002034C6">
        <w:rPr>
          <w:b/>
        </w:rPr>
        <w:t xml:space="preserve"> </w:t>
      </w:r>
      <w:r w:rsidR="002034C6">
        <w:t>DAPC cross-validation results</w:t>
      </w:r>
      <w:r w:rsidR="001B287B">
        <w:t>.</w:t>
      </w:r>
      <w:r w:rsidR="002034C6">
        <w:t xml:space="preserve"> </w:t>
      </w:r>
      <w:r w:rsidR="001B287B">
        <w:t xml:space="preserve">A) </w:t>
      </w:r>
      <w:r w:rsidR="002034C6">
        <w:rPr>
          <w:i/>
        </w:rPr>
        <w:t>S. pipiens</w:t>
      </w:r>
      <w:r w:rsidR="002034C6">
        <w:t xml:space="preserve"> with </w:t>
      </w:r>
      <w:r w:rsidR="002034C6">
        <w:rPr>
          <w:i/>
        </w:rPr>
        <w:t>a priori</w:t>
      </w:r>
      <w:r w:rsidR="001B287B">
        <w:t xml:space="preserve"> populations; B) </w:t>
      </w:r>
      <w:r w:rsidR="001B287B">
        <w:rPr>
          <w:i/>
        </w:rPr>
        <w:t xml:space="preserve">S. </w:t>
      </w:r>
      <w:r w:rsidR="001B287B" w:rsidRPr="001B287B">
        <w:rPr>
          <w:i/>
        </w:rPr>
        <w:t>pipiens</w:t>
      </w:r>
      <w:r w:rsidR="001B287B">
        <w:t xml:space="preserve"> with </w:t>
      </w:r>
      <w:r w:rsidR="001B287B">
        <w:rPr>
          <w:i/>
        </w:rPr>
        <w:t xml:space="preserve">de novo </w:t>
      </w:r>
      <w:r w:rsidR="001B287B">
        <w:t>populations; C)</w:t>
      </w:r>
      <w:r w:rsidR="001B287B" w:rsidRPr="001B287B">
        <w:t xml:space="preserve"> </w:t>
      </w:r>
      <w:r w:rsidR="00A80E79">
        <w:rPr>
          <w:i/>
        </w:rPr>
        <w:t>M. florea</w:t>
      </w:r>
      <w:r w:rsidR="00A80E79">
        <w:t xml:space="preserve"> with </w:t>
      </w:r>
      <w:r w:rsidR="00A80E79">
        <w:rPr>
          <w:i/>
        </w:rPr>
        <w:t xml:space="preserve">a priori </w:t>
      </w:r>
      <w:r w:rsidR="00A80E79">
        <w:t>populations</w:t>
      </w:r>
      <w:r w:rsidR="001B287B">
        <w:t>; D)</w:t>
      </w:r>
      <w:r w:rsidR="00A80E79">
        <w:t xml:space="preserve"> </w:t>
      </w:r>
      <w:r w:rsidR="00A80E79">
        <w:rPr>
          <w:i/>
        </w:rPr>
        <w:t>M. florea</w:t>
      </w:r>
      <w:r w:rsidR="00A80E79">
        <w:t xml:space="preserve"> with </w:t>
      </w:r>
      <w:r w:rsidR="00A80E79">
        <w:rPr>
          <w:i/>
        </w:rPr>
        <w:t>de novo</w:t>
      </w:r>
      <w:r w:rsidR="00A80E79">
        <w:t xml:space="preserve"> populations</w:t>
      </w:r>
      <w:r w:rsidR="001B287B">
        <w:t xml:space="preserve">. </w:t>
      </w:r>
      <w:r w:rsidR="002034C6" w:rsidRPr="001B287B">
        <w:t>The</w:t>
      </w:r>
      <w:r w:rsidR="002034C6">
        <w:t xml:space="preserve"> solid and dashed lines represent</w:t>
      </w:r>
      <w:r w:rsidR="002034C6" w:rsidRPr="002034C6">
        <w:t xml:space="preserve"> </w:t>
      </w:r>
      <w:r w:rsidR="002034C6">
        <w:t>the me</w:t>
      </w:r>
      <w:r w:rsidR="002034C6" w:rsidRPr="002034C6">
        <w:t xml:space="preserve">dian and </w:t>
      </w:r>
      <w:r w:rsidR="002034C6">
        <w:t>c</w:t>
      </w:r>
      <w:r w:rsidR="002034C6" w:rsidRPr="002034C6">
        <w:t xml:space="preserve">onfidence </w:t>
      </w:r>
      <w:r w:rsidR="002034C6">
        <w:t>interval for a random c</w:t>
      </w:r>
      <w:r w:rsidR="002034C6" w:rsidRPr="002034C6">
        <w:t>hance</w:t>
      </w:r>
      <w:r w:rsidR="001B287B">
        <w:t xml:space="preserve"> classifier</w:t>
      </w:r>
      <w:r>
        <w:t>.</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TTISCHE Julian" w:date="2022-11-07T10:17:00Z" w:initials="WJ">
    <w:p w14:paraId="538C64C4" w14:textId="6F9ACE00" w:rsidR="005C3158" w:rsidRDefault="005C3158">
      <w:pPr>
        <w:pStyle w:val="CommentText"/>
      </w:pPr>
      <w:r>
        <w:rPr>
          <w:rStyle w:val="CommentReference"/>
        </w:rPr>
        <w:annotationRef/>
      </w:r>
      <w:proofErr w:type="gramStart"/>
      <w:r>
        <w:t>provisional</w:t>
      </w:r>
      <w:proofErr w:type="gramEnd"/>
    </w:p>
  </w:comment>
  <w:comment w:id="2" w:author="Julian Wittische" w:date="2022-10-26T00:47:00Z" w:initials="JW">
    <w:p w14:paraId="40135740" w14:textId="467EB985" w:rsidR="005C3158" w:rsidRDefault="005C3158">
      <w:pPr>
        <w:pStyle w:val="CommentText"/>
      </w:pPr>
      <w:r>
        <w:rPr>
          <w:rStyle w:val="CommentReference"/>
        </w:rPr>
        <w:annotationRef/>
      </w:r>
      <w:r>
        <w:t>I joined the SW and Lux City original study areas because their grids overlapped, and I thought it would make for an easier story and more concise manuscript. If you don’t agree, I will change the text and graphs accordingly.</w:t>
      </w:r>
    </w:p>
  </w:comment>
  <w:comment w:id="3" w:author="WITTISCHE Julian" w:date="2022-11-07T10:55:00Z" w:initials="WJ">
    <w:p w14:paraId="2B436B90" w14:textId="78DACBF6" w:rsidR="005C3158" w:rsidRDefault="005C3158">
      <w:pPr>
        <w:pStyle w:val="CommentText"/>
      </w:pPr>
      <w:r>
        <w:rPr>
          <w:rStyle w:val="CommentReference"/>
        </w:rPr>
        <w:annotationRef/>
      </w:r>
      <w:r>
        <w:t xml:space="preserve">Let me know you </w:t>
      </w:r>
      <w:proofErr w:type="spellStart"/>
      <w:r>
        <w:t>viz</w:t>
      </w:r>
      <w:proofErr w:type="spellEnd"/>
      <w:r>
        <w:t xml:space="preserve"> ideas to make this map beautiful. Should I use the original CLC palette, should I choose manually to create aesthetic sub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C64C4" w15:done="0"/>
  <w15:commentEx w15:paraId="40135740" w15:done="0"/>
  <w15:commentEx w15:paraId="2B436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03015A" w16cex:dateUtc="2022-10-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35740" w16cid:durableId="2703020E"/>
  <w16cid:commentId w16cid:paraId="735C4606" w16cid:durableId="270301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1D601" w14:textId="77777777" w:rsidR="00E9247B" w:rsidRDefault="00E9247B" w:rsidP="001E1E6D">
      <w:pPr>
        <w:spacing w:after="0" w:line="240" w:lineRule="auto"/>
      </w:pPr>
      <w:r>
        <w:separator/>
      </w:r>
    </w:p>
  </w:endnote>
  <w:endnote w:type="continuationSeparator" w:id="0">
    <w:p w14:paraId="5104DA9A" w14:textId="77777777" w:rsidR="00E9247B" w:rsidRDefault="00E9247B"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52949A1A" w:rsidR="005C3158" w:rsidRDefault="005C3158">
        <w:pPr>
          <w:pStyle w:val="Footer"/>
          <w:jc w:val="right"/>
        </w:pPr>
        <w:r>
          <w:fldChar w:fldCharType="begin"/>
        </w:r>
        <w:r>
          <w:instrText xml:space="preserve"> PAGE   \* MERGEFORMAT </w:instrText>
        </w:r>
        <w:r>
          <w:fldChar w:fldCharType="separate"/>
        </w:r>
        <w:r w:rsidR="00A966FF">
          <w:rPr>
            <w:noProof/>
          </w:rPr>
          <w:t>30</w:t>
        </w:r>
        <w:r>
          <w:rPr>
            <w:noProof/>
          </w:rPr>
          <w:fldChar w:fldCharType="end"/>
        </w:r>
      </w:p>
    </w:sdtContent>
  </w:sdt>
  <w:p w14:paraId="12BA5F2B" w14:textId="77777777" w:rsidR="005C3158" w:rsidRDefault="005C3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AC744" w14:textId="77777777" w:rsidR="00E9247B" w:rsidRDefault="00E9247B" w:rsidP="001E1E6D">
      <w:pPr>
        <w:spacing w:after="0" w:line="240" w:lineRule="auto"/>
      </w:pPr>
      <w:r>
        <w:separator/>
      </w:r>
    </w:p>
  </w:footnote>
  <w:footnote w:type="continuationSeparator" w:id="0">
    <w:p w14:paraId="20EC62E7" w14:textId="77777777" w:rsidR="00E9247B" w:rsidRDefault="00E9247B"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AD" w15:userId="S-1-5-21-2161675287-2774260526-3437529454-10197"/>
  </w15:person>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168A2"/>
    <w:rsid w:val="00020207"/>
    <w:rsid w:val="000211A1"/>
    <w:rsid w:val="00026F81"/>
    <w:rsid w:val="0002780C"/>
    <w:rsid w:val="00032E08"/>
    <w:rsid w:val="00036544"/>
    <w:rsid w:val="00037499"/>
    <w:rsid w:val="00042AA8"/>
    <w:rsid w:val="000451BB"/>
    <w:rsid w:val="00056907"/>
    <w:rsid w:val="0006107C"/>
    <w:rsid w:val="00063465"/>
    <w:rsid w:val="000673D4"/>
    <w:rsid w:val="00081D01"/>
    <w:rsid w:val="00084FC3"/>
    <w:rsid w:val="00091236"/>
    <w:rsid w:val="0009538A"/>
    <w:rsid w:val="000963BF"/>
    <w:rsid w:val="000B0738"/>
    <w:rsid w:val="000B2CB3"/>
    <w:rsid w:val="000B5A77"/>
    <w:rsid w:val="000B5C6C"/>
    <w:rsid w:val="000C0D9C"/>
    <w:rsid w:val="000C38A8"/>
    <w:rsid w:val="000C470D"/>
    <w:rsid w:val="000C4754"/>
    <w:rsid w:val="000C6407"/>
    <w:rsid w:val="000C684F"/>
    <w:rsid w:val="000C6B21"/>
    <w:rsid w:val="000C6FC2"/>
    <w:rsid w:val="000C7F6C"/>
    <w:rsid w:val="000E38D1"/>
    <w:rsid w:val="000E4B2B"/>
    <w:rsid w:val="000E6D1E"/>
    <w:rsid w:val="00101757"/>
    <w:rsid w:val="001028B0"/>
    <w:rsid w:val="00107493"/>
    <w:rsid w:val="0011053D"/>
    <w:rsid w:val="0011071F"/>
    <w:rsid w:val="001205C9"/>
    <w:rsid w:val="00120621"/>
    <w:rsid w:val="0012154E"/>
    <w:rsid w:val="001245B2"/>
    <w:rsid w:val="001360C3"/>
    <w:rsid w:val="00137708"/>
    <w:rsid w:val="00140123"/>
    <w:rsid w:val="0014047B"/>
    <w:rsid w:val="00142FD0"/>
    <w:rsid w:val="001529C0"/>
    <w:rsid w:val="00154AA8"/>
    <w:rsid w:val="001611B4"/>
    <w:rsid w:val="0016339B"/>
    <w:rsid w:val="00163921"/>
    <w:rsid w:val="0016497D"/>
    <w:rsid w:val="00165F8F"/>
    <w:rsid w:val="00166CCD"/>
    <w:rsid w:val="00167856"/>
    <w:rsid w:val="00170453"/>
    <w:rsid w:val="001722B1"/>
    <w:rsid w:val="001737CB"/>
    <w:rsid w:val="00174ED3"/>
    <w:rsid w:val="00175A20"/>
    <w:rsid w:val="00177017"/>
    <w:rsid w:val="00185B82"/>
    <w:rsid w:val="00186566"/>
    <w:rsid w:val="001866A0"/>
    <w:rsid w:val="001A0C5C"/>
    <w:rsid w:val="001A2661"/>
    <w:rsid w:val="001A39B2"/>
    <w:rsid w:val="001B287B"/>
    <w:rsid w:val="001B6B2C"/>
    <w:rsid w:val="001C3D50"/>
    <w:rsid w:val="001D2020"/>
    <w:rsid w:val="001E0187"/>
    <w:rsid w:val="001E1572"/>
    <w:rsid w:val="001E1E6D"/>
    <w:rsid w:val="001E2830"/>
    <w:rsid w:val="001E39EE"/>
    <w:rsid w:val="001E4B4C"/>
    <w:rsid w:val="001F1176"/>
    <w:rsid w:val="001F6E1B"/>
    <w:rsid w:val="002034C6"/>
    <w:rsid w:val="002040A9"/>
    <w:rsid w:val="0020424C"/>
    <w:rsid w:val="00211E3F"/>
    <w:rsid w:val="0021505B"/>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61396"/>
    <w:rsid w:val="00265C11"/>
    <w:rsid w:val="00267577"/>
    <w:rsid w:val="0027098E"/>
    <w:rsid w:val="00273555"/>
    <w:rsid w:val="002749E1"/>
    <w:rsid w:val="0027716E"/>
    <w:rsid w:val="00293122"/>
    <w:rsid w:val="00293A84"/>
    <w:rsid w:val="002975CD"/>
    <w:rsid w:val="002A1F11"/>
    <w:rsid w:val="002A33E9"/>
    <w:rsid w:val="002B01EC"/>
    <w:rsid w:val="002C3192"/>
    <w:rsid w:val="002C4857"/>
    <w:rsid w:val="002C5C2B"/>
    <w:rsid w:val="002C63EF"/>
    <w:rsid w:val="002C6FBA"/>
    <w:rsid w:val="002D45FA"/>
    <w:rsid w:val="002D46A5"/>
    <w:rsid w:val="002F5CAD"/>
    <w:rsid w:val="002F6B7C"/>
    <w:rsid w:val="002F6F08"/>
    <w:rsid w:val="00304950"/>
    <w:rsid w:val="00304D31"/>
    <w:rsid w:val="003107EE"/>
    <w:rsid w:val="00310AC9"/>
    <w:rsid w:val="0031407A"/>
    <w:rsid w:val="00314DB8"/>
    <w:rsid w:val="00315CCD"/>
    <w:rsid w:val="003216BF"/>
    <w:rsid w:val="00323BFF"/>
    <w:rsid w:val="00323C3B"/>
    <w:rsid w:val="0032742B"/>
    <w:rsid w:val="00330BE7"/>
    <w:rsid w:val="0034214F"/>
    <w:rsid w:val="00344274"/>
    <w:rsid w:val="00345EE0"/>
    <w:rsid w:val="003544EA"/>
    <w:rsid w:val="003715BB"/>
    <w:rsid w:val="003738E5"/>
    <w:rsid w:val="00375753"/>
    <w:rsid w:val="0038482E"/>
    <w:rsid w:val="00387FFD"/>
    <w:rsid w:val="00390392"/>
    <w:rsid w:val="0039100B"/>
    <w:rsid w:val="003913DB"/>
    <w:rsid w:val="003946E4"/>
    <w:rsid w:val="00397F55"/>
    <w:rsid w:val="003A22AA"/>
    <w:rsid w:val="003A248F"/>
    <w:rsid w:val="003C3134"/>
    <w:rsid w:val="003C3A52"/>
    <w:rsid w:val="003C4446"/>
    <w:rsid w:val="003C4C9B"/>
    <w:rsid w:val="003C7475"/>
    <w:rsid w:val="003D1680"/>
    <w:rsid w:val="003D68F6"/>
    <w:rsid w:val="003D6EAF"/>
    <w:rsid w:val="003E34C1"/>
    <w:rsid w:val="003E4714"/>
    <w:rsid w:val="003F3CD1"/>
    <w:rsid w:val="003F4671"/>
    <w:rsid w:val="003F4DD2"/>
    <w:rsid w:val="003F591F"/>
    <w:rsid w:val="0040773A"/>
    <w:rsid w:val="004178A9"/>
    <w:rsid w:val="00422AF5"/>
    <w:rsid w:val="00436105"/>
    <w:rsid w:val="004366C6"/>
    <w:rsid w:val="00442A50"/>
    <w:rsid w:val="00453707"/>
    <w:rsid w:val="00455797"/>
    <w:rsid w:val="00463806"/>
    <w:rsid w:val="00463D7C"/>
    <w:rsid w:val="00475EE8"/>
    <w:rsid w:val="00480B08"/>
    <w:rsid w:val="004866D5"/>
    <w:rsid w:val="004937A4"/>
    <w:rsid w:val="004A34B4"/>
    <w:rsid w:val="004A3BDF"/>
    <w:rsid w:val="004A7CCA"/>
    <w:rsid w:val="004B144A"/>
    <w:rsid w:val="004C1C22"/>
    <w:rsid w:val="004C2CEB"/>
    <w:rsid w:val="004D4FD0"/>
    <w:rsid w:val="004E191E"/>
    <w:rsid w:val="004E1993"/>
    <w:rsid w:val="004E41E0"/>
    <w:rsid w:val="004E4302"/>
    <w:rsid w:val="004E5F81"/>
    <w:rsid w:val="004F6FE8"/>
    <w:rsid w:val="0050084B"/>
    <w:rsid w:val="0050365E"/>
    <w:rsid w:val="0050488B"/>
    <w:rsid w:val="00507F33"/>
    <w:rsid w:val="00512650"/>
    <w:rsid w:val="00512C50"/>
    <w:rsid w:val="005179B8"/>
    <w:rsid w:val="00517AC7"/>
    <w:rsid w:val="00526715"/>
    <w:rsid w:val="00530D25"/>
    <w:rsid w:val="005314A2"/>
    <w:rsid w:val="00546B6C"/>
    <w:rsid w:val="00551B3A"/>
    <w:rsid w:val="005652F2"/>
    <w:rsid w:val="00566FD9"/>
    <w:rsid w:val="00567A1A"/>
    <w:rsid w:val="00571633"/>
    <w:rsid w:val="0057563D"/>
    <w:rsid w:val="00576900"/>
    <w:rsid w:val="005803F9"/>
    <w:rsid w:val="00586447"/>
    <w:rsid w:val="005868ED"/>
    <w:rsid w:val="005911C0"/>
    <w:rsid w:val="005943E7"/>
    <w:rsid w:val="005966D4"/>
    <w:rsid w:val="005A14F0"/>
    <w:rsid w:val="005A278A"/>
    <w:rsid w:val="005A64CB"/>
    <w:rsid w:val="005A787B"/>
    <w:rsid w:val="005B3379"/>
    <w:rsid w:val="005B55B5"/>
    <w:rsid w:val="005B5671"/>
    <w:rsid w:val="005B7760"/>
    <w:rsid w:val="005C0B5C"/>
    <w:rsid w:val="005C10E1"/>
    <w:rsid w:val="005C3158"/>
    <w:rsid w:val="005C38C0"/>
    <w:rsid w:val="005D347F"/>
    <w:rsid w:val="005E357A"/>
    <w:rsid w:val="005E37F6"/>
    <w:rsid w:val="005E6B61"/>
    <w:rsid w:val="005F1C2F"/>
    <w:rsid w:val="005F4EDF"/>
    <w:rsid w:val="005F5810"/>
    <w:rsid w:val="005F7290"/>
    <w:rsid w:val="00601E28"/>
    <w:rsid w:val="00602B8B"/>
    <w:rsid w:val="00602C35"/>
    <w:rsid w:val="00602D3A"/>
    <w:rsid w:val="00604B51"/>
    <w:rsid w:val="006104F9"/>
    <w:rsid w:val="006150F2"/>
    <w:rsid w:val="00615B93"/>
    <w:rsid w:val="00623A8B"/>
    <w:rsid w:val="00626200"/>
    <w:rsid w:val="00627DCE"/>
    <w:rsid w:val="006339BE"/>
    <w:rsid w:val="0064328D"/>
    <w:rsid w:val="006577A9"/>
    <w:rsid w:val="006705B0"/>
    <w:rsid w:val="00670DB0"/>
    <w:rsid w:val="006750AF"/>
    <w:rsid w:val="00675EBE"/>
    <w:rsid w:val="00680903"/>
    <w:rsid w:val="006809BE"/>
    <w:rsid w:val="00681ED5"/>
    <w:rsid w:val="00682835"/>
    <w:rsid w:val="00691E49"/>
    <w:rsid w:val="006959BA"/>
    <w:rsid w:val="006A2B5C"/>
    <w:rsid w:val="006B35C6"/>
    <w:rsid w:val="006B3B09"/>
    <w:rsid w:val="006B529E"/>
    <w:rsid w:val="006B5EEF"/>
    <w:rsid w:val="006C0B21"/>
    <w:rsid w:val="006C18C5"/>
    <w:rsid w:val="006C38B2"/>
    <w:rsid w:val="006C4E9C"/>
    <w:rsid w:val="006C5E5E"/>
    <w:rsid w:val="006C6DA4"/>
    <w:rsid w:val="006D0E61"/>
    <w:rsid w:val="006D1555"/>
    <w:rsid w:val="006D1903"/>
    <w:rsid w:val="006D21D5"/>
    <w:rsid w:val="006D3F70"/>
    <w:rsid w:val="006F0220"/>
    <w:rsid w:val="006F4CB8"/>
    <w:rsid w:val="006F501D"/>
    <w:rsid w:val="00700AB0"/>
    <w:rsid w:val="00701B3D"/>
    <w:rsid w:val="00702372"/>
    <w:rsid w:val="00705A6E"/>
    <w:rsid w:val="007112FD"/>
    <w:rsid w:val="0071552B"/>
    <w:rsid w:val="007165F4"/>
    <w:rsid w:val="00721524"/>
    <w:rsid w:val="00727029"/>
    <w:rsid w:val="007306E4"/>
    <w:rsid w:val="00733A88"/>
    <w:rsid w:val="0073488C"/>
    <w:rsid w:val="00741BEF"/>
    <w:rsid w:val="00747CFA"/>
    <w:rsid w:val="00747D1E"/>
    <w:rsid w:val="0075181F"/>
    <w:rsid w:val="00752B84"/>
    <w:rsid w:val="00766375"/>
    <w:rsid w:val="00767854"/>
    <w:rsid w:val="007717BC"/>
    <w:rsid w:val="007750D2"/>
    <w:rsid w:val="00777994"/>
    <w:rsid w:val="00777B20"/>
    <w:rsid w:val="0079323A"/>
    <w:rsid w:val="00796CE2"/>
    <w:rsid w:val="00797571"/>
    <w:rsid w:val="007A40AF"/>
    <w:rsid w:val="007B1CEE"/>
    <w:rsid w:val="007B3B15"/>
    <w:rsid w:val="007B7E32"/>
    <w:rsid w:val="007C0E6F"/>
    <w:rsid w:val="007D3983"/>
    <w:rsid w:val="007E2E5D"/>
    <w:rsid w:val="007F04FD"/>
    <w:rsid w:val="007F6DB6"/>
    <w:rsid w:val="008029F0"/>
    <w:rsid w:val="0080586D"/>
    <w:rsid w:val="008163CB"/>
    <w:rsid w:val="008177A0"/>
    <w:rsid w:val="008247FA"/>
    <w:rsid w:val="00847839"/>
    <w:rsid w:val="00847D7F"/>
    <w:rsid w:val="0085182C"/>
    <w:rsid w:val="0085224C"/>
    <w:rsid w:val="00852421"/>
    <w:rsid w:val="0085294B"/>
    <w:rsid w:val="0085357E"/>
    <w:rsid w:val="00857256"/>
    <w:rsid w:val="00865494"/>
    <w:rsid w:val="00866DF0"/>
    <w:rsid w:val="00871BD4"/>
    <w:rsid w:val="00871CFD"/>
    <w:rsid w:val="00875358"/>
    <w:rsid w:val="00875A11"/>
    <w:rsid w:val="0089101A"/>
    <w:rsid w:val="00897E0A"/>
    <w:rsid w:val="008A7189"/>
    <w:rsid w:val="008A74F9"/>
    <w:rsid w:val="008A7998"/>
    <w:rsid w:val="008B17F5"/>
    <w:rsid w:val="008B1819"/>
    <w:rsid w:val="008C163B"/>
    <w:rsid w:val="008C444A"/>
    <w:rsid w:val="008C5F0F"/>
    <w:rsid w:val="008E1916"/>
    <w:rsid w:val="008E1EE2"/>
    <w:rsid w:val="008E2360"/>
    <w:rsid w:val="008E29AC"/>
    <w:rsid w:val="008E3690"/>
    <w:rsid w:val="008F21C1"/>
    <w:rsid w:val="008F3F54"/>
    <w:rsid w:val="008F46E6"/>
    <w:rsid w:val="008F518D"/>
    <w:rsid w:val="008F54F6"/>
    <w:rsid w:val="008F6B6D"/>
    <w:rsid w:val="008F7BFD"/>
    <w:rsid w:val="00901AB9"/>
    <w:rsid w:val="0090696D"/>
    <w:rsid w:val="0091056A"/>
    <w:rsid w:val="00913306"/>
    <w:rsid w:val="00920AAC"/>
    <w:rsid w:val="0092114A"/>
    <w:rsid w:val="00927A67"/>
    <w:rsid w:val="00933051"/>
    <w:rsid w:val="00940C28"/>
    <w:rsid w:val="00941A24"/>
    <w:rsid w:val="00942DD8"/>
    <w:rsid w:val="00943E08"/>
    <w:rsid w:val="00944BEF"/>
    <w:rsid w:val="00952767"/>
    <w:rsid w:val="009541B6"/>
    <w:rsid w:val="00960A6C"/>
    <w:rsid w:val="009626DC"/>
    <w:rsid w:val="00965DCE"/>
    <w:rsid w:val="00967E5E"/>
    <w:rsid w:val="00970970"/>
    <w:rsid w:val="00974BF7"/>
    <w:rsid w:val="00976057"/>
    <w:rsid w:val="009767CB"/>
    <w:rsid w:val="00977992"/>
    <w:rsid w:val="009802B6"/>
    <w:rsid w:val="009826ED"/>
    <w:rsid w:val="009874C5"/>
    <w:rsid w:val="00992412"/>
    <w:rsid w:val="009955F0"/>
    <w:rsid w:val="009965BE"/>
    <w:rsid w:val="00996A9D"/>
    <w:rsid w:val="009A1A0A"/>
    <w:rsid w:val="009A6F39"/>
    <w:rsid w:val="009A798F"/>
    <w:rsid w:val="009B1F4A"/>
    <w:rsid w:val="009B4D8A"/>
    <w:rsid w:val="009B5004"/>
    <w:rsid w:val="009B5AA2"/>
    <w:rsid w:val="009C3DBF"/>
    <w:rsid w:val="009C7096"/>
    <w:rsid w:val="009D0044"/>
    <w:rsid w:val="009D20B1"/>
    <w:rsid w:val="009D3401"/>
    <w:rsid w:val="009D42EE"/>
    <w:rsid w:val="009D660C"/>
    <w:rsid w:val="009E5EEF"/>
    <w:rsid w:val="009E7585"/>
    <w:rsid w:val="009F6975"/>
    <w:rsid w:val="009F7E71"/>
    <w:rsid w:val="00A02467"/>
    <w:rsid w:val="00A05CC9"/>
    <w:rsid w:val="00A06ACD"/>
    <w:rsid w:val="00A215A4"/>
    <w:rsid w:val="00A24A4C"/>
    <w:rsid w:val="00A2784D"/>
    <w:rsid w:val="00A33B45"/>
    <w:rsid w:val="00A36BC4"/>
    <w:rsid w:val="00A42945"/>
    <w:rsid w:val="00A4653C"/>
    <w:rsid w:val="00A57A05"/>
    <w:rsid w:val="00A61574"/>
    <w:rsid w:val="00A61678"/>
    <w:rsid w:val="00A70415"/>
    <w:rsid w:val="00A74987"/>
    <w:rsid w:val="00A801DF"/>
    <w:rsid w:val="00A80E79"/>
    <w:rsid w:val="00A90A2B"/>
    <w:rsid w:val="00A90C03"/>
    <w:rsid w:val="00A90F45"/>
    <w:rsid w:val="00A93BAB"/>
    <w:rsid w:val="00A93CCF"/>
    <w:rsid w:val="00A966FF"/>
    <w:rsid w:val="00AB1444"/>
    <w:rsid w:val="00AB5C5F"/>
    <w:rsid w:val="00AC300B"/>
    <w:rsid w:val="00AD0696"/>
    <w:rsid w:val="00AD47E5"/>
    <w:rsid w:val="00AE0B66"/>
    <w:rsid w:val="00AF1813"/>
    <w:rsid w:val="00AF1C54"/>
    <w:rsid w:val="00B06AF2"/>
    <w:rsid w:val="00B12EDD"/>
    <w:rsid w:val="00B1726B"/>
    <w:rsid w:val="00B17A9B"/>
    <w:rsid w:val="00B20F7A"/>
    <w:rsid w:val="00B264B4"/>
    <w:rsid w:val="00B31F3E"/>
    <w:rsid w:val="00B34036"/>
    <w:rsid w:val="00B37AC2"/>
    <w:rsid w:val="00B41FD6"/>
    <w:rsid w:val="00B4282A"/>
    <w:rsid w:val="00B52E69"/>
    <w:rsid w:val="00B53E2A"/>
    <w:rsid w:val="00B62221"/>
    <w:rsid w:val="00B72960"/>
    <w:rsid w:val="00B72D62"/>
    <w:rsid w:val="00B83D26"/>
    <w:rsid w:val="00B95C2C"/>
    <w:rsid w:val="00BA13B5"/>
    <w:rsid w:val="00BA4EDB"/>
    <w:rsid w:val="00BB24CB"/>
    <w:rsid w:val="00BB3668"/>
    <w:rsid w:val="00BB45C4"/>
    <w:rsid w:val="00BC0404"/>
    <w:rsid w:val="00BC2BCD"/>
    <w:rsid w:val="00BC7A53"/>
    <w:rsid w:val="00BD497B"/>
    <w:rsid w:val="00BD6B63"/>
    <w:rsid w:val="00BD6D16"/>
    <w:rsid w:val="00BE187D"/>
    <w:rsid w:val="00BE5292"/>
    <w:rsid w:val="00BE6FCE"/>
    <w:rsid w:val="00BE7FFD"/>
    <w:rsid w:val="00BF34D8"/>
    <w:rsid w:val="00BF4293"/>
    <w:rsid w:val="00BF53CF"/>
    <w:rsid w:val="00C02CE4"/>
    <w:rsid w:val="00C04026"/>
    <w:rsid w:val="00C15E9D"/>
    <w:rsid w:val="00C31CC8"/>
    <w:rsid w:val="00C3325D"/>
    <w:rsid w:val="00C35C4D"/>
    <w:rsid w:val="00C40BEA"/>
    <w:rsid w:val="00C442BB"/>
    <w:rsid w:val="00C507CE"/>
    <w:rsid w:val="00C50DFC"/>
    <w:rsid w:val="00C604D5"/>
    <w:rsid w:val="00C756CD"/>
    <w:rsid w:val="00C77459"/>
    <w:rsid w:val="00C77B81"/>
    <w:rsid w:val="00C83926"/>
    <w:rsid w:val="00C84320"/>
    <w:rsid w:val="00C912B0"/>
    <w:rsid w:val="00C92331"/>
    <w:rsid w:val="00C93385"/>
    <w:rsid w:val="00C94A14"/>
    <w:rsid w:val="00CA22E4"/>
    <w:rsid w:val="00CC245F"/>
    <w:rsid w:val="00CD6AAF"/>
    <w:rsid w:val="00CD7732"/>
    <w:rsid w:val="00CE3BBC"/>
    <w:rsid w:val="00CE5988"/>
    <w:rsid w:val="00CF226C"/>
    <w:rsid w:val="00CF48E1"/>
    <w:rsid w:val="00D02D82"/>
    <w:rsid w:val="00D12BC3"/>
    <w:rsid w:val="00D13265"/>
    <w:rsid w:val="00D15E99"/>
    <w:rsid w:val="00D16AE1"/>
    <w:rsid w:val="00D21018"/>
    <w:rsid w:val="00D273AE"/>
    <w:rsid w:val="00D27DAB"/>
    <w:rsid w:val="00D3081D"/>
    <w:rsid w:val="00D35B21"/>
    <w:rsid w:val="00D36B9C"/>
    <w:rsid w:val="00D41164"/>
    <w:rsid w:val="00D46B2A"/>
    <w:rsid w:val="00D669D7"/>
    <w:rsid w:val="00D672A1"/>
    <w:rsid w:val="00D742CB"/>
    <w:rsid w:val="00D74552"/>
    <w:rsid w:val="00D74662"/>
    <w:rsid w:val="00D75CFF"/>
    <w:rsid w:val="00D8188A"/>
    <w:rsid w:val="00D82B31"/>
    <w:rsid w:val="00D84D8F"/>
    <w:rsid w:val="00D84E1C"/>
    <w:rsid w:val="00D95089"/>
    <w:rsid w:val="00DA3363"/>
    <w:rsid w:val="00DA6784"/>
    <w:rsid w:val="00DB1C7F"/>
    <w:rsid w:val="00DB58C8"/>
    <w:rsid w:val="00DC4EF5"/>
    <w:rsid w:val="00DD15EF"/>
    <w:rsid w:val="00DD1B89"/>
    <w:rsid w:val="00DE7D58"/>
    <w:rsid w:val="00DF4911"/>
    <w:rsid w:val="00E02B01"/>
    <w:rsid w:val="00E03377"/>
    <w:rsid w:val="00E04BED"/>
    <w:rsid w:val="00E06A24"/>
    <w:rsid w:val="00E07818"/>
    <w:rsid w:val="00E07C04"/>
    <w:rsid w:val="00E2503E"/>
    <w:rsid w:val="00E30521"/>
    <w:rsid w:val="00E353A8"/>
    <w:rsid w:val="00E35C57"/>
    <w:rsid w:val="00E41141"/>
    <w:rsid w:val="00E41CB1"/>
    <w:rsid w:val="00E457A2"/>
    <w:rsid w:val="00E466AD"/>
    <w:rsid w:val="00E5030C"/>
    <w:rsid w:val="00E53600"/>
    <w:rsid w:val="00E56156"/>
    <w:rsid w:val="00E56A2D"/>
    <w:rsid w:val="00E576FE"/>
    <w:rsid w:val="00E72226"/>
    <w:rsid w:val="00E7441F"/>
    <w:rsid w:val="00E75E79"/>
    <w:rsid w:val="00E75EAB"/>
    <w:rsid w:val="00E806BB"/>
    <w:rsid w:val="00E80EA2"/>
    <w:rsid w:val="00E81014"/>
    <w:rsid w:val="00E866D0"/>
    <w:rsid w:val="00E9247B"/>
    <w:rsid w:val="00E933B4"/>
    <w:rsid w:val="00E95D31"/>
    <w:rsid w:val="00E9629B"/>
    <w:rsid w:val="00EA5C10"/>
    <w:rsid w:val="00EA671F"/>
    <w:rsid w:val="00ED0178"/>
    <w:rsid w:val="00ED0515"/>
    <w:rsid w:val="00ED107B"/>
    <w:rsid w:val="00ED7063"/>
    <w:rsid w:val="00ED7E29"/>
    <w:rsid w:val="00EE0087"/>
    <w:rsid w:val="00EE0E59"/>
    <w:rsid w:val="00EE29EB"/>
    <w:rsid w:val="00EF01BC"/>
    <w:rsid w:val="00EF055D"/>
    <w:rsid w:val="00EF094F"/>
    <w:rsid w:val="00EF54E7"/>
    <w:rsid w:val="00F053CB"/>
    <w:rsid w:val="00F156F3"/>
    <w:rsid w:val="00F15F49"/>
    <w:rsid w:val="00F173A9"/>
    <w:rsid w:val="00F23574"/>
    <w:rsid w:val="00F24C1D"/>
    <w:rsid w:val="00F266AA"/>
    <w:rsid w:val="00F30FFD"/>
    <w:rsid w:val="00F35C53"/>
    <w:rsid w:val="00F3668F"/>
    <w:rsid w:val="00F37673"/>
    <w:rsid w:val="00F4178A"/>
    <w:rsid w:val="00F44CF5"/>
    <w:rsid w:val="00F46AE1"/>
    <w:rsid w:val="00F5333B"/>
    <w:rsid w:val="00F53411"/>
    <w:rsid w:val="00F57983"/>
    <w:rsid w:val="00F622C3"/>
    <w:rsid w:val="00F63B5D"/>
    <w:rsid w:val="00F67664"/>
    <w:rsid w:val="00F74088"/>
    <w:rsid w:val="00F76287"/>
    <w:rsid w:val="00F80074"/>
    <w:rsid w:val="00FA04FD"/>
    <w:rsid w:val="00FA1914"/>
    <w:rsid w:val="00FA6AAD"/>
    <w:rsid w:val="00FB15C8"/>
    <w:rsid w:val="00FC2987"/>
    <w:rsid w:val="00FC703C"/>
    <w:rsid w:val="00FD5202"/>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jpeg"/><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38E3C-2EC7-41B5-B721-66086356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45204</Words>
  <Characters>284789</Characters>
  <Application>Microsoft Office Word</Application>
  <DocSecurity>0</DocSecurity>
  <Lines>2373</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189</cp:revision>
  <dcterms:created xsi:type="dcterms:W3CDTF">2021-06-09T14:08:00Z</dcterms:created>
  <dcterms:modified xsi:type="dcterms:W3CDTF">2022-11-07T10:51:00Z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id="DXU4tD6A"/&gt;&lt;style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