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7891C1A9" w:rsidR="00766375" w:rsidRPr="00766375" w:rsidRDefault="00766375" w:rsidP="006F501D">
      <w:pPr>
        <w:rPr>
          <w:vertAlign w:val="superscript"/>
        </w:rPr>
      </w:pPr>
      <w:commentRangeStart w:id="1"/>
      <w:r w:rsidRPr="00766375">
        <w:t xml:space="preserve">Julian Wittische </w:t>
      </w:r>
      <w:r w:rsidRPr="00766375">
        <w:rPr>
          <w:vertAlign w:val="superscript"/>
        </w:rPr>
        <w:t>1,2</w:t>
      </w:r>
      <w:r w:rsidR="006B5EEF">
        <w:rPr>
          <w:vertAlign w:val="superscript"/>
        </w:rPr>
        <w:t>,*</w:t>
      </w:r>
      <w:r w:rsidRPr="00766375">
        <w:t xml:space="preserve">, Ximo Mengual </w:t>
      </w:r>
      <w:r w:rsidRPr="00766375">
        <w:rPr>
          <w:vertAlign w:val="superscript"/>
        </w:rPr>
        <w:t>3</w:t>
      </w:r>
      <w:r w:rsidRPr="00766375">
        <w:t>,</w:t>
      </w:r>
      <w:r w:rsidR="002C6FBA">
        <w:t xml:space="preserve"> Frank </w:t>
      </w:r>
      <w:proofErr w:type="spellStart"/>
      <w:r w:rsidR="002C6FBA">
        <w:t>Drygala</w:t>
      </w:r>
      <w:proofErr w:type="spellEnd"/>
      <w:r w:rsidR="002C6FBA">
        <w:t xml:space="preserve">, </w:t>
      </w:r>
      <w:r w:rsidR="002C6FBA" w:rsidRPr="002C6FBA">
        <w:t xml:space="preserve">Joerg </w:t>
      </w:r>
      <w:proofErr w:type="spellStart"/>
      <w:r w:rsidR="002C6FBA" w:rsidRPr="002C6FBA">
        <w:t>Mehnert</w:t>
      </w:r>
      <w:proofErr w:type="spellEnd"/>
      <w:r w:rsidR="002C6FBA">
        <w:t xml:space="preserve">, </w:t>
      </w:r>
      <w:proofErr w:type="spellStart"/>
      <w:r w:rsidR="002C6FBA">
        <w:t>Stéphanie</w:t>
      </w:r>
      <w:proofErr w:type="spellEnd"/>
      <w:r w:rsidR="002C6FBA">
        <w:t xml:space="preserve"> Lippert</w:t>
      </w:r>
      <w:r w:rsidR="002C6FBA" w:rsidRPr="00766375">
        <w:rPr>
          <w:vertAlign w:val="superscript"/>
        </w:rPr>
        <w:t>1,2</w:t>
      </w:r>
      <w:r w:rsidR="002C6FBA">
        <w:t>, Amanda Luttringer</w:t>
      </w:r>
      <w:r w:rsidR="002C6FBA" w:rsidRPr="00766375">
        <w:rPr>
          <w:vertAlign w:val="superscript"/>
        </w:rPr>
        <w:t>1,2</w:t>
      </w:r>
      <w:r w:rsidR="002C6FBA">
        <w:t>,</w:t>
      </w:r>
      <w:r w:rsidR="00857256">
        <w:t xml:space="preserve"> Hinatea Ariey</w:t>
      </w:r>
      <w:r w:rsidR="00857256" w:rsidRPr="00766375">
        <w:rPr>
          <w:vertAlign w:val="superscript"/>
        </w:rPr>
        <w:t>1,2</w:t>
      </w:r>
      <w:r w:rsidR="00857256">
        <w:t xml:space="preserve">, </w:t>
      </w:r>
      <w:r w:rsidRPr="00766375">
        <w:t xml:space="preserve"> Alain Frantz </w:t>
      </w:r>
      <w:r w:rsidRPr="00766375">
        <w:rPr>
          <w:vertAlign w:val="superscript"/>
        </w:rPr>
        <w:t>1</w:t>
      </w:r>
      <w:r w:rsidR="006B5EEF">
        <w:rPr>
          <w:vertAlign w:val="superscript"/>
        </w:rPr>
        <w:t>,2</w:t>
      </w:r>
      <w:commentRangeEnd w:id="1"/>
      <w:r w:rsidR="00F37673">
        <w:rPr>
          <w:rStyle w:val="CommentReference"/>
        </w:rPr>
        <w:commentReference w:id="1"/>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0C860FF4" w:rsidR="00766375" w:rsidRPr="00F44CF5" w:rsidRDefault="00766375" w:rsidP="006F501D">
      <w:pPr>
        <w:rPr>
          <w:lang w:val="de-LU"/>
        </w:rPr>
      </w:pPr>
      <w:r w:rsidRPr="00F44CF5">
        <w:rPr>
          <w:lang w:val="de-LU"/>
        </w:rPr>
        <w:t xml:space="preserve">2: Fondation Faune-Flore, 24, </w:t>
      </w:r>
      <w:proofErr w:type="spellStart"/>
      <w:r w:rsidRPr="00F44CF5">
        <w:rPr>
          <w:lang w:val="de-LU"/>
        </w:rPr>
        <w:t>rue</w:t>
      </w:r>
      <w:proofErr w:type="spellEnd"/>
      <w:r w:rsidRPr="00F44CF5">
        <w:rPr>
          <w:lang w:val="de-LU"/>
        </w:rPr>
        <w:t xml:space="preserve"> Muenster, L-2160, Luxembourg, Luxembourg</w:t>
      </w:r>
    </w:p>
    <w:p w14:paraId="6374C1F1" w14:textId="604EE842" w:rsidR="00766375" w:rsidRDefault="00766375" w:rsidP="006F501D">
      <w:pPr>
        <w:rPr>
          <w:lang w:val="de-LU"/>
        </w:rPr>
      </w:pPr>
      <w:r>
        <w:rPr>
          <w:lang w:val="de-LU"/>
        </w:rPr>
        <w:t xml:space="preserve">3: </w:t>
      </w:r>
      <w:r w:rsidRPr="00766375">
        <w:rPr>
          <w:lang w:val="de-LU"/>
        </w:rPr>
        <w:t>Zoologisches</w:t>
      </w:r>
      <w:r>
        <w:rPr>
          <w:lang w:val="de-LU"/>
        </w:rPr>
        <w:t xml:space="preserve"> </w:t>
      </w:r>
      <w:r w:rsidRPr="00766375">
        <w:rPr>
          <w:lang w:val="de-LU"/>
        </w:rPr>
        <w:t>Forschungsmuseum</w:t>
      </w:r>
      <w:r>
        <w:rPr>
          <w:lang w:val="de-LU"/>
        </w:rPr>
        <w:t xml:space="preserve"> </w:t>
      </w:r>
      <w:r w:rsidRPr="00766375">
        <w:rPr>
          <w:lang w:val="de-LU"/>
        </w:rPr>
        <w:t>Alexander</w:t>
      </w:r>
      <w:r>
        <w:rPr>
          <w:lang w:val="de-LU"/>
        </w:rPr>
        <w:t xml:space="preserve"> </w:t>
      </w:r>
      <w:r w:rsidRPr="00766375">
        <w:rPr>
          <w:lang w:val="de-LU"/>
        </w:rPr>
        <w:t>Koenig,</w:t>
      </w:r>
      <w:r>
        <w:rPr>
          <w:lang w:val="de-LU"/>
        </w:rPr>
        <w:t xml:space="preserve"> </w:t>
      </w:r>
      <w:r w:rsidRPr="00766375">
        <w:rPr>
          <w:lang w:val="de-LU"/>
        </w:rPr>
        <w:t>Leibniz‐Institut</w:t>
      </w:r>
      <w:r w:rsidR="003C7475">
        <w:rPr>
          <w:lang w:val="de-LU"/>
        </w:rPr>
        <w:t xml:space="preserve"> </w:t>
      </w:r>
      <w:r w:rsidRPr="00766375">
        <w:rPr>
          <w:lang w:val="de-LU"/>
        </w:rPr>
        <w:t>zur</w:t>
      </w:r>
      <w:r w:rsidR="003C7475">
        <w:rPr>
          <w:lang w:val="de-LU"/>
        </w:rPr>
        <w:t xml:space="preserve"> </w:t>
      </w:r>
      <w:r w:rsidRPr="00766375">
        <w:rPr>
          <w:lang w:val="de-LU"/>
        </w:rPr>
        <w:t>Analyse</w:t>
      </w:r>
      <w:r w:rsidR="003C7475">
        <w:rPr>
          <w:lang w:val="de-LU"/>
        </w:rPr>
        <w:t xml:space="preserve"> </w:t>
      </w:r>
      <w:r w:rsidRPr="00766375">
        <w:rPr>
          <w:lang w:val="de-LU"/>
        </w:rPr>
        <w:t>des</w:t>
      </w:r>
      <w:r w:rsidR="003C7475">
        <w:rPr>
          <w:lang w:val="de-LU"/>
        </w:rPr>
        <w:t xml:space="preserve"> </w:t>
      </w:r>
      <w:r w:rsidRPr="00766375">
        <w:rPr>
          <w:lang w:val="de-LU"/>
        </w:rPr>
        <w:t>Biodiversitätswandels,</w:t>
      </w:r>
      <w:r w:rsidR="003C7475">
        <w:rPr>
          <w:lang w:val="de-LU"/>
        </w:rPr>
        <w:t xml:space="preserve"> </w:t>
      </w:r>
      <w:r w:rsidRPr="00766375">
        <w:rPr>
          <w:lang w:val="de-LU"/>
        </w:rPr>
        <w:t>Adenauerallee127,</w:t>
      </w:r>
      <w:r w:rsidR="003C7475">
        <w:rPr>
          <w:lang w:val="de-LU"/>
        </w:rPr>
        <w:t xml:space="preserve"> </w:t>
      </w:r>
      <w:r w:rsidRPr="00766375">
        <w:rPr>
          <w:lang w:val="de-LU"/>
        </w:rPr>
        <w:t>D‐53113</w:t>
      </w:r>
      <w:r w:rsidR="003C7475">
        <w:rPr>
          <w:lang w:val="de-LU"/>
        </w:rPr>
        <w:t xml:space="preserve"> </w:t>
      </w:r>
      <w:r w:rsidRPr="00766375">
        <w:rPr>
          <w:lang w:val="de-LU"/>
        </w:rPr>
        <w:t>Bonn,</w:t>
      </w:r>
      <w:r w:rsidR="003C7475">
        <w:rPr>
          <w:lang w:val="de-LU"/>
        </w:rPr>
        <w:t xml:space="preserve"> </w:t>
      </w:r>
      <w:r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3E6423B6" w14:textId="2F5E0293" w:rsidR="00A02467" w:rsidRPr="00A02467" w:rsidRDefault="00A02467" w:rsidP="00A02467">
      <w:pPr>
        <w:spacing w:after="0" w:line="240" w:lineRule="auto"/>
        <w:rPr>
          <w:color w:val="FF0000"/>
          <w:u w:val="single"/>
        </w:rPr>
      </w:pPr>
      <w:r w:rsidRPr="00A02467">
        <w:rPr>
          <w:color w:val="FF0000"/>
          <w:u w:val="single"/>
        </w:rPr>
        <w:t>IDEAS:</w:t>
      </w:r>
    </w:p>
    <w:p w14:paraId="44959180" w14:textId="6D3A7083" w:rsidR="00A02467" w:rsidRDefault="00A02467" w:rsidP="00A02467">
      <w:pPr>
        <w:spacing w:after="0" w:line="240" w:lineRule="auto"/>
        <w:rPr>
          <w:strike/>
          <w:color w:val="FF0000"/>
        </w:rPr>
      </w:pPr>
      <w:r w:rsidRPr="00A02467">
        <w:rPr>
          <w:strike/>
          <w:color w:val="FF0000"/>
        </w:rPr>
        <w:t>Landscape genetics</w:t>
      </w:r>
    </w:p>
    <w:p w14:paraId="75FB3EAF" w14:textId="5C5E2AE4" w:rsidR="00A02467" w:rsidRDefault="00A02467" w:rsidP="00A02467">
      <w:pPr>
        <w:spacing w:after="0" w:line="240" w:lineRule="auto"/>
        <w:rPr>
          <w:color w:val="FF0000"/>
        </w:rPr>
      </w:pPr>
      <w:r>
        <w:rPr>
          <w:color w:val="FF0000"/>
        </w:rPr>
        <w:t>Migraine (bugs)</w:t>
      </w:r>
    </w:p>
    <w:p w14:paraId="23A056A1" w14:textId="3DCD8BC1" w:rsidR="00A02467" w:rsidRPr="00A02467" w:rsidRDefault="00A02467" w:rsidP="00A02467">
      <w:pPr>
        <w:spacing w:after="0" w:line="240" w:lineRule="auto"/>
        <w:rPr>
          <w:color w:val="FF0000"/>
        </w:rPr>
      </w:pPr>
      <w:r>
        <w:rPr>
          <w:color w:val="FF0000"/>
        </w:rPr>
        <w:t>IBE (not conclusive so far but more to try)</w:t>
      </w:r>
    </w:p>
    <w:p w14:paraId="60AFD5FB" w14:textId="19BBCE44" w:rsidR="006D21D5" w:rsidRDefault="006D21D5" w:rsidP="006F501D"/>
    <w:p w14:paraId="54E4C2DF" w14:textId="4526E714" w:rsidR="00A02467" w:rsidRDefault="00A02467" w:rsidP="006F501D"/>
    <w:p w14:paraId="16992E62" w14:textId="77777777" w:rsidR="00871CFD" w:rsidRDefault="00F15F49" w:rsidP="006F501D">
      <w:r w:rsidRPr="00F15F49">
        <w:rPr>
          <w:u w:val="single"/>
        </w:rPr>
        <w:t>Potential destinations:</w:t>
      </w:r>
    </w:p>
    <w:p w14:paraId="0165C2CF" w14:textId="48767DEF" w:rsidR="00871CFD" w:rsidRDefault="00943E08" w:rsidP="00871CFD">
      <w:pPr>
        <w:spacing w:after="120" w:line="240" w:lineRule="auto"/>
      </w:pPr>
      <w:r>
        <w:t xml:space="preserve">Evolutionary Applications </w:t>
      </w:r>
    </w:p>
    <w:p w14:paraId="64843096" w14:textId="77777777" w:rsidR="00871CFD" w:rsidRDefault="00871CFD" w:rsidP="00871CFD">
      <w:pPr>
        <w:spacing w:after="120" w:line="240" w:lineRule="auto"/>
      </w:pPr>
      <w:proofErr w:type="spellStart"/>
      <w:r>
        <w:t>Ecography</w:t>
      </w:r>
      <w:proofErr w:type="spellEnd"/>
      <w:r>
        <w:t xml:space="preserve"> (5000 words; IF: 6.8)</w:t>
      </w:r>
    </w:p>
    <w:p w14:paraId="62997441" w14:textId="10B974E3" w:rsidR="00871CFD" w:rsidRDefault="00F15F49" w:rsidP="00871CFD">
      <w:pPr>
        <w:spacing w:after="120" w:line="240" w:lineRule="auto"/>
      </w:pPr>
      <w:r w:rsidRPr="00F15F49">
        <w:t>Molecular Ecology (8000 words</w:t>
      </w:r>
      <w:r w:rsidR="004937A4">
        <w:t>; IF: 6.6</w:t>
      </w:r>
      <w:r w:rsidRPr="00F15F49">
        <w:t>)</w:t>
      </w:r>
    </w:p>
    <w:p w14:paraId="030FF088" w14:textId="0A6CEC92" w:rsidR="00F15F49" w:rsidRDefault="004937A4" w:rsidP="00871CFD">
      <w:pPr>
        <w:spacing w:after="120" w:line="240" w:lineRule="auto"/>
      </w:pPr>
      <w:r>
        <w:t>Landscape Ecology (8500 words; IF=5.1)</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3C58B625" w:rsidR="006B5EEF" w:rsidRDefault="006B5EEF" w:rsidP="006F501D">
      <w:r w:rsidRPr="006B5EEF">
        <w:t xml:space="preserve">Hoverflies </w:t>
      </w:r>
      <w:r w:rsidR="0014047B">
        <w:t>(</w:t>
      </w:r>
      <w:proofErr w:type="spellStart"/>
      <w:r w:rsidR="0014047B">
        <w:t>Syrphidae</w:t>
      </w:r>
      <w:proofErr w:type="spellEnd"/>
      <w:r w:rsidR="0014047B">
        <w:t xml:space="preserve">) </w:t>
      </w:r>
      <w:r w:rsidRPr="006B5EEF">
        <w:t xml:space="preserve">are essential </w:t>
      </w:r>
      <w:r w:rsidR="00231976" w:rsidRPr="006B5EEF">
        <w:t>pollinators,</w:t>
      </w:r>
      <w:r w:rsidR="009C7096">
        <w:t xml:space="preserve"> and their severe decline</w:t>
      </w:r>
      <w:r w:rsidR="002A33E9">
        <w:t xml:space="preserve"> jeopardizes their enormous</w:t>
      </w:r>
      <w:r w:rsidR="002A33E9" w:rsidRPr="006B5EEF">
        <w:t xml:space="preserve"> 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 xml:space="preserve">In this study, we investigate the spatial genetic structure and spatial variation in genetic diversity of two species of </w:t>
      </w:r>
      <w:r w:rsidR="0014047B">
        <w:t>hoverflies</w:t>
      </w:r>
      <w:r w:rsidR="0014047B" w:rsidRPr="0014047B">
        <w:t xml:space="preserve"> </w:t>
      </w:r>
      <w:r w:rsidR="0014047B">
        <w:t>in two urban areas</w:t>
      </w:r>
      <w:r w:rsidR="00B52E69">
        <w:t>.</w:t>
      </w:r>
      <w:r w:rsidR="00E07C04">
        <w:t xml:space="preserve"> </w:t>
      </w:r>
      <w:r w:rsidR="00B52E69">
        <w:t xml:space="preserve">Using </w:t>
      </w:r>
      <w:r w:rsidR="00231976">
        <w:t>thousands of</w:t>
      </w:r>
      <w:r w:rsidR="00267577">
        <w:t xml:space="preserve"> </w:t>
      </w:r>
      <w:r w:rsidR="00B52E69">
        <w:t>specimens</w:t>
      </w:r>
      <w:r w:rsidR="005B5671">
        <w:t xml:space="preserve"> </w:t>
      </w:r>
      <w:r w:rsidR="0027098E">
        <w:t xml:space="preserve">collected by hand </w:t>
      </w:r>
      <w:r w:rsidR="00B52E69">
        <w:t>netting</w:t>
      </w:r>
      <w:r w:rsidR="005B5671">
        <w:t xml:space="preserve"> </w:t>
      </w:r>
      <w:r w:rsidR="005B5671" w:rsidRPr="005B5671">
        <w:t xml:space="preserve">from </w:t>
      </w:r>
      <w:r w:rsidR="00063465">
        <w:t xml:space="preserve">two </w:t>
      </w:r>
      <w:r w:rsidR="00267577">
        <w:t xml:space="preserve">western Europe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nd 460 km</w:t>
      </w:r>
      <w:r w:rsidR="00063465">
        <w:rPr>
          <w:vertAlign w:val="superscript"/>
        </w:rPr>
        <w:t>2</w:t>
      </w:r>
      <w:r w:rsidR="00063465">
        <w:t xml:space="preserve"> </w:t>
      </w:r>
      <w:r w:rsidR="0089101A">
        <w:t>in 2021</w:t>
      </w:r>
      <w:r w:rsidR="00C77459">
        <w:t>,</w:t>
      </w:r>
      <w:r w:rsidR="005C0B5C">
        <w:t xml:space="preserve"> </w:t>
      </w:r>
      <w:r w:rsidR="005B5671" w:rsidRPr="005B5671">
        <w:t xml:space="preserve">we identified </w:t>
      </w:r>
      <w:r w:rsidR="00267577">
        <w:t>XX</w:t>
      </w:r>
      <w:r w:rsidR="00B52E69">
        <w:t xml:space="preserve"> and 24</w:t>
      </w:r>
      <w:r w:rsidR="005B5671" w:rsidRPr="005B5671">
        <w:t xml:space="preserve"> </w:t>
      </w:r>
      <w:r w:rsidR="00B52E69">
        <w:t>microsatellite</w:t>
      </w:r>
      <w:r w:rsidR="005B5671" w:rsidRPr="005B5671">
        <w:t xml:space="preserve"> SN</w:t>
      </w:r>
      <w:r w:rsidR="00B52E69">
        <w:t>P loci for</w:t>
      </w:r>
      <w:r w:rsidR="00B52E69" w:rsidRPr="0014047B">
        <w:t xml:space="preserve"> </w:t>
      </w:r>
      <w:proofErr w:type="spellStart"/>
      <w:r w:rsidR="00267577">
        <w:rPr>
          <w:i/>
        </w:rPr>
        <w:t>Syritta</w:t>
      </w:r>
      <w:proofErr w:type="spellEnd"/>
      <w:r w:rsidR="00267577">
        <w:rPr>
          <w:i/>
        </w:rPr>
        <w:t xml:space="preserve"> pipiens</w:t>
      </w:r>
      <w:r w:rsidR="00B52E69">
        <w:t xml:space="preserve"> </w:t>
      </w:r>
      <w:r w:rsidR="00B52E69" w:rsidRPr="0014047B">
        <w:t>and</w:t>
      </w:r>
      <w:r w:rsidR="00B52E69" w:rsidRPr="0014047B">
        <w:rPr>
          <w:i/>
        </w:rPr>
        <w:t xml:space="preserve"> Myathropa florea</w:t>
      </w:r>
      <w:r w:rsidR="005B5671" w:rsidRPr="005B5671">
        <w:t>, respectively.</w:t>
      </w:r>
      <w:r w:rsidR="0089101A">
        <w:t xml:space="preserve"> </w:t>
      </w:r>
      <w:r w:rsidR="005B5671" w:rsidRPr="005B5671">
        <w:t xml:space="preserve"> Using </w:t>
      </w:r>
      <w:r w:rsidR="0089101A">
        <w:t xml:space="preserve">STRUCTURE, DAPC and IBD analyses, </w:t>
      </w:r>
      <w:r w:rsidR="005B5671" w:rsidRPr="005B5671">
        <w:t xml:space="preserve">we found evidence for high genetic connectivity for both species, suggesting effective dispersal </w:t>
      </w:r>
      <w:r w:rsidR="005652F2">
        <w:t>at scales larger than metropoles, despite urbanization.</w:t>
      </w:r>
      <w:r w:rsidR="0089101A">
        <w:t xml:space="preserve"> </w:t>
      </w:r>
      <w:r w:rsidR="005652F2">
        <w:t xml:space="preserve">Although anthropogenic land cover changes generally </w:t>
      </w:r>
      <w:r w:rsidR="002A33E9" w:rsidRPr="002A33E9">
        <w:t>have dramatic consequences</w:t>
      </w:r>
      <w:r w:rsidR="005652F2">
        <w:t xml:space="preserve"> on biodiversity, some </w:t>
      </w:r>
      <w:r w:rsidR="005F1C2F">
        <w:t xml:space="preserve">hoverfly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2CFCAF7D" w14:textId="73C5DE0C" w:rsidR="00315CCD" w:rsidRDefault="00315CCD" w:rsidP="006F501D">
      <w:pPr>
        <w:rPr>
          <w:b/>
        </w:rPr>
      </w:pP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r w:rsidR="00165F8F">
        <w:t>Spatial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58AA24F2" w14:textId="461E761D" w:rsidR="006F501D" w:rsidRDefault="006F501D" w:rsidP="006F501D">
      <w:pPr>
        <w:rPr>
          <w:lang w:val="fr-CH"/>
        </w:rPr>
      </w:pPr>
      <w:r w:rsidRPr="00BF34D8">
        <w:t>Pollinators provide a key ecosystem service to agricultural crops and wild plants</w:t>
      </w:r>
      <w:r w:rsidR="00602D3A" w:rsidRPr="00BF34D8">
        <w:t>,</w:t>
      </w:r>
      <w:r w:rsidRPr="00BF34D8">
        <w:t xml:space="preserve"> </w:t>
      </w:r>
      <w:r w:rsidR="00CD6AAF" w:rsidRPr="00CD0919">
        <w:rPr>
          <w:bCs/>
        </w:rPr>
        <w:t>but they are declining across the world</w:t>
      </w:r>
      <w:r w:rsidRPr="00BF34D8">
        <w:t>.</w:t>
      </w:r>
      <w:r>
        <w:t xml:space="preserve"> It has been estimated that, globally, the economic value of pollination is worth </w:t>
      </w:r>
      <w:r w:rsidR="00F23574">
        <w:t>hundreds of</w:t>
      </w:r>
      <w:r>
        <w:t xml:space="preserve"> billion</w:t>
      </w:r>
      <w:r w:rsidR="00F23574">
        <w:t>s of US dollars</w:t>
      </w:r>
      <w:r w:rsidR="006D1555">
        <w:t xml:space="preserve"> </w:t>
      </w:r>
      <w:r w:rsidR="006D1555">
        <w:fldChar w:fldCharType="begin"/>
      </w:r>
      <w:r w:rsidR="002F5CAD">
        <w:instrText xml:space="preserve"> ADDIN ZOTERO_ITEM CSL_CITATION {"citationID":"rkd4GKPP","properties":{"formattedCitation":"(Doyle et al., 2020; Gallai et al., 2009)","plainCitation":"(Doyle et al., 2020; Gallai et al., 2009)","noteIndex":0},"citationItems":[{"id":7347,"uris":["http://zotero.org/users/4948104/items/HTQGGHE6"],"itemData":{"id":7347,"type":"article-journal","abstract":"Pollinator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R."}],"issued":{"date-parts":[["2020",5,27]]}}},{"id":7181,"uris":["http://zotero.org/users/4948104/items/G2G72QG2"],"itemData":{"id":7181,"type":"article-journal","abstract":"There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23574" w:rsidRPr="00F23574">
        <w:rPr>
          <w:rFonts w:cs="Times New Roman"/>
        </w:rPr>
        <w:t>(Doyle et al., 2020; Gallai et al., 2009)</w:t>
      </w:r>
      <w:r w:rsidR="006D1555">
        <w:fldChar w:fldCharType="end"/>
      </w:r>
      <w:r>
        <w:t xml:space="preserve">. The vast majority of crops </w:t>
      </w:r>
      <w:r w:rsidR="008F21C1">
        <w:fldChar w:fldCharType="begin"/>
      </w:r>
      <w:r w:rsidR="002F5CAD">
        <w:instrText xml:space="preserve"> ADDIN ZOTERO_ITEM CSL_CITATION {"citationID":"tihmqG5q","properties":{"formattedCitation":"(Klein et al., 2007; Reilly et al., 2020)","plainCitation":"(Klein et al., 2007; Reilly et al., 2020)","noteIndex":0},"citationItems":[{"id":13572,"uris":["http://zotero.org/users/4948104/items/PFRNV6YS"],"itemData":{"id":13572,"type":"article-journal","abstract":"The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A"},{"family":"Kremen","given":"Claire"},{"family":"Tscharntke","given":"Teja"}],"issued":{"date-parts":[["2007",2,7]]}}},{"id":13426,"uris":["http://zotero.org/users/4948104/items/BBJMIMF6"],"itemData":{"id":13426,"type":"article-journal","abstract":"Most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23574" w:rsidRPr="00F23574">
        <w:rPr>
          <w:rFonts w:cs="Times New Roman"/>
        </w:rPr>
        <w:t>(Klein et al., 2007; Reilly et al., 2020)</w:t>
      </w:r>
      <w:r w:rsidR="008F21C1">
        <w:fldChar w:fldCharType="end"/>
      </w:r>
      <w:r w:rsidR="008F21C1">
        <w:t xml:space="preserve"> </w:t>
      </w:r>
      <w:r>
        <w:t xml:space="preserve">and of wildflowers </w:t>
      </w:r>
      <w:r w:rsidR="008F21C1">
        <w:fldChar w:fldCharType="begin"/>
      </w:r>
      <w:r w:rsidR="002F5CAD">
        <w:instrText xml:space="preserve"> ADDIN ZOTERO_ITEM CSL_CITATION {"citationID":"hX3BJxLK","properties":{"formattedCitation":"(Ollerton et al., 2011)","plainCitation":"(Ollerton et al., 2011)","noteIndex":0},"citationItems":[{"id":13575,"uris":["http://zotero.org/users/4948104/items/DDC5TPQS"],"itemData":{"id":13575,"type":"article-journal","abstract":"It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8F21C1" w:rsidRPr="008B17F5">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2F5CAD">
        <w:instrText xml:space="preserve"> ADDIN ZOTERO_ITEM CSL_CITATION {"citationID":"dsllZDDT","properties":{"formattedCitation":"(Potts et al., 2015)","plainCitation":"(Potts et al., 2015)","noteIndex":0},"citationItems":[{"id":7369,"uris":["http://zotero.org/users/4948104/items/XQTSUIUY"],"itemData":{"id":7369,"type":"book","abstract":"Natural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2F5CAD">
        <w:rPr>
          <w:rFonts w:hint="eastAsia"/>
        </w:rPr>
        <w:instrText></w:instrText>
      </w:r>
      <w:r w:rsidR="002F5CAD">
        <w:instrText>t from insect pollination.\nAnother example is the contribution of pollinators to preserving cherished natural and\ncultural landscapes through wild</w:instrText>
      </w:r>
      <w:r w:rsidR="002F5CAD">
        <w:rPr>
          <w:rFonts w:hint="eastAsia"/>
        </w:rPr>
        <w:instrText></w:instrText>
      </w:r>
      <w:r w:rsidR="002F5CAD">
        <w:instrText xml:space="preserve">ower pollination.\nHowever, due to a cocktail mix of drivers of change, pollinator species are disappearing and\npollinator populations are declining. </w:instrText>
      </w:r>
      <w:r w:rsidR="002F5CAD">
        <w:rPr>
          <w:rFonts w:hint="eastAsia"/>
        </w:rPr>
        <w:instrText></w:instrText>
      </w:r>
      <w:r w:rsidR="002F5CAD">
        <w:instrText>ese losses accentuate several of our societal chal-\nlenges, including food security and ecosystem degradation. Hence, building knowledge on\nthe causes behind pollinator decline, and the e</w:instrText>
      </w:r>
      <w:r w:rsidR="002F5CAD">
        <w:rPr>
          <w:rFonts w:hint="eastAsia"/>
        </w:rPr>
        <w:instrText></w:instrText>
      </w:r>
      <w:r w:rsidR="002F5CAD">
        <w:instrText xml:space="preserve">ects of pollinator decline on other species\nand ecosystems is essential. </w:instrText>
      </w:r>
      <w:r w:rsidR="002F5CAD">
        <w:rPr>
          <w:rFonts w:hint="eastAsia"/>
        </w:rPr>
        <w:instrText></w:instrText>
      </w:r>
      <w:r w:rsidR="002F5CAD">
        <w:instrText>e STEP project has contributed signi</w:instrText>
      </w:r>
      <w:r w:rsidR="002F5CAD">
        <w:rPr>
          <w:rFonts w:hint="eastAsia"/>
        </w:rPr>
        <w:instrText></w:instrText>
      </w:r>
      <w:r w:rsidR="002F5CAD">
        <w:instrText xml:space="preserve">cantly within this </w:instrText>
      </w:r>
      <w:r w:rsidR="002F5CAD">
        <w:rPr>
          <w:rFonts w:hint="eastAsia"/>
        </w:rPr>
        <w:instrText></w:instrText>
      </w:r>
      <w:r w:rsidR="002F5CAD">
        <w:instrText>eld,\nwith a particular focus on the status and drivers behind trends in European pollinators.\nFurthermore, research into the di</w:instrText>
      </w:r>
      <w:r w:rsidR="002F5CAD">
        <w:rPr>
          <w:rFonts w:hint="eastAsia"/>
        </w:rPr>
        <w:instrText></w:instrText>
      </w:r>
      <w:r w:rsidR="002F5CAD">
        <w:instrText xml:space="preserve">erent solutions for maintaining or enhancing pollinator\npopulations is crucial. </w:instrText>
      </w:r>
      <w:r w:rsidR="002F5CAD">
        <w:rPr>
          <w:rFonts w:hint="eastAsia"/>
        </w:rPr>
        <w:instrText></w:instrText>
      </w:r>
      <w:r w:rsidR="002F5CAD">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CA22E4" w:rsidRPr="00CA22E4">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2F5CAD">
        <w:instrText xml:space="preserve"> ADDIN ZOTERO_ITEM CSL_CITATION {"citationID":"WVKm9HBn","properties":{"formattedCitation":"(Ollerton, 2017)","plainCitation":"(Ollerton, 2017)","noteIndex":0},"citationItems":[{"id":7180,"uris":["http://zotero.org/users/4948104/items/Y2DXI62I"],"itemData":{"id":7180,"type":"article-journal","abstract":"By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6D1555" w:rsidRPr="006D1555">
        <w:rPr>
          <w:rFonts w:cs="Times New Roman"/>
        </w:rPr>
        <w:t>(Ollerton, 2017)</w:t>
      </w:r>
      <w:r w:rsidR="006D1555">
        <w:fldChar w:fldCharType="end"/>
      </w:r>
      <w:r>
        <w:t>. However, evidence of the loss of pollinators is clear-cut: wild pollinators are declining at local, regional and global scales, in both diversity and abundance</w:t>
      </w:r>
      <w:r w:rsidR="00A801DF">
        <w:t xml:space="preserve"> </w:t>
      </w:r>
      <w:r w:rsidR="00A801DF">
        <w:fldChar w:fldCharType="begin"/>
      </w:r>
      <w:r w:rsidR="002F5CAD">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2015)","noteIndex":0},"citationItems":[{"id":13567,"uris":["http://zotero.org/users/4948104/items/JRMSRJ4V"],"itemData":{"id":13567,"type":"article-journal","container-title":"Science","DOI":"10.1126/science.1127863","issue":"5785","note":"publisher: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E."}],"issued":{"date-parts":[["2006",7,21]]}}},{"id":13379,"uris":["http://zotero.org/users/4948104/items/WVI9H4BF"],"itemData":{"id":13379,"type":"article-journal","abstract":"Global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13570,"uris":["http://zotero.org/users/4948104/items/4JVMCCA2"],"itemData":{"id":13570,"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G"}],"issued":{"date-parts":[["2021"]]}}},{"id":13571,"uris":["http://zotero.org/users/4948104/items/ERHFY72I"],"itemData":{"id":13571,"type":"article-journal","abstract":"Biodiversity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G."}],"issued":{"date-parts":[["2019",4,1]]}}},{"id":7376,"uris":["http://zotero.org/users/4948104/items/QUT2JTLR"],"itemData":{"id":7376,"type":"article-journal","abstract":"Change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2F5CAD" w:rsidRPr="002F5CAD">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7165F4" w:rsidRPr="007165F4">
        <w:rPr>
          <w:rFonts w:cs="Times New Roman"/>
          <w:szCs w:val="24"/>
          <w:lang w:val="fr-CH"/>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and the spread of invasive species and parasites/pathogens </w:t>
      </w:r>
      <w:r w:rsidR="00CD6AAF">
        <w:fldChar w:fldCharType="begin"/>
      </w:r>
      <w:r w:rsidR="002F5CAD">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2013)","noteIndex":0},"citationItems":[{"id":13274,"uris":["http://zotero.org/users/4948104/items/RETLQPGS"],"itemData":{"id":13274,"type":"article-journal","abstract":"Pollinator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G."}],"issued":{"date-parts":[["2021",10]]}}},{"id":7180,"uris":["http://zotero.org/users/4948104/items/Y2DXI62I"],"itemData":{"id":7180,"type":"article-journal","abstract":"By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Diversity","volume":"48","author":[{"family":"Ollerton","given":"Jeff"}],"issued":{"date-parts":[["2017"]]}}},{"id":7184,"uris":["http://zotero.org/users/4948104/items/IU6TD7QU"],"itemData":{"id":7184,"type":"article-journal","abstract":"Pollinators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w:instrText>
      </w:r>
      <w:r w:rsidR="002F5CAD" w:rsidRPr="002F5CAD">
        <w:rPr>
          <w:lang w:val="fr-FR"/>
        </w:rPr>
        <w:instrText xml:space="preserve">sity,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E."}],"issued":{"date-parts":[["2010",6,1]]}}},{"id":7370,"uris":["http://zotero.org/users/4948104/items/YGW563EX"],"itemData":{"id":7370,"type":"article-journal","container-title":"Frontiers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6F4CB8" w:rsidRPr="006F4CB8">
        <w:rPr>
          <w:rFonts w:cs="Times New Roman"/>
          <w:lang w:val="fr-CH"/>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many of </w:t>
      </w:r>
      <w:r w:rsidR="00CD6AAF">
        <w:t>pollinator habitats</w:t>
      </w:r>
      <w:r w:rsidR="001529C0">
        <w:t xml:space="preserve"> </w:t>
      </w:r>
      <w:r w:rsidR="001529C0">
        <w:fldChar w:fldCharType="begin"/>
      </w:r>
      <w:r w:rsidR="002F5CAD">
        <w:instrText xml:space="preserve"> ADDIN ZOTERO_ITEM CSL_CITATION {"citationID":"VOzxnrYI","properties":{"formattedCitation":"(Seibold et al., 2019)","plainCitation":"(Seibold et al., 2019)","noteIndex":0},"citationItems":[{"id":2886,"uris":["http://zotero.org/users/4948104/items/7QMRHU4B"],"itemData":{"id":2886,"type":"article-journal","abstract":"Recent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6F4CB8" w:rsidRPr="006F4CB8">
        <w:rPr>
          <w:rFonts w:cs="Times New Roman"/>
        </w:rPr>
        <w:t>(Seibold et al., 2019)</w:t>
      </w:r>
      <w:r w:rsidR="001529C0">
        <w:fldChar w:fldCharType="end"/>
      </w:r>
      <w:r w:rsidR="00CD6AAF">
        <w:t xml:space="preserve">. </w:t>
      </w:r>
      <w:r w:rsidR="00942DD8">
        <w:t>T</w:t>
      </w:r>
      <w:r>
        <w:t xml:space="preserve">here is </w:t>
      </w:r>
      <w:r w:rsidR="00942DD8">
        <w:t xml:space="preserve">still </w:t>
      </w:r>
      <w:r>
        <w:t xml:space="preserve">a considerable lack of knowledge on the mechanisms underlying the responses of invertebrate </w:t>
      </w:r>
      <w:r w:rsidR="001529C0">
        <w:t xml:space="preserve">pollinators to </w:t>
      </w:r>
      <w:r w:rsidR="00F173A9">
        <w:t xml:space="preserve">fragmentation resulting from </w:t>
      </w:r>
      <w:r w:rsidR="001529C0">
        <w:t xml:space="preserve">land-use change </w:t>
      </w:r>
      <w:r w:rsidR="001529C0">
        <w:fldChar w:fldCharType="begin"/>
      </w:r>
      <w:r w:rsidR="002F5CAD">
        <w:instrText xml:space="preserve"> ADDIN ZOTERO_ITEM CSL_CITATION {"citationID":"HExaqpb2","properties":{"formattedCitation":"(Dicks et al., 2013; Gill et al., 2016; Simmons et al., 2019; Winfree et al., 2011)","plainCitation":"(Dicks et al., 2013; Gill et al., 2016; Simmons et al., 2019; Winfree et al., 2011)","noteIndex":0},"citationItems":[{"id":7368,"uris":["http://zotero.org/users/4948104/items/4QL7CHES"],"itemData":{"id":7368,"type":"article-journal","abstract":"In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J."}],"issued":{"date-parts":[["2013"]]}}},{"id":7378,"uris":["http://zotero.org/users/4948104/items/Q6ZYX9M3"],"itemData":{"id":7378,"type":"chapter","abstract":"Insect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A."}],"accessed":{"date-parts":[["2022",6,29]]},"issued":{"date-parts":[["2016",1,1]]}}},{"id":13569,"uris":["http://zotero.org/users/4948104/items/KFPYWME3"],"itemData":{"id":13569,"type":"article-journal","abstract":"A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A."},{"family":"Finch","given":"Tom"}],"issued":{"date-parts":[["2019"]]}}},{"id":7375,"uris":["http://zotero.org/users/4948104/items/P8IX5CHV"],"itemData":{"id":7375,"type":"article-journal","abstract":"Animals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2F5CAD" w:rsidRPr="002F5CAD">
        <w:rPr>
          <w:lang w:val="fr-FR"/>
        </w:rPr>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1529C0">
        <w:fldChar w:fldCharType="separate"/>
      </w:r>
      <w:r w:rsidR="000C6B21" w:rsidRPr="000C6B21">
        <w:rPr>
          <w:rFonts w:cs="Times New Roman"/>
          <w:lang w:val="fr-CH"/>
        </w:rPr>
        <w:t>(Dicks et al., 2013; Gill et al., 2016; Simmons et al., 2019; Winfree et al., 2011)</w:t>
      </w:r>
      <w:r w:rsidR="001529C0">
        <w:fldChar w:fldCharType="end"/>
      </w:r>
      <w:r w:rsidR="00942DD8" w:rsidRPr="000C6B21">
        <w:rPr>
          <w:lang w:val="fr-CH"/>
        </w:rPr>
        <w:t>.</w:t>
      </w:r>
    </w:p>
    <w:p w14:paraId="5924C4C9" w14:textId="100B4AAD" w:rsidR="00154AA8" w:rsidRPr="00154AA8" w:rsidRDefault="00154AA8" w:rsidP="00154AA8">
      <w:commentRangeStart w:id="2"/>
      <w:r w:rsidRPr="00154AA8">
        <w:t>Because of demographic growth, land use change for new infrastructure and urban development is expected to be considerable</w:t>
      </w:r>
      <w:r w:rsidR="00777B20">
        <w:t xml:space="preserve"> even in already heavily urbanized countries</w:t>
      </w:r>
      <w:r w:rsidRPr="00154AA8">
        <w:t xml:space="preserve">. This, in turn, will lead to further loss and fragmentation of natural and semi-natural habitats </w:t>
      </w:r>
      <w:r w:rsidRPr="00154AA8">
        <w:fldChar w:fldCharType="begin"/>
      </w:r>
      <w:r w:rsidR="002F5CAD">
        <w:instrText xml:space="preserve"> ADDIN ZOTERO_ITEM CSL_CITATION {"citationID":"xikMOZQ5","properties":{"formattedCitation":"(Jaeger et al., 2016)","plainCitation":"(Jaeger et al., 2016)","noteIndex":0},"citationItems":[{"id":13384,"uris":["http://zotero.org/users/4948104/items/5RYEGEYG"],"itemData":{"id":13384,"type":"chapter","container-title":"European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Pr="00154AA8">
        <w:fldChar w:fldCharType="separate"/>
      </w:r>
      <w:r w:rsidRPr="00154AA8">
        <w:rPr>
          <w:rFonts w:cs="Times New Roman"/>
        </w:rPr>
        <w:t>(Jaeger et al., 2016)</w:t>
      </w:r>
      <w:r w:rsidRPr="00154AA8">
        <w:fldChar w:fldCharType="end"/>
      </w:r>
      <w:r w:rsidRPr="00154AA8">
        <w:t xml:space="preserve">. Cologne is the fourth-most populous city in Germany and recently commissioned a major inventory of pollinators </w:t>
      </w:r>
      <w:r w:rsidRPr="00154AA8">
        <w:fldChar w:fldCharType="begin"/>
      </w:r>
      <w:r w:rsidR="002F5CAD">
        <w:instrText xml:space="preserve"> ADDIN ZOTERO_ITEM CSL_CITATION {"citationID":"HU0ZLRgD","properties":{"formattedCitation":"(Stadt K\\uc0\\u246{}ln, 2022)","plainCitation":"(Stadt Köln, 2022)","noteIndex":0},"citationItems":[{"id":13556,"uris":["http://zotero.org/users/4948104/items/FA3X7TGC"],"itemData":{"id":13556,"type":"webpage","abstract":"Das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Pr="00154AA8">
        <w:fldChar w:fldCharType="separate"/>
      </w:r>
      <w:r w:rsidRPr="00154AA8">
        <w:rPr>
          <w:rFonts w:cs="Times New Roman"/>
          <w:szCs w:val="24"/>
        </w:rPr>
        <w:t>(Stadt Köln, 2022)</w:t>
      </w:r>
      <w:r w:rsidRPr="00154AA8">
        <w:fldChar w:fldCharType="end"/>
      </w:r>
      <w:r w:rsidRPr="00154AA8">
        <w:t>, notably stimulated recent findings about country-wide</w:t>
      </w:r>
      <w:r w:rsidR="00777B20">
        <w:t xml:space="preserve"> insect declines </w:t>
      </w:r>
      <w:r w:rsidR="00777B20">
        <w:fldChar w:fldCharType="begin"/>
      </w:r>
      <w:r w:rsidR="002F5CAD">
        <w:instrText xml:space="preserve"> ADDIN ZOTERO_ITEM CSL_CITATION {"citationID":"7FC0fzas","properties":{"formattedCitation":"(Hallmann et al., 2017; Seibold et al., 2019)","plainCitation":"(Hallmann et al., 2017; Seibold et al., 2019)","noteIndex":0},"citationItems":[{"id":13379,"uris":["http://zotero.org/users/4948104/items/WVI9H4BF"],"itemData":{"id":13379,"type":"article-journal","abstract":"Global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2886,"uris":["http://zotero.org/users/4948104/items/7QMRHU4B"],"itemData":{"id":2886,"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777B20">
        <w:fldChar w:fldCharType="separate"/>
      </w:r>
      <w:r w:rsidR="00777B20" w:rsidRPr="00777B20">
        <w:rPr>
          <w:rFonts w:cs="Times New Roman"/>
        </w:rPr>
        <w:t>(Hallmann et al., 2017; Seibold et al., 2019)</w:t>
      </w:r>
      <w:r w:rsidR="00777B20">
        <w:fldChar w:fldCharType="end"/>
      </w:r>
      <w:r w:rsidRPr="00154AA8">
        <w:t xml:space="preserve">. Luxembourg has recognized that habitat loss and fragmentation are threatening its biodiversity in general and insect pollinators in particular </w:t>
      </w:r>
      <w:r w:rsidRPr="00154AA8">
        <w:fldChar w:fldCharType="begin"/>
      </w:r>
      <w:r w:rsidR="002F5CAD">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2022)","noteIndex":0},"citationItems":[{"id":13555,"uris":["http://zotero.org/users/4948104/items/J7WSDFDH"],"itemData":{"id":13555,"type":"webpage","abstract":"Le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Pr="00154AA8">
        <w:fldChar w:fldCharType="separate"/>
      </w:r>
      <w:r w:rsidRPr="00154AA8">
        <w:rPr>
          <w:rFonts w:cs="Times New Roman"/>
          <w:szCs w:val="24"/>
        </w:rPr>
        <w:t>(Ministère de l’Environnement, du Climat et du Développement durable, 2022)</w:t>
      </w:r>
      <w:r w:rsidRPr="00154AA8">
        <w:fldChar w:fldCharType="end"/>
      </w:r>
      <w:r w:rsidRPr="00154AA8">
        <w:t xml:space="preserve">. 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w:t>
      </w:r>
      <w:r w:rsidRPr="00154AA8">
        <w:lastRenderedPageBreak/>
        <w:t xml:space="preserve">connectivity of the landscape from the viewpoint of the pollinator </w:t>
      </w:r>
      <w:r w:rsidRPr="00154AA8">
        <w:fldChar w:fldCharType="begin"/>
      </w:r>
      <w:r w:rsidR="002F5CAD">
        <w:instrText xml:space="preserve"> ADDIN ZOTERO_ITEM CSL_CITATION {"citationID":"WJjGesSR","properties":{"formattedCitation":"(Dreier et al., 2014; Rands, 2014)","plainCitation":"(Dreier et al., 2014; Rands, 2014)","noteIndex":0},"citationItems":[{"id":13279,"uris":["http://zotero.org/users/4948104/items/NIER6PFX"],"itemData":{"id":13279,"type":"article-journal","abstract":"Land-use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13275,"uris":["http://zotero.org/users/4948104/items/89DFKIAQ"],"itemData":{"id":13275,"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Pr="00154AA8">
        <w:fldChar w:fldCharType="separate"/>
      </w:r>
      <w:r w:rsidRPr="00154AA8">
        <w:rPr>
          <w:rFonts w:cs="Times New Roman"/>
        </w:rPr>
        <w:t>(Dreier et al., 2014; Rands, 2014)</w:t>
      </w:r>
      <w:r w:rsidRPr="00154AA8">
        <w:fldChar w:fldCharType="end"/>
      </w:r>
      <w:commentRangeEnd w:id="2"/>
      <w:r w:rsidR="001D3E35">
        <w:rPr>
          <w:rStyle w:val="CommentReference"/>
        </w:rPr>
        <w:commentReference w:id="2"/>
      </w:r>
      <w:r w:rsidRPr="00154AA8">
        <w:t>.</w:t>
      </w:r>
      <w:r w:rsidR="00777B20">
        <w:t xml:space="preserve"> </w:t>
      </w:r>
    </w:p>
    <w:p w14:paraId="16F58FAE" w14:textId="7D3B7895" w:rsidR="003913DB" w:rsidRDefault="003913DB" w:rsidP="003913DB">
      <w:r w:rsidRPr="000E6D1E">
        <w:t xml:space="preserve">Although dispersal is a key trait to deal with habitat fragmentation, we only have a limited understanding of dispersal </w:t>
      </w:r>
      <w:r>
        <w:t>for</w:t>
      </w:r>
      <w:r w:rsidRPr="000E6D1E">
        <w:t xml:space="preserve"> most insect pollinators.</w:t>
      </w:r>
      <w:r>
        <w:rPr>
          <w:b/>
        </w:rPr>
        <w:t xml:space="preserve"> </w:t>
      </w:r>
      <w:r>
        <w:t xml:space="preserve">Dispersal is required to maintain connectivity in the face of landscape fragmentation, to colonize new habitats and to allow re-colonization after local extinction. Dispersal therefore impacts species distribution, community structure, (meta-)population dynamics, gene flow and extinction risk </w:t>
      </w:r>
      <w:r>
        <w:fldChar w:fldCharType="begin"/>
      </w:r>
      <w:r w:rsidR="002F5CAD">
        <w:instrText xml:space="preserve"> ADDIN ZOTERO_ITEM CSL_CITATION {"citationID":"LjkLEkBR","properties":{"formattedCitation":"(Bowler and Benton, 2005)","plainCitation":"(Bowler and Benton, 2005)","noteIndex":0},"citationItems":[{"id":7374,"uris":["http://zotero.org/users/4948104/items/W7VU76BI"],"itemData":{"id":7374,"type":"article-journal","abstract":"Knowledge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Pr="00C50DFC">
        <w:rPr>
          <w:rFonts w:cs="Times New Roman"/>
        </w:rPr>
        <w:t>(Bowler and Benton, 2005)</w:t>
      </w:r>
      <w:r>
        <w:fldChar w:fldCharType="end"/>
      </w:r>
      <w:r>
        <w:t xml:space="preserve">. Species with high dispersal ability generally are better able to move efficiently between suitable habitat patches and may exploit fragmented resources more efficiently </w:t>
      </w:r>
      <w:r>
        <w:fldChar w:fldCharType="begin"/>
      </w:r>
      <w:r w:rsidR="002F5CAD">
        <w:instrText xml:space="preserve"> ADDIN ZOTERO_ITEM CSL_CITATION {"citationID":"QuKflRc6","properties":{"formattedCitation":"(\\uc0\\u214{}ckinger et al., 2010)","plainCitation":"(Öckinger et al., 2010)","noteIndex":0},"citationItems":[{"id":7373,"uris":["http://zotero.org/users/4948104/items/9UB6K79S"],"itemData":{"id":7373,"type":"article-journal","abstract":"Ecology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Pr="00C50DFC">
        <w:rPr>
          <w:rFonts w:cs="Times New Roman"/>
          <w:szCs w:val="24"/>
        </w:rPr>
        <w:t>(Öckinger et al., 2010)</w:t>
      </w:r>
      <w:r>
        <w:fldChar w:fldCharType="end"/>
      </w:r>
      <w:r>
        <w:t xml:space="preserve">. </w:t>
      </w:r>
      <w:r w:rsidR="00777B20" w:rsidRPr="00777B20">
        <w:t xml:space="preserve">Nevertheless, the results from work on </w:t>
      </w:r>
      <w:proofErr w:type="spellStart"/>
      <w:r w:rsidR="00777B20" w:rsidRPr="00777B20">
        <w:t>Apiformes</w:t>
      </w:r>
      <w:proofErr w:type="spellEnd"/>
      <w:r w:rsidR="00777B20" w:rsidRPr="00777B20">
        <w:t xml:space="preserve"> suggest that even good dispersers can be impacted by habitat fragmentation. Bumblebee (Bombus) species normally exhibit very little genetic structure </w:t>
      </w:r>
      <w:r w:rsidR="00777B20">
        <w:fldChar w:fldCharType="begin"/>
      </w:r>
      <w:r w:rsidR="002F5CAD">
        <w:instrText xml:space="preserve"> ADDIN ZOTERO_ITEM CSL_CITATION {"citationID":"0yqf6dyp","properties":{"formattedCitation":"(Dreier et al., 2014; Lozier et al., 2011)","plainCitation":"(Dreier et al., 2014; Lozier et al., 2011)","noteIndex":0},"citationItems":[{"id":13279,"uris":["http://zotero.org/users/4948104/items/NIER6PFX"],"itemData":{"id":13279,"type":"article-journal","abstract":"Land-use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13280,"uris":["http://zotero.org/users/4948104/items/94FCDJN5"],"itemData":{"id":13280,"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777B20" w:rsidRPr="00777B20">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2F5CAD">
        <w:instrText xml:space="preserve"> ADDIN ZOTERO_ITEM CSL_CITATION {"citationID":"cNyxTHBb","properties":{"formattedCitation":"(Jha and Kremen, 2013)","plainCitation":"(Jha and Kremen, 2013)","noteIndex":0},"citationItems":[{"id":13277,"uris":["http://zotero.org/users/4948104/items/YTF334JC"],"itemData":{"id":13277,"type":"article-journal","abstract":"Potential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EF094F" w:rsidRPr="00EF094F">
        <w:rPr>
          <w:rFonts w:cs="Times New Roman"/>
        </w:rPr>
        <w:t>(Jha and Kremen, 2013)</w:t>
      </w:r>
      <w:r w:rsidR="00EF094F">
        <w:fldChar w:fldCharType="end"/>
      </w:r>
      <w:r w:rsidR="00777B20" w:rsidRPr="00777B20">
        <w:t xml:space="preserve">. Even at larger spatial scales, urban areas can be a substantial gene flow barrier for pollinators </w:t>
      </w:r>
      <w:r w:rsidR="00BD6D16">
        <w:fldChar w:fldCharType="begin"/>
      </w:r>
      <w:r w:rsidR="002F5CAD">
        <w:instrText xml:space="preserve"> ADDIN ZOTERO_ITEM CSL_CITATION {"citationID":"xTZyKL66","properties":{"formattedCitation":"(Davis et al., 2010)","plainCitation":"(Davis et al., 2010)","noteIndex":0},"citationItems":[{"id":13276,"uris":["http://zotero.org/users/4948104/items/KPNTXIFY"],"itemData":{"id":13276,"type":"article-journal","abstract":"Globally,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BD6D16" w:rsidRPr="00BD6D16">
        <w:rPr>
          <w:rFonts w:cs="Times New Roman"/>
        </w:rPr>
        <w:t>(Davis et al., 2010)</w:t>
      </w:r>
      <w:r w:rsidR="00BD6D16">
        <w:fldChar w:fldCharType="end"/>
      </w:r>
      <w:r w:rsidR="00BD6D16">
        <w:t>.</w:t>
      </w:r>
      <w:r w:rsidR="00913306">
        <w:t xml:space="preserve"> </w:t>
      </w:r>
      <w:r>
        <w:t>A particular difficulty with evaluating the impact of land-use change relates to the fact that flying ability and response to habitat fragmentation differs significantly between pollinators, even between closely related</w:t>
      </w:r>
      <w:ins w:id="3" w:author="FRANTZ Alain" w:date="2022-11-07T13:02:00Z">
        <w:r w:rsidR="001D3E35">
          <w:t xml:space="preserve"> species</w:t>
        </w:r>
      </w:ins>
      <w:r>
        <w:t xml:space="preserve"> </w:t>
      </w:r>
      <w:r>
        <w:fldChar w:fldCharType="begin"/>
      </w:r>
      <w:r w:rsidR="002F5CAD">
        <w:instrText xml:space="preserve"> ADDIN ZOTERO_ITEM CSL_CITATION {"citationID":"B999jKyE","properties":{"formattedCitation":"(Greenleaf et al., 2007; Jauker et al., 2009; Steffan-Dewenter et al., 2002)","plainCitation":"(Greenleaf et al., 2007; Jauker et al., 2009; Steffan-Dewenter et al., 2002)","noteIndex":0},"citationItems":[{"id":13560,"uris":["http://zotero.org/users/4948104/items/XX4BY8CE"],"itemData":{"id":13560,"type":"article-journal","abstract":"Bees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7367,"uris":["http://zotero.org/users/4948104/items/Z65IS4ZL"],"itemData":{"id":7367,"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2F5CAD" w:rsidRPr="002F5CAD">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Pr="005966D4">
        <w:rPr>
          <w:rFonts w:cs="Times New Roman"/>
          <w:lang w:val="fr-CH"/>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2F5CAD">
        <w:instrText xml:space="preserve"> ADDIN ZOTERO_ITEM CSL_CITATION {"citationID":"NzpAPQxm","properties":{"formattedCitation":"(Taylor et al., 1993)","plainCitation":"(Taylor et al., 1993)","noteIndex":0},"citationItems":[{"id":200,"uris":["http://zotero.org/users/4948104/items/BFQ7LBJK"],"itemData":{"id":200,"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Pr="000C6B21">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p>
    <w:p w14:paraId="7EB5C571" w14:textId="1908AFFF" w:rsidR="006F501D" w:rsidRPr="001E1572" w:rsidRDefault="006C38B2" w:rsidP="006F501D">
      <w:r w:rsidRPr="00036544">
        <w:t>Hoverflies (</w:t>
      </w:r>
      <w:proofErr w:type="spellStart"/>
      <w:r w:rsidRPr="00036544">
        <w:t>Syrphidae</w:t>
      </w:r>
      <w:proofErr w:type="spellEnd"/>
      <w:r w:rsidRPr="00036544">
        <w:t xml:space="preserve">) are an important group of </w:t>
      </w:r>
      <w:r w:rsidR="006C4E9C" w:rsidRPr="00036544">
        <w:t>pollinators,</w:t>
      </w:r>
      <w:r w:rsidRPr="00036544">
        <w:t xml:space="preserve"> but they are understudied</w:t>
      </w:r>
      <w:r>
        <w:t xml:space="preserve"> relative to bees, and </w:t>
      </w:r>
      <w:r w:rsidRPr="00847839">
        <w:t xml:space="preserve">little is known about </w:t>
      </w:r>
      <w:r>
        <w:t xml:space="preserve">their </w:t>
      </w:r>
      <w:r w:rsidRPr="00847839">
        <w:t xml:space="preserve">dispersal </w:t>
      </w:r>
      <w:r>
        <w:t xml:space="preserve">and </w:t>
      </w:r>
      <w:r w:rsidRPr="00847839">
        <w:t>the</w:t>
      </w:r>
      <w:r>
        <w:t>ir response to</w:t>
      </w:r>
      <w:r w:rsidRPr="00847839">
        <w:t xml:space="preserve"> landscape fragmentation</w:t>
      </w:r>
      <w:r w:rsidRPr="00036544">
        <w:t xml:space="preserve">. </w:t>
      </w:r>
      <w:r>
        <w:t>Hoverflies</w:t>
      </w:r>
      <w:r w:rsidRPr="00036544">
        <w:t xml:space="preserve"> are a biologically </w:t>
      </w:r>
      <w:r>
        <w:t xml:space="preserve">very </w:t>
      </w:r>
      <w:r w:rsidRPr="00036544">
        <w:t xml:space="preserve">diverse family of flower-visiting flies </w:t>
      </w:r>
      <w:r w:rsidRPr="00036544">
        <w:fldChar w:fldCharType="begin"/>
      </w:r>
      <w:r w:rsidR="002F5CAD">
        <w:instrText xml:space="preserve"> ADDIN ZOTERO_ITEM CSL_CITATION {"citationID":"xDPrU4uR","properties":{"formattedCitation":"(Bickel et al., 2009; Speight, 2017; Wardhaugh, 2015)","plainCitation":"(Bickel et al., 2009; Speight, 2017; Wardhaugh, 2015)","noteIndex":0},"citationItems":[{"id":7365,"uris":["http://zotero.org/users/4948104/items/DQVGFJXI"],"itemData":{"id":7365,"type":"book","ISBN":"978-90-04-18100-7","language":"en","publisher":"Brill","source":"brill.com","title":"Diptera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D"}],"issued":{"date-parts":[["2017"]]}}},{"id":7356,"uris":["http://zotero.org/users/4948104/items/WJGCYIDP"],"itemData":{"id":7356,"type":"article-journal","abstract":"The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Pr="00036544">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2F5CAD">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2008)","noteIndex":0},"citationItems":[{"id":7349,"uris":["http://zotero.org/users/4948104/items/RUDEDG8D"],"itemData":{"id":7349,"type":"article-journal","abstract":"Recent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7360,"uris":["http://zotero.org/users/4948104/items/BVSQHHJF"],"itemData":{"id":7360,"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L."},{"family":"Moerkens","given":"Rob"}],"issued":{"date-parts":[["2020",10,1]]}}},{"id":7182,"uris":["http://zotero.org/users/4948104/items/B7D64N8G"],"itemData":{"id":7182,"type":"article-journal","container-title":"Proceedings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F."},{"family":"Woyciechowski","given":"Michal"}],"issued":{"date-parts":[["2016",1,5]]}}},{"id":7351,"uris":["http://zotero.org/users/4948104/items/WEY49VJ7"],"itemData":{"id":7351,"type":"article-journal","abstract":"Diptera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2F5CAD" w:rsidRPr="002F5CAD">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Pr="00163921">
        <w:rPr>
          <w:rFonts w:cs="Times New Roman"/>
          <w:lang w:val="fr-CH"/>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2F5CAD">
        <w:instrText xml:space="preserve"> ADDIN ZOTERO_ITEM CSL_CITATION {"citationID":"oDnzPItO","properties":{"formattedCitation":"(Branquart and Hemptinne, 2000; Lucas et al., 2018)","plainCitation":"(Branquart and Hemptinne, 2000; Lucas et al., 2018)","noteIndex":0},"citationItems":[{"id":7357,"uris":["http://zotero.org/users/4948104/items/4QCQKBYR"],"itemData":{"id":7357,"type":"article-journal","abstract":"Adults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7355,"uris":["http://zotero.org/users/4948104/items/NPTAKFYQ"],"itemData":{"id":7355,"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Pr="00705A6E">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2F5CAD">
        <w:instrText xml:space="preserve"> ADDIN ZOTERO_ITEM CSL_CITATION {"citationID":"FrNF6Nr6","properties":{"formattedCitation":"(Jauker et al., 2009)","plainCitation":"(Jauker et al., 2009)","noteIndex":0},"citationItems":[{"id":7372,"uris":["http://zotero.org/users/4948104/items/JSQU738P"],"itemData":{"id":7372,"type":"article-journal","abstract":"Semi-natural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173A9" w:rsidRPr="00F173A9">
        <w:rPr>
          <w:rFonts w:cs="Times New Roman"/>
        </w:rPr>
        <w:t>(Jauker et al., 2009)</w:t>
      </w:r>
      <w:r w:rsidR="00F173A9">
        <w:fldChar w:fldCharType="end"/>
      </w:r>
      <w:r>
        <w:t xml:space="preserve">. Many </w:t>
      </w:r>
      <w:r>
        <w:lastRenderedPageBreak/>
        <w:t xml:space="preserve">hoverfly larvae feed on aphids and are effective biocontrol agents, especially in agricultural landscapes </w:t>
      </w:r>
      <w:r>
        <w:fldChar w:fldCharType="begin"/>
      </w:r>
      <w:r w:rsidR="002F5CAD">
        <w:instrText xml:space="preserve"> ADDIN ZOTERO_ITEM CSL_CITATION {"citationID":"7iNlGkY1","properties":{"formattedCitation":"(Pekas et al., 2020; Speight, 2017)","plainCitation":"(Pekas et al., 2020; Speight, 2017)","noteIndex":0},"citationItems":[{"id":7360,"uris":["http://zotero.org/users/4948104/items/BVSQHHJF"],"itemData":{"id":7360,"type":"article-journal","abstract":"Biological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Pr="006D3F70">
        <w:rPr>
          <w:rFonts w:cs="Times New Roman"/>
        </w:rPr>
        <w:t>(Pekas et al., 2020; Speight, 2017)</w:t>
      </w:r>
      <w:r>
        <w:fldChar w:fldCharType="end"/>
      </w:r>
      <w:r>
        <w:t>, which adds to their large contribution to human food security.</w:t>
      </w:r>
    </w:p>
    <w:p w14:paraId="6C86A9C2" w14:textId="60A117E2"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but such methods have seldom been used on hoverflies</w:t>
      </w:r>
      <w:r w:rsidRPr="000C470D">
        <w:t xml:space="preserve">. </w:t>
      </w:r>
      <w:r w:rsidR="00E933B4">
        <w:t xml:space="preserve">Capture-mark-recapture (CMR) methods have been used to study hoverfly dispersal in the past </w:t>
      </w:r>
      <w:r w:rsidR="00E933B4">
        <w:fldChar w:fldCharType="begin"/>
      </w:r>
      <w:r w:rsidR="002F5CAD">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2014)","noteIndex":0},"citationItems":[{"id":13608,"uris":["http://zotero.org/users/4948104/items/E5XL2BGV"],"itemData":{"id":13608,"type":"article-journal","container-title":"Journal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13233,"uris":["http://zotero.org/users/4948104/items/TZV72BRD"],"itemData":{"id":13233,"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Tiefenau","given":"P."}],"accessed":{"date-parts":[["2022",7,13]]},"issued":{"date-parts":[["1981"]]}}},{"id":13228,"uris":["http://zotero.org/users/4948104/items/Q9863DJ7"],"itemData":{"id":13228,"type":"article-journal","container-title":"Journal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E933B4" w:rsidRPr="00E933B4">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9C3DBF">
        <w:t xml:space="preserve"> evaluated through a </w:t>
      </w:r>
      <w:r w:rsidR="00E933B4" w:rsidRPr="00E933B4">
        <w:t>quantif</w:t>
      </w:r>
      <w:r w:rsidR="009C3DBF">
        <w:t>ication of</w:t>
      </w:r>
      <w:r w:rsidR="00E933B4" w:rsidRPr="00E933B4">
        <w:t xml:space="preserve"> gene flow</w:t>
      </w:r>
      <w:r w:rsidR="009C3DBF">
        <w:t xml:space="preserve">, which is directly related to dispersal as genes are propagated by individuals or propagules which disperse before reproduction </w:t>
      </w:r>
      <w:r w:rsidR="009C3DBF">
        <w:fldChar w:fldCharType="begin"/>
      </w:r>
      <w:r w:rsidR="002F5CAD">
        <w:instrText xml:space="preserve"> ADDIN ZOTERO_ITEM CSL_CITATION {"citationID":"WV3RRArD","properties":{"formattedCitation":"(Broquet and Petit, 2009; Cayuela et al., 2018)","plainCitation":"(Broquet and Petit, 2009; Cayuela et al., 2018)","noteIndex":0},"citationItems":[{"id":1719,"uris":["http://zotero.org/users/4948104/items/X5PHEW49"],"itemData":{"id":1719,"type":"article-journal","abstract":"The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J."}],"issued":{"date-parts":[["2009"]]}}},{"id":2019,"uris":["http://zotero.org/users/4948104/items/LE5P9MVT"],"itemData":{"id":2019,"type":"article-journal","abstract":"Dispersal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9C3DBF" w:rsidRPr="009C3DBF">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commentRangeStart w:id="4"/>
      <w:r w:rsidR="009C3DBF">
        <w:t xml:space="preserve">population genetics </w:t>
      </w:r>
      <w:del w:id="5" w:author="FRANTZ Alain" w:date="2022-11-08T08:34:00Z">
        <w:r w:rsidR="009C3DBF" w:rsidDel="00444634">
          <w:delText>hoverfly</w:delText>
        </w:r>
      </w:del>
      <w:r w:rsidR="009C3DBF">
        <w:t xml:space="preserve"> s</w:t>
      </w:r>
      <w:r w:rsidR="006F501D">
        <w:t>tud</w:t>
      </w:r>
      <w:r w:rsidR="005A278A">
        <w:t>y</w:t>
      </w:r>
      <w:ins w:id="6" w:author="FRANTZ Alain" w:date="2022-11-08T08:34:00Z">
        <w:r w:rsidR="00444634">
          <w:t xml:space="preserve"> of hoverflies</w:t>
        </w:r>
      </w:ins>
      <w:r w:rsidR="006F501D">
        <w:t xml:space="preserve"> </w:t>
      </w:r>
      <w:r w:rsidR="009C3DBF">
        <w:t>describe</w:t>
      </w:r>
      <w:r w:rsidR="0016497D">
        <w:t>d</w:t>
      </w:r>
      <w:r w:rsidR="006F501D">
        <w:t xml:space="preserve"> </w:t>
      </w:r>
      <w:r w:rsidR="00E07818">
        <w:t>continental</w:t>
      </w:r>
      <w:r w:rsidR="009C3DBF">
        <w:t>-scale patterns</w:t>
      </w:r>
      <w:r w:rsidR="005A278A">
        <w:t xml:space="preserve"> for </w:t>
      </w:r>
      <w:ins w:id="7" w:author="FRANTZ Alain" w:date="2022-11-08T08:34:00Z">
        <w:r w:rsidR="00444634">
          <w:t xml:space="preserve">a </w:t>
        </w:r>
      </w:ins>
      <w:r w:rsidR="005A278A">
        <w:t xml:space="preserve">migratory species </w:t>
      </w:r>
      <w:commentRangeEnd w:id="4"/>
      <w:r w:rsidR="00444634">
        <w:rPr>
          <w:rStyle w:val="CommentReference"/>
        </w:rPr>
        <w:commentReference w:id="4"/>
      </w:r>
      <w:r w:rsidR="005A278A">
        <w:fldChar w:fldCharType="begin"/>
      </w:r>
      <w:r w:rsidR="002F5CAD">
        <w:instrText xml:space="preserve"> ADDIN ZOTERO_ITEM CSL_CITATION {"citationID":"MQtTlf8Q","properties":{"formattedCitation":"(Raymond et al., 2013)","plainCitation":"(Raymond et al., 2013)","noteIndex":0},"citationItems":[{"id":13283,"uris":["http://zotero.org/users/4948104/items/NAMRP6G3"],"itemData":{"id":13283,"type":"article-journal","abstract":"Population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5A278A" w:rsidRPr="005A278A">
        <w:rPr>
          <w:rFonts w:cs="Times New Roman"/>
        </w:rPr>
        <w:t>(Raymond et al., 2013)</w:t>
      </w:r>
      <w:r w:rsidR="005A278A">
        <w:fldChar w:fldCharType="end"/>
      </w:r>
      <w:r w:rsidR="005A278A">
        <w:t xml:space="preserve"> for which </w:t>
      </w:r>
      <w:r w:rsidR="00DC4EF5">
        <w:t>one</w:t>
      </w:r>
      <w:r w:rsidR="005A278A">
        <w:t xml:space="preserve"> </w:t>
      </w:r>
      <w:ins w:id="8" w:author="FRANTZ Alain" w:date="2022-11-08T08:34:00Z">
        <w:r w:rsidR="00444634">
          <w:t xml:space="preserve">would </w:t>
        </w:r>
      </w:ins>
      <w:r w:rsidR="005A278A">
        <w:t xml:space="preserve">expect no </w:t>
      </w:r>
      <w:r w:rsidR="00DC4EF5">
        <w:t xml:space="preserve">strong </w:t>
      </w:r>
      <w:r w:rsidR="005A278A">
        <w:t>isolation-by-distance or landscape resistance signal at a regional scale,</w:t>
      </w:r>
      <w:r w:rsidR="006F501D">
        <w:t xml:space="preserve"> </w:t>
      </w:r>
      <w:r w:rsidR="005A278A">
        <w:t>due to the extreme</w:t>
      </w:r>
      <w:r w:rsidR="00DC4EF5">
        <w:t xml:space="preserve"> </w:t>
      </w:r>
      <w:r w:rsidR="005A278A">
        <w:t>genetic mixing</w:t>
      </w:r>
      <w:r w:rsidR="00DC4EF5">
        <w:t xml:space="preserve"> associated with mass migration</w:t>
      </w:r>
      <w:r w:rsidR="005A278A">
        <w:t>. A</w:t>
      </w:r>
      <w:r w:rsidR="00DC4EF5">
        <w:t xml:space="preserve">nother hoverfly </w:t>
      </w:r>
      <w:r w:rsidR="005A278A">
        <w:t xml:space="preserve">study </w:t>
      </w:r>
      <w:r w:rsidR="00DC4EF5">
        <w:t xml:space="preserve">found no substantial barriers to gene flow, though they </w:t>
      </w:r>
      <w:r w:rsidR="005A278A">
        <w:t xml:space="preserve">used a small number of individuals, from a fraction of a low disturbance </w:t>
      </w:r>
      <w:r w:rsidR="00DC4EF5">
        <w:t>forest landscape</w:t>
      </w:r>
      <w:r w:rsidR="005A278A">
        <w:t xml:space="preserve"> </w:t>
      </w:r>
      <w:r w:rsidR="00CC245F">
        <w:fldChar w:fldCharType="begin"/>
      </w:r>
      <w:r w:rsidR="005A278A">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fldChar w:fldCharType="separate"/>
      </w:r>
      <w:r w:rsidR="005A278A" w:rsidRPr="005A278A">
        <w:rPr>
          <w:rFonts w:cs="Times New Roman"/>
        </w:rPr>
        <w:t>(Schauer et al., 2018)</w:t>
      </w:r>
      <w:r w:rsidR="00CC245F">
        <w:fldChar w:fldCharType="end"/>
      </w:r>
      <w:r w:rsidR="00DC4EF5">
        <w:t>.</w:t>
      </w:r>
      <w:r w:rsidR="00A24A4C">
        <w:t xml:space="preserve"> However, the effect of urbanization on hoverfly functional connectivity has</w:t>
      </w:r>
      <w:r w:rsidR="006C4E9C">
        <w:t xml:space="preserve">, to our knowledge, </w:t>
      </w:r>
      <w:r w:rsidR="00A24A4C">
        <w:t>never been studied.</w:t>
      </w:r>
    </w:p>
    <w:p w14:paraId="465A46EC" w14:textId="2AF5AD03" w:rsidR="00965DCE" w:rsidRDefault="00140123" w:rsidP="006F501D">
      <w:pPr>
        <w:rPr>
          <w:b/>
        </w:rPr>
      </w:pPr>
      <w:r w:rsidRPr="00BA4EDB">
        <w:t xml:space="preserve">In this </w:t>
      </w:r>
      <w:r w:rsidR="00B17A9B" w:rsidRPr="00BA4EDB">
        <w:t>study</w:t>
      </w:r>
      <w:r w:rsidRPr="00BA4EDB">
        <w:t>, we</w:t>
      </w:r>
      <w:r w:rsidR="00B17A9B" w:rsidRPr="00BA4EDB">
        <w:t xml:space="preserve"> investigate</w:t>
      </w:r>
      <w:ins w:id="9" w:author="FRANTZ Alain" w:date="2022-11-08T08:35:00Z">
        <w:r w:rsidR="00444634">
          <w:t>d</w:t>
        </w:r>
      </w:ins>
      <w:r w:rsidR="00B17A9B" w:rsidRPr="00BA4EDB">
        <w:t xml:space="preserve"> the genetic</w:t>
      </w:r>
      <w:r w:rsidR="00BA4EDB" w:rsidRPr="00BA4EDB">
        <w:t xml:space="preserve"> diversity,</w:t>
      </w:r>
      <w:r w:rsidR="00B17A9B" w:rsidRPr="00BA4EDB">
        <w:t xml:space="preserve"> structure</w:t>
      </w:r>
      <w:r w:rsidR="00BA4EDB" w:rsidRPr="00BA4EDB">
        <w:t>, and isolation-by-distance</w:t>
      </w:r>
      <w:r w:rsidR="00B17A9B" w:rsidRPr="00BA4EDB">
        <w:t xml:space="preserve"> </w:t>
      </w:r>
      <w:ins w:id="10" w:author="FRANTZ Alain" w:date="2022-11-08T08:35:00Z">
        <w:r w:rsidR="00444634">
          <w:t xml:space="preserve">(IBD) </w:t>
        </w:r>
      </w:ins>
      <w:r w:rsidR="00B17A9B" w:rsidRPr="00BA4EDB">
        <w:t>of two species of hoverflies</w:t>
      </w:r>
      <w:r w:rsidR="00875A11">
        <w:t xml:space="preserve">, </w:t>
      </w:r>
      <w:r w:rsidR="00875A11">
        <w:rPr>
          <w:i/>
        </w:rPr>
        <w:t>S. pipiens</w:t>
      </w:r>
      <w:r w:rsidR="00875A11">
        <w:t xml:space="preserve"> and </w:t>
      </w:r>
      <w:r w:rsidR="00875A11">
        <w:rPr>
          <w:i/>
        </w:rPr>
        <w:t>M. florea</w:t>
      </w:r>
      <w:r w:rsidR="00875A11">
        <w:t>, based on</w:t>
      </w:r>
      <w:r w:rsidR="00875A11">
        <w:rPr>
          <w:i/>
        </w:rPr>
        <w:t xml:space="preserve"> </w:t>
      </w:r>
      <w:r w:rsidR="00875A11">
        <w:t xml:space="preserve">thousands of individuals in two </w:t>
      </w:r>
      <w:r w:rsidR="00B17A9B" w:rsidRPr="00BA4EDB">
        <w:t>urbanized landscapes</w:t>
      </w:r>
      <w:r w:rsidR="00875A11">
        <w:t xml:space="preserve"> in Western Europe</w:t>
      </w:r>
      <w:r w:rsidR="00B17A9B" w:rsidRPr="00BA4EDB">
        <w:t>.</w:t>
      </w:r>
      <w:r w:rsidR="00B17A9B">
        <w:rPr>
          <w:b/>
        </w:rPr>
        <w:t xml:space="preserve"> </w:t>
      </w:r>
      <w:r w:rsidR="009B1F4A">
        <w:t>We expect</w:t>
      </w:r>
      <w:ins w:id="11" w:author="FRANTZ Alain" w:date="2022-11-08T08:35:00Z">
        <w:r w:rsidR="00444634">
          <w:t>ed</w:t>
        </w:r>
      </w:ins>
      <w:r w:rsidR="009B1F4A">
        <w:t xml:space="preserve"> some </w:t>
      </w:r>
      <w:ins w:id="12" w:author="FRANTZ Alain" w:date="2022-11-08T08:37:00Z">
        <w:r w:rsidR="00444634">
          <w:t>population</w:t>
        </w:r>
      </w:ins>
      <w:ins w:id="13" w:author="FRANTZ Alain" w:date="2022-11-08T08:38:00Z">
        <w:r w:rsidR="00444634">
          <w:t>-wide</w:t>
        </w:r>
      </w:ins>
      <w:ins w:id="14" w:author="FRANTZ Alain" w:date="2022-11-08T08:37:00Z">
        <w:r w:rsidR="00444634">
          <w:t xml:space="preserve"> </w:t>
        </w:r>
      </w:ins>
      <w:del w:id="15" w:author="FRANTZ Alain" w:date="2022-11-08T08:38:00Z">
        <w:r w:rsidR="0006107C" w:rsidDel="00444634">
          <w:delText>genetic</w:delText>
        </w:r>
      </w:del>
      <w:r w:rsidR="0006107C">
        <w:t xml:space="preserve"> </w:t>
      </w:r>
      <w:ins w:id="16" w:author="FRANTZ Alain" w:date="2022-11-08T08:37:00Z">
        <w:r w:rsidR="00444634">
          <w:t xml:space="preserve">and fine-scale </w:t>
        </w:r>
      </w:ins>
      <w:ins w:id="17" w:author="FRANTZ Alain" w:date="2022-11-08T08:38:00Z">
        <w:r w:rsidR="00444634">
          <w:t xml:space="preserve">genetic </w:t>
        </w:r>
      </w:ins>
      <w:r w:rsidR="0006107C">
        <w:t xml:space="preserve">structure </w:t>
      </w:r>
      <w:del w:id="18" w:author="FRANTZ Alain" w:date="2022-11-08T08:38:00Z">
        <w:r w:rsidR="0006107C" w:rsidDel="00444634">
          <w:delText>and IBD at the landscape scale</w:delText>
        </w:r>
      </w:del>
      <w:r w:rsidR="0006107C">
        <w:t xml:space="preserve"> due to the large extent and the anthropogenic nature of the study areas</w:t>
      </w:r>
      <w:r w:rsidR="00A61678">
        <w:t>, notably the large unvegetated impervious areas</w:t>
      </w:r>
      <w:r w:rsidR="006D0E61">
        <w:t xml:space="preserve"> present in and around cities</w:t>
      </w:r>
      <w:r w:rsidR="00A61678">
        <w:t>.</w:t>
      </w:r>
    </w:p>
    <w:p w14:paraId="3EC87C79" w14:textId="4DA49D39" w:rsidR="00B34036" w:rsidRDefault="00B34036" w:rsidP="001E1E6D">
      <w:pPr>
        <w:pStyle w:val="Heading1"/>
      </w:pPr>
      <w:r w:rsidRPr="00B34036">
        <w:t>METHODS</w:t>
      </w:r>
    </w:p>
    <w:p w14:paraId="1ACA9D0E" w14:textId="46DA0B2C" w:rsidR="001E1E6D" w:rsidRDefault="00265C11" w:rsidP="00265C11">
      <w:pPr>
        <w:pStyle w:val="Heading2"/>
        <w:numPr>
          <w:ilvl w:val="1"/>
          <w:numId w:val="1"/>
        </w:numPr>
      </w:pPr>
      <w:r w:rsidRPr="00265C11">
        <w:t xml:space="preserve"> </w:t>
      </w:r>
      <w:proofErr w:type="gramStart"/>
      <w:r w:rsidRPr="00265C11">
        <w:t>|</w:t>
      </w:r>
      <w:r>
        <w:t xml:space="preserve">  </w:t>
      </w:r>
      <w:r w:rsidR="001E1E6D" w:rsidRPr="001E1E6D">
        <w:t>S</w:t>
      </w:r>
      <w:r>
        <w:t>tudy</w:t>
      </w:r>
      <w:proofErr w:type="gramEnd"/>
      <w:r>
        <w:t xml:space="preserve"> areas, </w:t>
      </w:r>
      <w:r w:rsidR="00E56156">
        <w:t>s</w:t>
      </w:r>
      <w:r w:rsidR="00E56156" w:rsidRPr="001E1E6D">
        <w:t>tudy organisms</w:t>
      </w:r>
      <w:r w:rsidR="00E56156">
        <w:t xml:space="preserve">, </w:t>
      </w:r>
      <w:r>
        <w:t>and sampling</w:t>
      </w:r>
    </w:p>
    <w:p w14:paraId="02F63F2A" w14:textId="4144FAE7" w:rsidR="00267577" w:rsidRPr="0079323A" w:rsidRDefault="005B7760" w:rsidP="00BC7A53">
      <w:r>
        <w:lastRenderedPageBreak/>
        <w:t xml:space="preserve">To evaluate the genetic connectivity of hoverflies in the face of disturbance, we chose </w:t>
      </w:r>
      <w:commentRangeStart w:id="19"/>
      <w:r>
        <w:t>two urbanized study areas</w:t>
      </w:r>
      <w:commentRangeEnd w:id="19"/>
      <w:r w:rsidR="00EF01BC">
        <w:rPr>
          <w:rStyle w:val="CommentReference"/>
        </w:rPr>
        <w:commentReference w:id="19"/>
      </w:r>
      <w:r>
        <w:t xml:space="preserve"> of around 400km</w:t>
      </w:r>
      <w:r>
        <w:rPr>
          <w:vertAlign w:val="superscript"/>
        </w:rPr>
        <w:t>2</w:t>
      </w:r>
      <w:r>
        <w:t xml:space="preserve">. This </w:t>
      </w:r>
      <w:r w:rsidR="00974BF7">
        <w:t xml:space="preserve">specific </w:t>
      </w:r>
      <w:r>
        <w:t>extent is a key parameter</w:t>
      </w:r>
      <w:r w:rsidR="00974BF7">
        <w:t xml:space="preserve">. Indeed, </w:t>
      </w:r>
      <w:r>
        <w:t xml:space="preserve">it should </w:t>
      </w:r>
      <w:r w:rsidR="00974BF7">
        <w:t xml:space="preserve">allow us to feasibly sample the whole landscape to improve the accuracy of our inferences, </w:t>
      </w:r>
      <w:r w:rsidR="00546B6C">
        <w:t xml:space="preserve">while being large enough </w:t>
      </w:r>
      <w:r w:rsidR="001722B1">
        <w:t>to</w:t>
      </w:r>
      <w:r w:rsidR="00974BF7">
        <w:t xml:space="preserve"> detect</w:t>
      </w:r>
      <w:r w:rsidR="001722B1">
        <w:t xml:space="preserve"> potential</w:t>
      </w:r>
      <w:r w:rsidR="00974BF7">
        <w:t xml:space="preserve"> effects of </w:t>
      </w:r>
      <w:r w:rsidR="00546B6C">
        <w:t>large-scale anthropogenic disturbance on genetic variation</w:t>
      </w:r>
      <w:r w:rsidR="001722B1">
        <w:t>.</w:t>
      </w:r>
      <w:r w:rsidR="00ED0178">
        <w:t xml:space="preserve"> </w:t>
      </w:r>
      <w:r w:rsidR="0039100B">
        <w:t>The</w:t>
      </w:r>
      <w:r w:rsidR="00ED0178">
        <w:t xml:space="preserve"> </w:t>
      </w:r>
      <w:r w:rsidR="0039100B">
        <w:t xml:space="preserve">shape of the Luxembourg study area was chosen to </w:t>
      </w:r>
      <w:r w:rsidR="009A1A0A">
        <w:t>include</w:t>
      </w:r>
      <w:r w:rsidR="00A93CCF" w:rsidRPr="00A93CCF">
        <w:t xml:space="preserve"> </w:t>
      </w:r>
      <w:r>
        <w:t>most</w:t>
      </w:r>
      <w:r w:rsidR="00A93CCF" w:rsidRPr="00A93CCF">
        <w:t xml:space="preserve"> parts of the urban sprawl </w:t>
      </w:r>
      <w:r w:rsidR="009A1A0A">
        <w:t xml:space="preserve">between the </w:t>
      </w:r>
      <w:r w:rsidR="0039100B">
        <w:t>two largest urban agglomerations in the country</w:t>
      </w:r>
      <w:r w:rsidR="009A1A0A">
        <w:t xml:space="preserve"> (</w:t>
      </w:r>
      <w:r w:rsidR="0039100B">
        <w:t xml:space="preserve">Luxembourg and </w:t>
      </w:r>
      <w:proofErr w:type="spellStart"/>
      <w:r w:rsidR="0039100B" w:rsidRPr="0039100B">
        <w:t>Esch</w:t>
      </w:r>
      <w:proofErr w:type="spellEnd"/>
      <w:r w:rsidR="0039100B" w:rsidRPr="0039100B">
        <w:t>-sur-</w:t>
      </w:r>
      <w:proofErr w:type="spellStart"/>
      <w:r w:rsidR="0039100B" w:rsidRPr="0039100B">
        <w:t>Alzette</w:t>
      </w:r>
      <w:proofErr w:type="spellEnd"/>
      <w:r w:rsidR="009A1A0A">
        <w:t>),</w:t>
      </w:r>
      <w:r w:rsidR="00A93CCF">
        <w:t xml:space="preserve"> </w:t>
      </w:r>
      <w:r w:rsidR="00A93CCF" w:rsidRPr="00A93CCF">
        <w:t xml:space="preserve">as well as sufficient amount of adjoining countryside. </w:t>
      </w:r>
      <w:r w:rsidR="00797571">
        <w:t>The Cologne study area focused on administrative city limits</w:t>
      </w:r>
      <w:r w:rsidR="003216BF">
        <w:t xml:space="preserve"> as it fit our requirements</w:t>
      </w:r>
      <w:r w:rsidR="00797571">
        <w:t>.</w:t>
      </w:r>
      <w:r w:rsidR="003216BF">
        <w:t xml:space="preserve"> Indeed, although </w:t>
      </w:r>
      <w:r w:rsidR="003216BF" w:rsidRPr="003216BF">
        <w:t xml:space="preserve">Cologne </w:t>
      </w:r>
      <w:r w:rsidR="00ED0178">
        <w:t xml:space="preserve">(Fig. X) </w:t>
      </w:r>
      <w:r w:rsidR="003216BF" w:rsidRPr="003216BF">
        <w:t xml:space="preserve">is the </w:t>
      </w:r>
      <w:r w:rsidR="00C31CC8">
        <w:t>fourth most populous and the third largest</w:t>
      </w:r>
      <w:r w:rsidR="003216BF" w:rsidRPr="003216BF">
        <w:t xml:space="preserve"> city in Germany</w:t>
      </w:r>
      <w:r w:rsidR="00C31CC8">
        <w:t>,</w:t>
      </w:r>
      <w:r w:rsidR="003216BF">
        <w:t xml:space="preserve"> it </w:t>
      </w:r>
      <w:r w:rsidR="003216BF" w:rsidRPr="003216BF">
        <w:t>has</w:t>
      </w:r>
      <w:r w:rsidR="00C31CC8">
        <w:t xml:space="preserve"> </w:t>
      </w:r>
      <w:r w:rsidR="003216BF" w:rsidRPr="003216BF">
        <w:t>a large number</w:t>
      </w:r>
      <w:r w:rsidR="00C31CC8">
        <w:t xml:space="preserve"> </w:t>
      </w:r>
      <w:r w:rsidR="003216BF" w:rsidRPr="003216BF">
        <w:t>of green surfaces, protected areas, riparian forest fragments and wetland</w:t>
      </w:r>
      <w:r w:rsidR="00C31CC8">
        <w:t>s</w:t>
      </w:r>
      <w:r w:rsidR="003216BF" w:rsidRPr="003216BF">
        <w:t xml:space="preserve"> </w:t>
      </w:r>
      <w:r w:rsidR="00ED0178">
        <w:fldChar w:fldCharType="begin"/>
      </w:r>
      <w:r w:rsidR="002F5CAD">
        <w:instrText xml:space="preserve"> ADDIN ZOTERO_ITEM CSL_CITATION {"citationID":"VknoAXNG","properties":{"formattedCitation":"(Braun and Herold, 2004; Curdes, 1998; Mitter and Weber, 2011)","plainCitation":"(Braun and Herold, 2004; Curdes, 1998; Mitter and Weber, 2011)","noteIndex":0},"citationItems":[{"id":13642,"uris":["http://zotero.org/users/4948104/items/8GA27B5S"],"itemData":{"id":13642,"type":"paper-conference","abstract":"Information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Cologne","volume":"2","author":[{"family":"Curdes","given":"G."}],"issued":{"date-parts":[["1998"]]}}},{"id":13640,"uris":["http://zotero.org/users/4948104/items/F4Z8XD5A"],"itemData":{"id":13640,"type":"article-journal","container-title":"Regions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ED0178">
        <w:fldChar w:fldCharType="separate"/>
      </w:r>
      <w:r w:rsidR="00ED0178" w:rsidRPr="00ED0178">
        <w:rPr>
          <w:rFonts w:cs="Times New Roman"/>
        </w:rPr>
        <w:t>(Braun and Herold, 2004; Curdes, 1998; Mitter and Weber, 2011)</w:t>
      </w:r>
      <w:r w:rsidR="00ED0178">
        <w:fldChar w:fldCharType="end"/>
      </w:r>
      <w:r w:rsidR="003216BF" w:rsidRPr="003216BF">
        <w:t>.</w:t>
      </w:r>
      <w:r w:rsidR="003216BF">
        <w:t xml:space="preserve"> </w:t>
      </w:r>
      <w:r w:rsidR="00E72226">
        <w:t>As study organisms, we</w:t>
      </w:r>
      <w:r w:rsidR="001360C3">
        <w:t xml:space="preserve"> chose</w:t>
      </w:r>
      <w:r w:rsidR="00E72226">
        <w:t xml:space="preserve"> </w:t>
      </w:r>
      <w:proofErr w:type="spellStart"/>
      <w:r w:rsidR="00E72226" w:rsidRPr="00E72226">
        <w:rPr>
          <w:i/>
          <w:iCs/>
        </w:rPr>
        <w:t>Syritta</w:t>
      </w:r>
      <w:proofErr w:type="spellEnd"/>
      <w:r w:rsidR="00E72226" w:rsidRPr="00E72226">
        <w:rPr>
          <w:i/>
          <w:iCs/>
        </w:rPr>
        <w:t xml:space="preserve"> pipiens</w:t>
      </w:r>
      <w:r w:rsidR="00E72226">
        <w:t xml:space="preserve"> (Linnaeus, 1758) and </w:t>
      </w:r>
      <w:r w:rsidR="00E72226" w:rsidRPr="00E72226">
        <w:rPr>
          <w:i/>
          <w:iCs/>
        </w:rPr>
        <w:t>Myathropa florea</w:t>
      </w:r>
      <w:r w:rsidR="001360C3">
        <w:t xml:space="preserve"> </w:t>
      </w:r>
      <w:r w:rsidR="00E72226">
        <w:t xml:space="preserve">(Linnaeus, 1758), </w:t>
      </w:r>
      <w:r w:rsidR="00E56156">
        <w:t>two</w:t>
      </w:r>
      <w:r w:rsidR="00E72226">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5314A2">
        <w:t xml:space="preserve"> preliminary field experience and previous inventories</w:t>
      </w:r>
      <w:r w:rsidR="002958A5">
        <w:t xml:space="preserve"> </w:t>
      </w:r>
      <w:r w:rsidR="008E709C">
        <w:fldChar w:fldCharType="begin"/>
      </w:r>
      <w:r w:rsidR="008E709C">
        <w:instrText xml:space="preserve"> ADDIN ZOTERO_ITEM CSL_CITATION {"citationID":"erGQnOi6","properties":{"formattedCitation":"(Leopold et al., 1996)","plainCitation":"(Leopold et al., 1996)","noteIndex":0},"citationItems":[{"id":3756,"uris":["http://zotero.org/users/4948104/items/KQH5GRMU"],"itemData":{"id":3756,"type":"article-journal","container-title":"Decheniana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8E709C" w:rsidRPr="008E709C">
        <w:rPr>
          <w:rFonts w:cs="Times New Roman"/>
        </w:rPr>
        <w:t>(Leopold et al., 1996)</w:t>
      </w:r>
      <w:r w:rsidR="008E709C">
        <w:fldChar w:fldCharType="end"/>
      </w:r>
      <w:r w:rsidR="005314A2">
        <w:t>.</w:t>
      </w:r>
      <w:r w:rsidR="00E72226">
        <w:t xml:space="preserve"> We avoided migratory species because th</w:t>
      </w:r>
      <w:r w:rsidR="00ED0178">
        <w:t>eir</w:t>
      </w:r>
      <w:r w:rsidR="00E72226">
        <w:t xml:space="preserve"> genetic variation is less likely to bear signal of isolation by distance and structure </w:t>
      </w:r>
      <w:r w:rsidR="00E72226">
        <w:fldChar w:fldCharType="begin"/>
      </w:r>
      <w:r w:rsidR="002F5CAD">
        <w:instrText xml:space="preserve"> ADDIN ZOTERO_ITEM CSL_CITATION {"citationID":"TvFun5Jh","properties":{"formattedCitation":"(Raymond et al., 2013)","plainCitation":"(Raymond et al., 2013)","noteIndex":0},"citationItems":[{"id":13283,"uris":["http://zotero.org/users/4948104/items/NAMRP6G3"],"itemData":{"id":13283,"type":"article-journal","abstract":"Population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E72226">
        <w:fldChar w:fldCharType="separate"/>
      </w:r>
      <w:r w:rsidR="00E72226" w:rsidRPr="00E72226">
        <w:rPr>
          <w:rFonts w:cs="Times New Roman"/>
        </w:rPr>
        <w:t>(Raymond et al., 2013)</w:t>
      </w:r>
      <w:r w:rsidR="00E72226">
        <w:fldChar w:fldCharType="end"/>
      </w:r>
      <w:r w:rsidR="00E72226">
        <w:t xml:space="preserve"> given their sometimes massive ability to spread </w:t>
      </w:r>
      <w:r w:rsidR="00E72226">
        <w:fldChar w:fldCharType="begin"/>
      </w:r>
      <w:r w:rsidR="002F5CAD">
        <w:instrText xml:space="preserve"> ADDIN ZOTERO_ITEM CSL_CITATION {"citationID":"ugt8oTb4","properties":{"formattedCitation":"(Jia et al., 2022)","plainCitation":"(Jia et al., 2022)","noteIndex":0},"citationItems":[{"id":13605,"uris":["http://zotero.org/users/4948104/items/V9VUSMLK"],"itemData":{"id":13605,"type":"article-journal","abstract":"Worldwide,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rsidR="00E72226">
        <w:fldChar w:fldCharType="separate"/>
      </w:r>
      <w:r w:rsidR="00E72226" w:rsidRPr="00E72226">
        <w:rPr>
          <w:rFonts w:cs="Times New Roman"/>
        </w:rPr>
        <w:t>(Jia et al., 2022)</w:t>
      </w:r>
      <w:r w:rsidR="00E72226">
        <w:fldChar w:fldCharType="end"/>
      </w:r>
      <w:r w:rsidR="00E72226">
        <w:t>.</w:t>
      </w:r>
      <w:r w:rsidR="00E80EA2">
        <w:t xml:space="preserve"> </w:t>
      </w:r>
      <w:r w:rsidR="00E72226">
        <w:t xml:space="preserve">Our sampling design was to catch at least </w:t>
      </w:r>
      <w:r w:rsidR="002958A5">
        <w:t xml:space="preserve">one </w:t>
      </w:r>
      <w:r w:rsidR="00E72226">
        <w:t xml:space="preserve">individual per squared kilometer </w:t>
      </w:r>
      <w:proofErr w:type="gramStart"/>
      <w:r w:rsidR="00E72226">
        <w:t>in order to</w:t>
      </w:r>
      <w:proofErr w:type="gramEnd"/>
      <w:r w:rsidR="00E72226">
        <w:t xml:space="preserve"> have as few gaps in geographical coverage as possible, following a uniform grid. The analytical purpose of this sampling design was to decrease bias and improve our accuracy in detect influential landscape features, if there were any </w:t>
      </w:r>
      <w:r w:rsidR="00E72226">
        <w:fldChar w:fldCharType="begin"/>
      </w:r>
      <w:r w:rsidR="002F5CAD">
        <w:instrText xml:space="preserve"> ADDIN ZOTERO_ITEM CSL_CITATION {"citationID":"ZMiGB1CD","properties":{"formattedCitation":"(Oyler-McCance et al., 2013; Schwartz and McKelvey, 2009)","plainCitation":"(Oyler-McCance et al., 2013; Schwartz and McKelvey, 2009)","noteIndex":0},"citationItems":[{"id":13633,"uris":["http://zotero.org/users/4948104/items/CJDX6Q5K"],"itemData":{"id":13633,"type":"article-journal","abstract":"An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L."}],"issued":{"date-parts":[["2013",4,1]]}}},{"id":13634,"uris":["http://zotero.org/users/4948104/items/4BJI6HUD"],"itemData":{"id":13634,"type":"article-journal","abstract":"There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rsidR="00E72226">
        <w:fldChar w:fldCharType="separate"/>
      </w:r>
      <w:r w:rsidR="00E72226" w:rsidRPr="00233C1B">
        <w:rPr>
          <w:rFonts w:cs="Times New Roman"/>
        </w:rPr>
        <w:t>(Oyler-McCance et al., 2013; Schwartz and McKelvey, 2009)</w:t>
      </w:r>
      <w:r w:rsidR="00E72226">
        <w:fldChar w:fldCharType="end"/>
      </w:r>
      <w:r w:rsidR="00E72226">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2F5CAD">
        <w:instrText xml:space="preserve"> ADDIN ZOTERO_ITEM CSL_CITATION {"citationID":"rw6XWHtz","properties":{"formattedCitation":"(Kleijn and van Langevelde, 2006)","plainCitation":"(Kleijn and van Langevelde, 2006)","noteIndex":0},"citationItems":[{"id":13600,"uris":["http://zotero.org/users/4948104/items/BC2FBMN7"],"itemData":{"id":13600,"type":"article-journal","abstract":"Landscape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1722B1" w:rsidRPr="001722B1">
        <w:rPr>
          <w:rFonts w:cs="Times New Roman"/>
        </w:rPr>
        <w:t>(Kleijn and van Langevelde, 2006)</w:t>
      </w:r>
      <w:r w:rsidR="001722B1">
        <w:fldChar w:fldCharType="end"/>
      </w:r>
      <w:r w:rsidR="001722B1">
        <w:t xml:space="preserve">. </w:t>
      </w:r>
      <w:r w:rsidR="003946E4">
        <w:t>We caught</w:t>
      </w:r>
      <w:r w:rsidR="00E80EA2">
        <w:t xml:space="preserve"> </w:t>
      </w:r>
      <w:r w:rsidR="00E80EA2" w:rsidRPr="00B52E69">
        <w:t>831</w:t>
      </w:r>
      <w:r w:rsidR="00E80EA2">
        <w:t xml:space="preserve"> and 1226 </w:t>
      </w:r>
      <w:r w:rsidR="00267577" w:rsidRPr="0014047B">
        <w:rPr>
          <w:i/>
        </w:rPr>
        <w:t>S</w:t>
      </w:r>
      <w:r w:rsidR="00E80EA2">
        <w:rPr>
          <w:i/>
        </w:rPr>
        <w:t>.</w:t>
      </w:r>
      <w:r w:rsidR="00267577" w:rsidRPr="0014047B">
        <w:rPr>
          <w:i/>
        </w:rPr>
        <w:t xml:space="preserve"> pipiens</w:t>
      </w:r>
      <w:r w:rsidR="00267577">
        <w:t xml:space="preserve"> </w:t>
      </w:r>
      <w:r w:rsidR="00E80EA2">
        <w:t xml:space="preserve">individuals, and 559 and </w:t>
      </w:r>
      <w:r w:rsidR="00E80EA2" w:rsidRPr="00B52E69">
        <w:t>394</w:t>
      </w:r>
      <w:r w:rsidR="00E80EA2">
        <w:t xml:space="preserve"> </w:t>
      </w:r>
      <w:r w:rsidR="00E80EA2" w:rsidRPr="0014047B">
        <w:rPr>
          <w:i/>
        </w:rPr>
        <w:t>M</w:t>
      </w:r>
      <w:r w:rsidR="00E80EA2">
        <w:rPr>
          <w:i/>
        </w:rPr>
        <w:t>.</w:t>
      </w:r>
      <w:r w:rsidR="00E80EA2" w:rsidRPr="0014047B">
        <w:rPr>
          <w:i/>
        </w:rPr>
        <w:t xml:space="preserve"> florea</w:t>
      </w:r>
      <w:r w:rsidR="00E80EA2" w:rsidRPr="0014047B">
        <w:t xml:space="preserve"> </w:t>
      </w:r>
      <w:r w:rsidR="00E80EA2">
        <w:t>individuals in Cologne and the Luxembourg study area</w:t>
      </w:r>
      <w:r w:rsidR="003946E4">
        <w:t>,</w:t>
      </w:r>
      <w:r w:rsidR="00E80EA2">
        <w:t xml:space="preserve"> respectively</w:t>
      </w:r>
      <w:r w:rsidR="003946E4">
        <w:t xml:space="preserve"> (Fig. </w:t>
      </w:r>
      <w:r w:rsidR="00E5030C">
        <w:t>1</w:t>
      </w:r>
      <w:r w:rsidR="003946E4">
        <w:t>)</w:t>
      </w:r>
      <w:r w:rsidR="00E80EA2">
        <w:t>.</w:t>
      </w:r>
      <w:r w:rsidR="003946E4">
        <w:t xml:space="preserve"> </w:t>
      </w:r>
    </w:p>
    <w:p w14:paraId="0F6B9CAA" w14:textId="395D362F" w:rsidR="00265C11" w:rsidRDefault="00265C11" w:rsidP="00265C11">
      <w:pPr>
        <w:pStyle w:val="Heading2"/>
        <w:numPr>
          <w:ilvl w:val="1"/>
          <w:numId w:val="1"/>
        </w:numPr>
      </w:pPr>
      <w:r>
        <w:t xml:space="preserve"> </w:t>
      </w:r>
      <w:proofErr w:type="gramStart"/>
      <w:r w:rsidRPr="00265C11">
        <w:t>|</w:t>
      </w:r>
      <w:r>
        <w:t xml:space="preserve">  Laboratory</w:t>
      </w:r>
      <w:proofErr w:type="gramEnd"/>
      <w:r>
        <w:t xml:space="preserve"> procedures</w:t>
      </w:r>
    </w:p>
    <w:p w14:paraId="4768BCD6" w14:textId="77777777" w:rsidR="00BC463B" w:rsidRDefault="00A05CC9" w:rsidP="00A05CC9">
      <w:commentRangeStart w:id="20"/>
      <w:r>
        <w:t>DNA w</w:t>
      </w:r>
      <w:commentRangeEnd w:id="20"/>
      <w:r w:rsidR="000E20BF">
        <w:rPr>
          <w:rStyle w:val="CommentReference"/>
        </w:rPr>
        <w:commentReference w:id="20"/>
      </w:r>
      <w:r>
        <w:t xml:space="preserve">as extracted using an ammonium acetate-based salting-out procedure </w:t>
      </w:r>
      <w:r w:rsidR="002D45FA">
        <w:fldChar w:fldCharType="begin"/>
      </w:r>
      <w:r w:rsidR="002F5CAD">
        <w:instrText xml:space="preserve"> ADDIN ZOTERO_ITEM CSL_CITATION {"citationID":"1kgrCJTS","properties":{"formattedCitation":"(Miller et al., 1988)","plainCitation":"(Miller et al., 1988)","noteIndex":0},"citationItems":[{"id":13635,"uris":["http://zotero.org/users/4948104/items/4I8XES2Y"],"itemData":{"id":13635,"type":"article-journal","container-title":"Nucleic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2D45FA" w:rsidRPr="002D45FA">
        <w:rPr>
          <w:rFonts w:cs="Times New Roman"/>
        </w:rPr>
        <w:t>(Miller et al., 1988)</w:t>
      </w:r>
      <w:r w:rsidR="002D45FA">
        <w:fldChar w:fldCharType="end"/>
      </w:r>
      <w:r>
        <w:t>. DNA extracts were quantified using a Drop-Sense 16 spectrophotometer (</w:t>
      </w:r>
      <w:proofErr w:type="spellStart"/>
      <w:r>
        <w:t>Trinean</w:t>
      </w:r>
      <w:proofErr w:type="spellEnd"/>
      <w:r>
        <w:t xml:space="preserve">, </w:t>
      </w:r>
      <w:proofErr w:type="spellStart"/>
      <w:r>
        <w:t>Gentbrugge</w:t>
      </w:r>
      <w:proofErr w:type="spellEnd"/>
      <w:r>
        <w:t xml:space="preserve">, Belgium). </w:t>
      </w:r>
    </w:p>
    <w:p w14:paraId="6653EB55" w14:textId="77777777" w:rsidR="00BC463B" w:rsidRDefault="00BC463B" w:rsidP="00A05CC9"/>
    <w:p w14:paraId="4DCAB4B4" w14:textId="77777777" w:rsidR="001C4D16" w:rsidRDefault="00BC463B" w:rsidP="008E709C">
      <w:r>
        <w:lastRenderedPageBreak/>
        <w:t xml:space="preserve">We used </w:t>
      </w:r>
      <w:r w:rsidRPr="00BC463B">
        <w:t>blast-2.11.0+</w:t>
      </w:r>
      <w:r>
        <w:t xml:space="preserve"> to perform a stand-alone blast of</w:t>
      </w:r>
      <w:r w:rsidR="00703021">
        <w:t xml:space="preserve"> </w:t>
      </w:r>
      <w:r w:rsidR="001C4D16">
        <w:t>each of</w:t>
      </w:r>
      <w:r>
        <w:t xml:space="preserve"> the 500 microsatellite sequences against the genome of </w:t>
      </w:r>
      <w:hyperlink r:id="rId12" w:history="1">
        <w:r w:rsidRPr="008E709C">
          <w:rPr>
            <w:rStyle w:val="Hyperlink"/>
            <w:i/>
            <w:iCs/>
          </w:rPr>
          <w:t>Syritta pipiens</w:t>
        </w:r>
        <w:r>
          <w:rPr>
            <w:rStyle w:val="Hyperlink"/>
          </w:rPr>
          <w:t> (assembly idSyrPipi1.1)</w:t>
        </w:r>
      </w:hyperlink>
      <w:r w:rsidR="00703021">
        <w:t xml:space="preserve"> and against an ‘in-</w:t>
      </w:r>
      <w:proofErr w:type="spellStart"/>
      <w:r w:rsidR="00703021">
        <w:t>progess</w:t>
      </w:r>
      <w:proofErr w:type="spellEnd"/>
      <w:r w:rsidR="00703021">
        <w:t xml:space="preserve"> assembly’ of the genome of Myathropa florea (20200119.hicanu.purge) obtained from </w:t>
      </w:r>
      <w:r w:rsidR="00703021" w:rsidRPr="00703021">
        <w:t>Darwin Tree of Life Project</w:t>
      </w:r>
      <w:r w:rsidR="00703021">
        <w:t xml:space="preserve"> (</w:t>
      </w:r>
      <w:hyperlink r:id="rId13"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p>
    <w:p w14:paraId="66597562" w14:textId="7A7BB5D9" w:rsidR="00445354" w:rsidDel="009A26C0" w:rsidRDefault="00445354" w:rsidP="008E709C">
      <w:pPr>
        <w:rPr>
          <w:del w:id="21" w:author="FRANTZ Alain" w:date="2022-11-09T07:49:00Z"/>
        </w:rPr>
      </w:pPr>
      <w:commentRangeStart w:id="22"/>
      <w:r>
        <w:t xml:space="preserve">We tested the amplification success of all 50 primers using a universal tail approach for fluorescent labelling of </w:t>
      </w:r>
      <w:r w:rsidR="009A26C0">
        <w:t>Polymerase Chain Reaction (</w:t>
      </w:r>
      <w:r>
        <w:t>PCR</w:t>
      </w:r>
      <w:r w:rsidR="009A26C0">
        <w:t>)</w:t>
      </w:r>
      <w:r>
        <w:t xml:space="preserve"> products, as described by </w:t>
      </w:r>
      <w:commentRangeStart w:id="23"/>
      <w:r>
        <w:t xml:space="preserve">Culley et al. </w:t>
      </w:r>
      <w:commentRangeEnd w:id="23"/>
      <w:r>
        <w:rPr>
          <w:rStyle w:val="CommentReference"/>
        </w:rPr>
        <w:commentReference w:id="23"/>
      </w:r>
      <w:r>
        <w:t>(</w:t>
      </w:r>
      <w:hyperlink r:id="rId14" w:anchor="ref-CR29" w:tooltip="Culley TM, Stamper TI, Stokes RL et al (2013) An efficient technique for primer development and application that integrates fluorescent labeling and multiplex PCR. Appl Plant Sci 1:1300027. &#10;                   https://doi.org/10.3732/apps.1300027&#10;                   &#10;                 &#10; " w:history="1">
        <w:r>
          <w:rPr>
            <w:rStyle w:val="Hyperlink"/>
          </w:rPr>
          <w:t>2013</w:t>
        </w:r>
      </w:hyperlink>
      <w:r>
        <w:t>) and eight good- quality DNA samples originating from individuals sampled across both study areas.</w:t>
      </w:r>
      <w:r w:rsidRPr="005826F8">
        <w:t xml:space="preserve"> </w:t>
      </w:r>
      <w:r>
        <w:t xml:space="preserve">Each PCR contained </w:t>
      </w:r>
      <w:r w:rsidR="001C4D16" w:rsidRPr="0011014D">
        <w:t xml:space="preserve">1x </w:t>
      </w:r>
      <w:proofErr w:type="spellStart"/>
      <w:r w:rsidR="001C4D16">
        <w:t>GoTaq</w:t>
      </w:r>
      <w:proofErr w:type="spellEnd"/>
      <w:r w:rsidR="001C4D16">
        <w:t xml:space="preserve"> Master Mix (Promega, </w:t>
      </w:r>
      <w:r w:rsidR="001C4D16" w:rsidRPr="000B71A5">
        <w:t>Walldorf, Germany</w:t>
      </w:r>
      <w:r w:rsidR="001C4D16" w:rsidRPr="0011014D">
        <w:t>)</w:t>
      </w:r>
      <w:r w:rsidR="001C4D16">
        <w:t>,</w:t>
      </w:r>
      <w:r w:rsidR="001C4D16" w:rsidRPr="0011014D">
        <w:t xml:space="preserve"> 0.2 </w:t>
      </w:r>
      <w:proofErr w:type="spellStart"/>
      <w:r w:rsidR="001C4D16" w:rsidRPr="0011014D">
        <w:t>μM</w:t>
      </w:r>
      <w:proofErr w:type="spellEnd"/>
      <w:r w:rsidR="001C4D16" w:rsidRPr="0011014D">
        <w:t xml:space="preserve"> o</w:t>
      </w:r>
      <w:r w:rsidR="001C4D16">
        <w:t>f each primer</w:t>
      </w:r>
      <w:r>
        <w:t xml:space="preserve"> and 10 ng of DNA. After a </w:t>
      </w:r>
      <w:del w:id="24" w:author="FRANTZ Alain" w:date="2022-11-09T07:47:00Z">
        <w:r w:rsidDel="009A26C0">
          <w:delText>5</w:delText>
        </w:r>
      </w:del>
      <w:r w:rsidR="009A26C0">
        <w:t>3</w:t>
      </w:r>
      <w:r>
        <w:t xml:space="preserve">-min denaturation at 95 °C, the PCR consisted of 35 cycles of denaturation at 95 °C for 30 s, annealing at </w:t>
      </w:r>
      <w:del w:id="25" w:author="FRANTZ Alain" w:date="2022-11-09T07:46:00Z">
        <w:r w:rsidDel="009A26C0">
          <w:delText>59</w:delText>
        </w:r>
      </w:del>
      <w:r w:rsidR="009A26C0">
        <w:t>60</w:t>
      </w:r>
      <w:r>
        <w:t xml:space="preserve"> °C </w:t>
      </w:r>
      <w:r w:rsidR="009A26C0">
        <w:t xml:space="preserve">for 45 s </w:t>
      </w:r>
      <w:r>
        <w:t xml:space="preserve">and an extension at 72 °C for </w:t>
      </w:r>
      <w:del w:id="26" w:author="FRANTZ Alain" w:date="2022-11-09T07:47:00Z">
        <w:r w:rsidDel="009A26C0">
          <w:delText>45</w:delText>
        </w:r>
      </w:del>
      <w:r w:rsidR="009A26C0">
        <w:t>30</w:t>
      </w:r>
      <w:r>
        <w:t xml:space="preserve"> s. The PCR was ended with a final extension for 10 min at </w:t>
      </w:r>
      <w:del w:id="27" w:author="FRANTZ Alain" w:date="2022-11-09T07:48:00Z">
        <w:r w:rsidDel="009A26C0">
          <w:delText>68</w:delText>
        </w:r>
      </w:del>
      <w:r w:rsidR="009A26C0">
        <w:t>72</w:t>
      </w:r>
      <w:r>
        <w:t xml:space="preserve"> °C. </w:t>
      </w:r>
      <w:r w:rsidR="009A26C0">
        <w:t xml:space="preserve">The PCRs were performed in a </w:t>
      </w:r>
      <w:proofErr w:type="spellStart"/>
      <w:r w:rsidR="009A26C0">
        <w:t>Mastercycler</w:t>
      </w:r>
      <w:proofErr w:type="spellEnd"/>
      <w:r w:rsidR="009A26C0">
        <w:t xml:space="preserve"> nexus (Eppendorf, Hamburg, Germany).</w:t>
      </w:r>
      <w:r>
        <w:t xml:space="preserve"> </w:t>
      </w:r>
      <w:del w:id="28" w:author="FRANTZ Alain" w:date="2022-11-09T07:49:00Z">
        <w:r w:rsidDel="009A26C0">
          <w:delText>l</w:delText>
        </w:r>
      </w:del>
      <w:r w:rsidR="009A26C0">
        <w:t>L</w:t>
      </w:r>
      <w:r>
        <w:t>oci that were polymorphic</w:t>
      </w:r>
      <w:r w:rsidR="009A26C0">
        <w:t xml:space="preserve"> and that</w:t>
      </w:r>
      <w:del w:id="29" w:author="FRANTZ Alain" w:date="2022-11-09T07:49:00Z">
        <w:r w:rsidDel="009A26C0">
          <w:delText>,</w:delText>
        </w:r>
      </w:del>
      <w:r>
        <w:t xml:space="preserve"> gave rise to clear peaks were retained for further analysis. </w:t>
      </w:r>
      <w:commentRangeEnd w:id="22"/>
      <w:r w:rsidR="008549B8">
        <w:rPr>
          <w:rStyle w:val="CommentReference"/>
        </w:rPr>
        <w:commentReference w:id="22"/>
      </w:r>
    </w:p>
    <w:p w14:paraId="06BF88BA" w14:textId="03E58D74" w:rsidR="0076648F" w:rsidDel="009A26C0" w:rsidRDefault="0076648F" w:rsidP="00A05CC9">
      <w:pPr>
        <w:rPr>
          <w:del w:id="30" w:author="FRANTZ Alain" w:date="2022-11-09T07:49:00Z"/>
        </w:rPr>
      </w:pPr>
    </w:p>
    <w:p w14:paraId="52FE4549" w14:textId="66E97762" w:rsidR="0076648F" w:rsidDel="009A26C0" w:rsidRDefault="0076648F" w:rsidP="00A05CC9">
      <w:pPr>
        <w:rPr>
          <w:del w:id="31" w:author="FRANTZ Alain" w:date="2022-11-09T07:49:00Z"/>
        </w:rPr>
      </w:pPr>
    </w:p>
    <w:p w14:paraId="7244ECC5" w14:textId="0D0242BB" w:rsidR="0076648F" w:rsidRDefault="0076648F" w:rsidP="0076648F">
      <w:pPr>
        <w:jc w:val="both"/>
        <w:rPr>
          <w:ins w:id="32" w:author="FRANTZ Alain" w:date="2022-11-08T15:21:00Z"/>
        </w:rPr>
      </w:pPr>
      <w:r>
        <w:t>We the</w:t>
      </w:r>
      <w:r w:rsidR="009A26C0">
        <w:t>n used the</w:t>
      </w:r>
      <w:r>
        <w:t xml:space="preserve"> </w:t>
      </w:r>
      <w:commentRangeStart w:id="33"/>
      <w:r>
        <w:t xml:space="preserve">PRIMER3 </w:t>
      </w:r>
      <w:del w:id="34" w:author="FRANTZ Alain" w:date="2022-11-09T07:49:00Z">
        <w:r w:rsidDel="009A26C0">
          <w:delText xml:space="preserve">v.0.4.0 </w:delText>
        </w:r>
      </w:del>
      <w:r>
        <w:t xml:space="preserve">software </w:t>
      </w:r>
      <w:commentRangeEnd w:id="33"/>
      <w:r w:rsidR="009A26C0">
        <w:rPr>
          <w:rStyle w:val="CommentReference"/>
        </w:rPr>
        <w:commentReference w:id="33"/>
      </w:r>
      <w:ins w:id="35" w:author="FRANTZ Alain" w:date="2022-11-08T15:21:00Z">
        <w:del w:id="36" w:author="FRANTZ Alain" w:date="2022-11-09T07:49:00Z">
          <w:r w:rsidDel="009A26C0">
            <w:delText xml:space="preserve">(Koressaar &amp; Remm, 2007; Untergasser et al., 2012) </w:delText>
          </w:r>
        </w:del>
        <w:r>
          <w:t xml:space="preserve">to develop new primer pairs </w:t>
        </w:r>
      </w:ins>
      <w:ins w:id="37" w:author="FRANTZ Alain" w:date="2022-11-08T15:22:00Z">
        <w:r>
          <w:t>that gave rise to products of differing length to allow multiplexing.</w:t>
        </w:r>
      </w:ins>
      <w:ins w:id="38" w:author="FRANTZ Alain" w:date="2022-11-08T15:21:00Z">
        <w:r>
          <w:t xml:space="preserve"> The primers were specified to have</w:t>
        </w:r>
        <w:r w:rsidRPr="003E6DAB">
          <w:t xml:space="preserve"> a melting temperature of 59-61 °C (optimum 60 °C), a length of 18 t</w:t>
        </w:r>
        <w:r>
          <w:t xml:space="preserve">o 26 base pairs (20 bp optimum), </w:t>
        </w:r>
        <w:r w:rsidRPr="003E6DAB">
          <w:t xml:space="preserve">the presence of a G/C clamp, a maximum poly-X of </w:t>
        </w:r>
        <w:del w:id="39" w:author="FRANTZ Alain" w:date="2022-11-09T07:50:00Z">
          <w:r w:rsidRPr="003E6DAB" w:rsidDel="009A26C0">
            <w:delText>3</w:delText>
          </w:r>
        </w:del>
      </w:ins>
      <w:ins w:id="40" w:author="FRANTZ Alain" w:date="2022-11-09T07:50:00Z">
        <w:r w:rsidR="009A26C0">
          <w:t>three</w:t>
        </w:r>
      </w:ins>
      <w:ins w:id="41" w:author="FRANTZ Alain" w:date="2022-11-08T15:21:00Z">
        <w:r w:rsidRPr="003E6DAB">
          <w:t xml:space="preserve"> tandemly repeating nucleotides (e.g. TTT), </w:t>
        </w:r>
        <w:r>
          <w:t xml:space="preserve">with </w:t>
        </w:r>
        <w:r w:rsidRPr="003E6DAB">
          <w:t>all other parameters</w:t>
        </w:r>
        <w:r>
          <w:t xml:space="preserve"> set to default.</w:t>
        </w:r>
      </w:ins>
    </w:p>
    <w:p w14:paraId="0C1E3382" w14:textId="3F13C4CA" w:rsidR="00703021" w:rsidRPr="00703021" w:rsidDel="009A26C0" w:rsidRDefault="00703021" w:rsidP="00A05CC9">
      <w:pPr>
        <w:rPr>
          <w:ins w:id="42" w:author="FRANTZ Alain" w:date="2022-11-08T08:59:00Z"/>
          <w:del w:id="43" w:author="FRANTZ Alain" w:date="2022-11-09T07:51:00Z"/>
          <w:lang w:val="en-GB"/>
          <w:rPrChange w:id="44" w:author="FRANTZ Alain" w:date="2022-11-08T09:11:00Z">
            <w:rPr>
              <w:ins w:id="45" w:author="FRANTZ Alain" w:date="2022-11-08T08:59:00Z"/>
              <w:del w:id="46" w:author="FRANTZ Alain" w:date="2022-11-09T07:51:00Z"/>
            </w:rPr>
          </w:rPrChange>
        </w:rPr>
      </w:pPr>
      <w:ins w:id="47" w:author="FRANTZ Alain" w:date="2022-11-08T09:20:00Z">
        <w:del w:id="48" w:author="FRANTZ Alain" w:date="2022-11-09T07:52:00Z">
          <w:r w:rsidDel="009A26C0">
            <w:delText xml:space="preserve"> </w:delText>
          </w:r>
        </w:del>
      </w:ins>
    </w:p>
    <w:p w14:paraId="4A4FA03C" w14:textId="0B490B1E" w:rsidR="009A26C0" w:rsidRDefault="00A05CC9" w:rsidP="00A05CC9">
      <w:pPr>
        <w:rPr>
          <w:ins w:id="49" w:author="FRANTZ Alain" w:date="2022-11-09T08:01:00Z"/>
        </w:rPr>
      </w:pPr>
      <w:r>
        <w:lastRenderedPageBreak/>
        <w:t xml:space="preserve">For </w:t>
      </w:r>
      <w:proofErr w:type="spellStart"/>
      <w:r w:rsidRPr="008E709C">
        <w:rPr>
          <w:i/>
        </w:rPr>
        <w:t>Syritta</w:t>
      </w:r>
      <w:proofErr w:type="spellEnd"/>
      <w:r w:rsidRPr="008E709C">
        <w:rPr>
          <w:i/>
        </w:rPr>
        <w:t xml:space="preserve"> pipiens</w:t>
      </w:r>
      <w:r>
        <w:t xml:space="preserve"> we </w:t>
      </w:r>
      <w:r w:rsidR="009A26C0">
        <w:t>retained</w:t>
      </w:r>
      <w:r>
        <w:t xml:space="preserve"> </w:t>
      </w:r>
      <w:r w:rsidR="00767854">
        <w:t>14</w:t>
      </w:r>
      <w:r>
        <w:t xml:space="preserve"> microsatellite loci that were amplified in two </w:t>
      </w:r>
      <w:r w:rsidR="009A26C0">
        <w:t xml:space="preserve">multiplex </w:t>
      </w:r>
      <w:r>
        <w:t>PCR</w:t>
      </w:r>
      <w:r w:rsidR="009A26C0">
        <w:t>s</w:t>
      </w:r>
      <w:del w:id="50" w:author="FRANTZ Alain" w:date="2022-11-09T07:54:00Z">
        <w:r w:rsidDel="009A26C0">
          <w:delText>)</w:delText>
        </w:r>
      </w:del>
      <w:r w:rsidR="009A26C0">
        <w:t xml:space="preserve">, while the </w:t>
      </w:r>
      <w:del w:id="51" w:author="FRANTZ Alain" w:date="2022-11-09T07:52:00Z">
        <w:r w:rsidDel="009A26C0">
          <w:delText>.</w:delText>
        </w:r>
      </w:del>
      <w:r>
        <w:t xml:space="preserve"> </w:t>
      </w:r>
      <w:r w:rsidR="009A26C0">
        <w:t xml:space="preserve">24 microsatellite loci </w:t>
      </w:r>
      <w:r w:rsidR="009A26C0">
        <w:t xml:space="preserve">for </w:t>
      </w:r>
      <w:r w:rsidR="009A26C0" w:rsidRPr="008E709C">
        <w:rPr>
          <w:i/>
        </w:rPr>
        <w:t>Myathropa florea</w:t>
      </w:r>
      <w:r w:rsidR="009A26C0">
        <w:t xml:space="preserve"> </w:t>
      </w:r>
      <w:r w:rsidR="009A26C0">
        <w:t xml:space="preserve">were amplified in three </w:t>
      </w:r>
      <w:r w:rsidR="009A26C0">
        <w:t xml:space="preserve">multiplex </w:t>
      </w:r>
      <w:proofErr w:type="spellStart"/>
      <w:r w:rsidR="009A26C0">
        <w:t>recations</w:t>
      </w:r>
      <w:proofErr w:type="spellEnd"/>
      <w:r w:rsidR="009A26C0">
        <w:t xml:space="preserve"> (Table 1) </w:t>
      </w:r>
      <w:commentRangeStart w:id="52"/>
      <w:r w:rsidR="009A26C0" w:rsidRPr="009A26C0">
        <w:rPr>
          <w:highlight w:val="yellow"/>
          <w:rPrChange w:id="53" w:author="FRANTZ Alain" w:date="2022-11-09T07:54:00Z">
            <w:rPr/>
          </w:rPrChange>
        </w:rPr>
        <w:t>[all what follows should be summarized in a table]</w:t>
      </w:r>
      <w:r w:rsidR="009A26C0" w:rsidRPr="009A26C0">
        <w:rPr>
          <w:highlight w:val="yellow"/>
          <w:rPrChange w:id="54" w:author="FRANTZ Alain" w:date="2022-11-09T07:54:00Z">
            <w:rPr/>
          </w:rPrChange>
        </w:rPr>
        <w:t>.</w:t>
      </w:r>
      <w:commentRangeEnd w:id="52"/>
      <w:r w:rsidR="008549B8">
        <w:rPr>
          <w:rStyle w:val="CommentReference"/>
        </w:rPr>
        <w:commentReference w:id="52"/>
      </w:r>
    </w:p>
    <w:p w14:paraId="06E74395" w14:textId="123813F3" w:rsidR="00B75A86" w:rsidRDefault="00B75A86" w:rsidP="00A05CC9">
      <w:pPr>
        <w:rPr>
          <w:ins w:id="55" w:author="FRANTZ Alain" w:date="2022-11-09T07:55:00Z"/>
        </w:rPr>
      </w:pPr>
      <w:ins w:id="56" w:author="FRANTZ Alain" w:date="2022-11-09T08:01:00Z">
        <w:r>
          <w:t>EXAMPLE</w:t>
        </w:r>
      </w:ins>
    </w:p>
    <w:p w14:paraId="4D884BA7" w14:textId="74C272F6" w:rsidR="00B75A86" w:rsidRPr="00B75A86" w:rsidRDefault="00B75A86" w:rsidP="00A05CC9">
      <w:pPr>
        <w:rPr>
          <w:ins w:id="57" w:author="FRANTZ Alain" w:date="2022-11-09T07:51:00Z"/>
          <w:lang w:val="fr-LU"/>
          <w:rPrChange w:id="58" w:author="FRANTZ Alain" w:date="2022-11-09T07:59:00Z">
            <w:rPr>
              <w:ins w:id="59" w:author="FRANTZ Alain" w:date="2022-11-09T07:51:00Z"/>
            </w:rPr>
          </w:rPrChange>
        </w:rPr>
      </w:pPr>
      <w:ins w:id="60" w:author="FRANTZ Alain" w:date="2022-11-09T08:01:00Z">
        <w:r>
          <w:rPr>
            <w:noProof/>
            <w:lang w:val="en-GB" w:eastAsia="en-GB"/>
          </w:rPr>
          <w:drawing>
            <wp:inline distT="0" distB="0" distL="0" distR="0" wp14:anchorId="62C13AC1" wp14:editId="653A1EC7">
              <wp:extent cx="5760720" cy="3662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tif"/>
                      <pic:cNvPicPr/>
                    </pic:nvPicPr>
                    <pic:blipFill>
                      <a:blip r:embed="rId15">
                        <a:extLst>
                          <a:ext uri="{28A0092B-C50C-407E-A947-70E740481C1C}">
                            <a14:useLocalDpi xmlns:a14="http://schemas.microsoft.com/office/drawing/2010/main" val="0"/>
                          </a:ext>
                        </a:extLst>
                      </a:blip>
                      <a:stretch>
                        <a:fillRect/>
                      </a:stretch>
                    </pic:blipFill>
                    <pic:spPr>
                      <a:xfrm>
                        <a:off x="0" y="0"/>
                        <a:ext cx="5760720" cy="3662680"/>
                      </a:xfrm>
                      <a:prstGeom prst="rect">
                        <a:avLst/>
                      </a:prstGeom>
                    </pic:spPr>
                  </pic:pic>
                </a:graphicData>
              </a:graphic>
            </wp:inline>
          </w:drawing>
        </w:r>
      </w:ins>
    </w:p>
    <w:p w14:paraId="3892858A" w14:textId="572993A5" w:rsidR="00670DB0" w:rsidRDefault="00A57A05">
      <w:pPr>
        <w:spacing w:after="160" w:line="259" w:lineRule="auto"/>
      </w:pPr>
      <w:r>
        <w:rPr>
          <w:noProof/>
          <w:lang w:val="en-GB" w:eastAsia="en-GB"/>
        </w:rPr>
        <w:lastRenderedPageBreak/>
        <w:drawing>
          <wp:inline distT="0" distB="0" distL="0" distR="0" wp14:anchorId="71120E69" wp14:editId="7184EEA7">
            <wp:extent cx="5731510" cy="58718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871845"/>
                    </a:xfrm>
                    <a:prstGeom prst="rect">
                      <a:avLst/>
                    </a:prstGeom>
                  </pic:spPr>
                </pic:pic>
              </a:graphicData>
            </a:graphic>
          </wp:inline>
        </w:drawing>
      </w:r>
    </w:p>
    <w:p w14:paraId="6574922E" w14:textId="689AC2F8" w:rsidR="00670DB0" w:rsidRDefault="00670DB0">
      <w:pPr>
        <w:spacing w:after="160" w:line="259" w:lineRule="auto"/>
      </w:pPr>
    </w:p>
    <w:p w14:paraId="14369ADC" w14:textId="4DBDC557" w:rsidR="00670DB0" w:rsidRDefault="00670DB0">
      <w:pPr>
        <w:spacing w:after="160" w:line="259" w:lineRule="auto"/>
      </w:pPr>
    </w:p>
    <w:p w14:paraId="04487174" w14:textId="7B38A5E0" w:rsidR="00670DB0" w:rsidRDefault="00670DB0">
      <w:pPr>
        <w:spacing w:after="160" w:line="259" w:lineRule="auto"/>
      </w:pPr>
    </w:p>
    <w:p w14:paraId="4740826D" w14:textId="684D9459" w:rsidR="00670DB0" w:rsidRDefault="00670DB0">
      <w:pPr>
        <w:spacing w:after="160" w:line="259" w:lineRule="auto"/>
      </w:pPr>
    </w:p>
    <w:p w14:paraId="034103AF" w14:textId="5B37FBC9" w:rsidR="00670DB0" w:rsidRPr="0011053D" w:rsidRDefault="00670DB0">
      <w:pPr>
        <w:spacing w:after="160" w:line="259" w:lineRule="auto"/>
      </w:pPr>
      <w:commentRangeStart w:id="61"/>
      <w:r w:rsidRPr="00670DB0">
        <w:rPr>
          <w:b/>
        </w:rPr>
        <w:t>Figure 1</w:t>
      </w:r>
      <w:r>
        <w:t xml:space="preserve"> </w:t>
      </w:r>
      <w:r w:rsidRPr="00670DB0">
        <w:rPr>
          <w:color w:val="FF0000"/>
        </w:rPr>
        <w:t>[PLACEHOLDER]</w:t>
      </w:r>
      <w:r>
        <w:t>. Map of Cologne showing the diversity and quantity of disturbed land covers</w:t>
      </w:r>
      <w:r w:rsidR="0050084B">
        <w:t xml:space="preserve"> </w:t>
      </w:r>
      <w:r w:rsidR="0050084B" w:rsidRPr="0050084B">
        <w:rPr>
          <w:color w:val="FF0000"/>
        </w:rPr>
        <w:t>(legend</w:t>
      </w:r>
      <w:r w:rsidR="00A06ACD">
        <w:rPr>
          <w:color w:val="FF0000"/>
        </w:rPr>
        <w:t>, north,</w:t>
      </w:r>
      <w:r w:rsidR="0050084B" w:rsidRPr="0050084B">
        <w:rPr>
          <w:color w:val="FF0000"/>
        </w:rPr>
        <w:t xml:space="preserve"> scale </w:t>
      </w:r>
      <w:r w:rsidR="00A06ACD">
        <w:rPr>
          <w:color w:val="FF0000"/>
        </w:rPr>
        <w:t>and Lux map</w:t>
      </w:r>
      <w:r w:rsidR="005C3158">
        <w:rPr>
          <w:color w:val="FF0000"/>
        </w:rPr>
        <w:t xml:space="preserve"> </w:t>
      </w:r>
      <w:r w:rsidR="0050084B" w:rsidRPr="0050084B">
        <w:rPr>
          <w:color w:val="FF0000"/>
        </w:rPr>
        <w:t xml:space="preserve">will be </w:t>
      </w:r>
      <w:r w:rsidR="005C3158">
        <w:rPr>
          <w:color w:val="FF0000"/>
        </w:rPr>
        <w:t>created later</w:t>
      </w:r>
      <w:r w:rsidR="0050084B" w:rsidRPr="0050084B">
        <w:rPr>
          <w:color w:val="FF0000"/>
        </w:rPr>
        <w:t>)</w:t>
      </w:r>
      <w:r w:rsidR="0011053D">
        <w:t xml:space="preserve">. White disks represent </w:t>
      </w:r>
      <w:r w:rsidR="0011053D">
        <w:rPr>
          <w:i/>
        </w:rPr>
        <w:t>S. pipiens</w:t>
      </w:r>
      <w:r w:rsidR="0011053D">
        <w:t xml:space="preserve"> samples and black squares represent </w:t>
      </w:r>
      <w:r w:rsidR="0011053D">
        <w:rPr>
          <w:i/>
        </w:rPr>
        <w:t>M. florea</w:t>
      </w:r>
      <w:r w:rsidR="0011053D">
        <w:t>.</w:t>
      </w:r>
      <w:commentRangeEnd w:id="61"/>
      <w:r w:rsidR="00A06ACD">
        <w:rPr>
          <w:rStyle w:val="CommentReference"/>
        </w:rPr>
        <w:commentReference w:id="61"/>
      </w:r>
    </w:p>
    <w:p w14:paraId="12403495" w14:textId="3D77D098" w:rsidR="00670DB0" w:rsidRDefault="00670DB0">
      <w:pPr>
        <w:spacing w:after="160" w:line="259" w:lineRule="auto"/>
      </w:pPr>
    </w:p>
    <w:p w14:paraId="388A328F" w14:textId="4F94C261" w:rsidR="00670DB0" w:rsidRDefault="00670DB0">
      <w:pPr>
        <w:spacing w:after="160" w:line="259" w:lineRule="auto"/>
      </w:pPr>
    </w:p>
    <w:p w14:paraId="7ABBE702" w14:textId="3CB7D923" w:rsidR="00670DB0" w:rsidRDefault="00670DB0">
      <w:pPr>
        <w:spacing w:after="160" w:line="259" w:lineRule="auto"/>
      </w:pPr>
    </w:p>
    <w:p w14:paraId="47F47A39" w14:textId="34DACBE9" w:rsidR="00A05CC9" w:rsidRPr="00A05CC9" w:rsidRDefault="00A05CC9" w:rsidP="00A05CC9">
      <w:r>
        <w:lastRenderedPageBreak/>
        <w:t xml:space="preserve">Each PCR contained </w:t>
      </w:r>
      <w:r w:rsidR="00C06C61" w:rsidRPr="0011014D">
        <w:t xml:space="preserve">1x </w:t>
      </w:r>
      <w:proofErr w:type="spellStart"/>
      <w:r w:rsidR="00C06C61">
        <w:t>GoTaq</w:t>
      </w:r>
      <w:proofErr w:type="spellEnd"/>
      <w:r w:rsidR="00C06C61">
        <w:t xml:space="preserve"> Master Mix (Promega, </w:t>
      </w:r>
      <w:r w:rsidR="00C06C61" w:rsidRPr="000B71A5">
        <w:t>Walldorf, Germany</w:t>
      </w:r>
      <w:r w:rsidR="00C06C61" w:rsidRPr="0011014D">
        <w:t>)</w:t>
      </w:r>
      <w:r w:rsidR="00C06C61">
        <w:t>,</w:t>
      </w:r>
      <w:r w:rsidR="00C06C61" w:rsidRPr="0011014D">
        <w:t xml:space="preserve"> </w:t>
      </w:r>
      <w:r>
        <w:t xml:space="preserve">and </w:t>
      </w:r>
      <w:r w:rsidR="00C06C61">
        <w:t xml:space="preserve">between </w:t>
      </w:r>
      <w:r>
        <w:t>0.</w:t>
      </w:r>
      <w:r w:rsidR="00C06C61">
        <w:t xml:space="preserve">1-0.4 </w:t>
      </w:r>
      <w:proofErr w:type="spellStart"/>
      <w:r>
        <w:t>μM</w:t>
      </w:r>
      <w:proofErr w:type="spellEnd"/>
      <w:r>
        <w:t xml:space="preserve"> of each primer (</w:t>
      </w:r>
      <w:r w:rsidR="00C06C61">
        <w:t>Table X</w:t>
      </w:r>
      <w:r>
        <w:t xml:space="preserve">). PCRs started with 3 min denaturation at 95 °C, followed by 35 cycles of denaturation at 94 °C for 30 s, annealing at 60°C for 45 s and extension at 72 °C for 30 s. The final incubation was at 72 °C for 10 min. Allele sizes were determined using GENEMAPPER version 4.0 (Applied Biosystems). The genetic profiles of all samples consisted of at least </w:t>
      </w:r>
      <w:r w:rsidR="009626DC" w:rsidRPr="009626DC">
        <w:t>11</w:t>
      </w:r>
      <w:r>
        <w:t xml:space="preserve"> loci for </w:t>
      </w:r>
      <w:proofErr w:type="spellStart"/>
      <w:r>
        <w:t>Syritta</w:t>
      </w:r>
      <w:proofErr w:type="spellEnd"/>
      <w:r>
        <w:t xml:space="preserve"> pipiens and at least </w:t>
      </w:r>
      <w:r w:rsidR="009626DC" w:rsidRPr="009626DC">
        <w:t>18</w:t>
      </w:r>
      <w:r>
        <w:t xml:space="preserve"> loci for Myathropa florea.</w:t>
      </w:r>
      <w:r w:rsidR="003107EE">
        <w:t xml:space="preserve"> </w:t>
      </w:r>
      <w:commentRangeStart w:id="62"/>
      <w:r w:rsidR="003107EE">
        <w:t>Extreme outliers based on a preliminary PCA analysis were sent to sequencing to verify their species identification. They all belonged to our target species and were kept in the dataset</w:t>
      </w:r>
      <w:r w:rsidR="00142FD0">
        <w:t>.</w:t>
      </w:r>
      <w:commentRangeEnd w:id="62"/>
      <w:r w:rsidR="00C06C61">
        <w:rPr>
          <w:rStyle w:val="CommentReference"/>
        </w:rPr>
        <w:commentReference w:id="62"/>
      </w:r>
    </w:p>
    <w:p w14:paraId="4856C33F" w14:textId="6D17F2AB" w:rsidR="003C4C9B" w:rsidRDefault="00265C11" w:rsidP="008F518D">
      <w:pPr>
        <w:pStyle w:val="Heading2"/>
        <w:numPr>
          <w:ilvl w:val="1"/>
          <w:numId w:val="1"/>
        </w:numPr>
      </w:pPr>
      <w:proofErr w:type="gramStart"/>
      <w:r>
        <w:t>|  Genetic</w:t>
      </w:r>
      <w:proofErr w:type="gramEnd"/>
      <w:r>
        <w:t xml:space="preserve"> diversity</w:t>
      </w:r>
    </w:p>
    <w:p w14:paraId="43982B9A" w14:textId="1050FA1D" w:rsidR="008F518D" w:rsidRPr="00D82B31" w:rsidRDefault="008177A0" w:rsidP="00F24C1D">
      <w:r>
        <w:t xml:space="preserve">We conducted all analyses in this manuscript in R </w:t>
      </w:r>
      <w:r>
        <w:fldChar w:fldCharType="begin"/>
      </w:r>
      <w:r w:rsidR="002F5CAD">
        <w:instrText xml:space="preserve"> ADDIN ZOTERO_ITEM CSL_CITATION {"citationID":"gl6ip9aX","properties":{"formattedCitation":"(R Core Team, 2022)","plainCitation":"(R Core Team, 2022)","noteIndex":0},"citationItems":[{"id":7216,"uris":["http://zotero.org/users/4948104/items/QPCQ686L"],"itemData":{"id":7216,"type":"software","event-place":"Vienna, Austria","publisher":"R Foundation for Statistical Computing","publisher-place":"Vienna, Austria","title":"R: A language and environment for statistical computing","author":[{"literal":"R Core Team"}],"issued":{"date-parts":[["2022"]]}}}],"schema":"https://github.com/citation-style-language/schema/raw/master/csl-citation.json"} </w:instrText>
      </w:r>
      <w:r>
        <w:fldChar w:fldCharType="separate"/>
      </w:r>
      <w:r w:rsidRPr="008177A0">
        <w:rPr>
          <w:rFonts w:cs="Times New Roman"/>
        </w:rPr>
        <w:t>(R Core Team, 2022)</w:t>
      </w:r>
      <w:r>
        <w:fldChar w:fldCharType="end"/>
      </w:r>
      <w:r>
        <w:t xml:space="preserve"> </w:t>
      </w:r>
      <w:r w:rsidR="009802B6">
        <w:t xml:space="preserve">using RStudio </w:t>
      </w:r>
      <w:r w:rsidR="009802B6">
        <w:fldChar w:fldCharType="begin"/>
      </w:r>
      <w:r w:rsidR="002F5CAD">
        <w:instrText xml:space="preserve"> ADDIN ZOTERO_ITEM CSL_CITATION {"citationID":"tOCD9LDz","properties":{"formattedCitation":"(RStudio Team, 2022)","plainCitation":"(RStudio Team, 2022)","noteIndex":0},"citationItems":[{"id":13514,"uris":["http://zotero.org/users/4948104/items/TQW4623A"],"itemData":{"id":13514,"type":"software","event-place":"Boston, MA","publisher":"RStudio, PBC","publisher-place":"Boston, MA","title":"RStudio: Integrated Development Environment for R","URL":"http://www.rstudio.com/","author":[{"family":"RStudio Team","given":""}],"issued":{"date-parts":[["2022"]]}}}],"schema":"https://github.com/citation-style-language/schema/raw/master/csl-citation.json"} </w:instrText>
      </w:r>
      <w:r w:rsidR="009802B6">
        <w:fldChar w:fldCharType="separate"/>
      </w:r>
      <w:r w:rsidR="009802B6" w:rsidRPr="009802B6">
        <w:rPr>
          <w:rFonts w:cs="Times New Roman"/>
        </w:rPr>
        <w:t>(RStudio Team, 2022)</w:t>
      </w:r>
      <w:r w:rsidR="009802B6">
        <w:fldChar w:fldCharType="end"/>
      </w:r>
      <w:r w:rsidR="009D42EE">
        <w:t>,</w:t>
      </w:r>
      <w:r w:rsidR="009802B6">
        <w:t xml:space="preserve"> </w:t>
      </w:r>
      <w:r>
        <w:t>except for the STRUCTURE analysis.</w:t>
      </w:r>
      <w:r w:rsidR="0039100B">
        <w:t xml:space="preserve"> </w:t>
      </w:r>
      <w:r w:rsidR="009767CB">
        <w:t>We conducted basic</w:t>
      </w:r>
      <w:r w:rsidR="00F24C1D">
        <w:t xml:space="preserve"> analyses </w:t>
      </w:r>
      <w:r w:rsidR="009767CB">
        <w:t>of our genetic dataset</w:t>
      </w:r>
      <w:r w:rsidR="00F24C1D">
        <w:t xml:space="preserve">s using the </w:t>
      </w:r>
      <w:commentRangeStart w:id="63"/>
      <w:r w:rsidR="00F24C1D">
        <w:rPr>
          <w:i/>
          <w:iCs/>
        </w:rPr>
        <w:t>adegenet</w:t>
      </w:r>
      <w:r w:rsidR="00F24C1D">
        <w:t xml:space="preserve"> </w:t>
      </w:r>
      <w:r w:rsidR="009802B6">
        <w:t xml:space="preserve">v. </w:t>
      </w:r>
      <w:r w:rsidR="00F24C1D">
        <w:t xml:space="preserve">2.1.7 </w:t>
      </w:r>
      <w:r w:rsidR="00F24C1D">
        <w:fldChar w:fldCharType="begin"/>
      </w:r>
      <w:r w:rsidR="002F5CAD">
        <w:instrText xml:space="preserve"> ADDIN ZOTERO_ITEM CSL_CITATION {"citationID":"8qYkpdlp","properties":{"formattedCitation":"(Jombart, 2008; Jombart and Ahmed, 2011)","plainCitation":"(Jombart, 2008; Jombart and Ahmed, 2011)","noteIndex":0},"citationItems":[{"id":1771,"uris":["http://zotero.org/users/4948104/items/MPA24X2V"],"itemData":{"id":1771,"type":"article-journal","abstract":"UNLABELLED: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markers","volume":"24","author":[{"family":"Jombart","given":"Thibaut"}],"issued":{"date-parts":[["2008"]]}}},{"id":2339,"uris":["http://zotero.org/users/4948104/items/UPMBVQAK"],"itemData":{"id":2339,"type":"article-journal","abstract":"Summary: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rsidR="00F24C1D">
        <w:fldChar w:fldCharType="separate"/>
      </w:r>
      <w:r w:rsidR="00F24C1D" w:rsidRPr="00F24C1D">
        <w:rPr>
          <w:rFonts w:cs="Times New Roman"/>
        </w:rPr>
        <w:t>(Jombart, 2008; Jombart and Ahmed, 2011)</w:t>
      </w:r>
      <w:r w:rsidR="00F24C1D">
        <w:fldChar w:fldCharType="end"/>
      </w:r>
      <w:r w:rsidR="00F24C1D">
        <w:t xml:space="preserve"> </w:t>
      </w:r>
      <w:r w:rsidR="00A90C03">
        <w:t>,</w:t>
      </w:r>
      <w:r w:rsidR="00F24C1D">
        <w:t xml:space="preserve">the </w:t>
      </w:r>
      <w:r w:rsidR="00F24C1D">
        <w:rPr>
          <w:i/>
          <w:iCs/>
        </w:rPr>
        <w:t xml:space="preserve">hierfstat </w:t>
      </w:r>
      <w:r w:rsidR="009802B6" w:rsidRPr="009802B6">
        <w:t>v.</w:t>
      </w:r>
      <w:r w:rsidR="009802B6">
        <w:rPr>
          <w:i/>
          <w:iCs/>
        </w:rPr>
        <w:t xml:space="preserve"> </w:t>
      </w:r>
      <w:r w:rsidR="00A90C03">
        <w:t xml:space="preserve">0.5.11 </w:t>
      </w:r>
      <w:r w:rsidR="00F24C1D">
        <w:rPr>
          <w:i/>
          <w:iCs/>
        </w:rPr>
        <w:fldChar w:fldCharType="begin"/>
      </w:r>
      <w:r w:rsidR="002F5CAD">
        <w:rPr>
          <w:i/>
          <w:iCs/>
        </w:rPr>
        <w:instrText xml:space="preserve"> ADDIN ZOTERO_ITEM CSL_CITATION {"citationID":"4lqPAFhD","properties":{"formattedCitation":"(Goudet, 2005)","plainCitation":"(Goudet, 2005)","noteIndex":0},"citationItems":[{"id":13511,"uris":["http://zotero.org/users/4948104/items/UHG6DCUU"],"itemData":{"id":13511,"type":"article-journal","abstract":"The package hierfstat for the statistical software r, created by the R Development Core Team, allows the estimate of hierarchical F-statistics from a hierarchy with any numbers of levels. In addition, it allows testing the statistical significance of population differentiation for these different levels, using a generalized likelihood-ratio test. The package hierfstat is available at http://www.unil.ch/popgen/softwares/hierfstat.htm.","container-title":"Molecular Ecology Notes","issue":"1","language":"en","page":"184-186","source":"Zotero","title":"hierfstat, a package for R to compute and test hierarchical F‐statistics","volume":"5","author":[{"family":"Goudet","given":"Jérôme"}],"issued":{"date-parts":[["2005"]]}}}],"schema":"https://github.com/citation-style-language/schema/raw/master/csl-citation.json"} </w:instrText>
      </w:r>
      <w:r w:rsidR="00F24C1D">
        <w:rPr>
          <w:i/>
          <w:iCs/>
        </w:rPr>
        <w:fldChar w:fldCharType="separate"/>
      </w:r>
      <w:r w:rsidR="00F24C1D" w:rsidRPr="00F24C1D">
        <w:rPr>
          <w:rFonts w:cs="Times New Roman"/>
        </w:rPr>
        <w:t>(</w:t>
      </w:r>
      <w:proofErr w:type="spellStart"/>
      <w:r w:rsidR="00F24C1D" w:rsidRPr="00F24C1D">
        <w:rPr>
          <w:rFonts w:cs="Times New Roman"/>
        </w:rPr>
        <w:t>Goudet</w:t>
      </w:r>
      <w:proofErr w:type="spellEnd"/>
      <w:r w:rsidR="00F24C1D" w:rsidRPr="00F24C1D">
        <w:rPr>
          <w:rFonts w:cs="Times New Roman"/>
        </w:rPr>
        <w:t>, 2005)</w:t>
      </w:r>
      <w:r w:rsidR="00F24C1D">
        <w:rPr>
          <w:i/>
          <w:iCs/>
        </w:rPr>
        <w:fldChar w:fldCharType="end"/>
      </w:r>
      <w:r w:rsidR="00A90C03">
        <w:t xml:space="preserve">, the </w:t>
      </w:r>
      <w:r w:rsidR="00A90C03">
        <w:rPr>
          <w:i/>
          <w:iCs/>
        </w:rPr>
        <w:t>pegas</w:t>
      </w:r>
      <w:r w:rsidR="00A90C03">
        <w:t xml:space="preserve"> </w:t>
      </w:r>
      <w:r w:rsidR="009802B6">
        <w:t xml:space="preserve">v. </w:t>
      </w:r>
      <w:r w:rsidR="00A90C03">
        <w:t xml:space="preserve">1.1 </w:t>
      </w:r>
      <w:r w:rsidR="00A90C03">
        <w:fldChar w:fldCharType="begin"/>
      </w:r>
      <w:r w:rsidR="002F5CAD">
        <w:instrText xml:space="preserve"> ADDIN ZOTERO_ITEM CSL_CITATION {"citationID":"UuzxFnZT","properties":{"formattedCitation":"(Paradis, 2010)","plainCitation":"(Paradis, 2010)","noteIndex":0},"citationItems":[{"id":2832,"uris":["http://zotero.org/users/4948104/items/Z26IWGUI"],"itemData":{"id":2832,"type":"article-journal","DOI":"10.1093/bioinformatics/btp696","issue":"3","page":"419-420","title":"pegas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rsidR="00A90C03">
        <w:fldChar w:fldCharType="separate"/>
      </w:r>
      <w:r w:rsidR="00A90C03" w:rsidRPr="00A90C03">
        <w:rPr>
          <w:rFonts w:cs="Times New Roman"/>
        </w:rPr>
        <w:t>(Paradis, 2010)</w:t>
      </w:r>
      <w:r w:rsidR="00A90C03">
        <w:fldChar w:fldCharType="end"/>
      </w:r>
      <w:commentRangeEnd w:id="63"/>
      <w:r w:rsidR="006D3B96">
        <w:rPr>
          <w:rStyle w:val="CommentReference"/>
        </w:rPr>
        <w:commentReference w:id="63"/>
      </w:r>
      <w:r w:rsidR="00A90C03">
        <w:t xml:space="preserve">, </w:t>
      </w:r>
      <w:r>
        <w:t xml:space="preserve">the </w:t>
      </w:r>
      <w:r w:rsidRPr="008177A0">
        <w:rPr>
          <w:i/>
          <w:iCs/>
        </w:rPr>
        <w:t>PopGenReport</w:t>
      </w:r>
      <w:r w:rsidRPr="008177A0">
        <w:t xml:space="preserve"> </w:t>
      </w:r>
      <w:r w:rsidR="009802B6">
        <w:t xml:space="preserve">v. </w:t>
      </w:r>
      <w:r>
        <w:t xml:space="preserve">3.0.7 </w:t>
      </w:r>
      <w:r>
        <w:fldChar w:fldCharType="begin"/>
      </w:r>
      <w:r w:rsidR="002F5CAD">
        <w:instrText xml:space="preserve"> ADDIN ZOTERO_ITEM CSL_CITATION {"citationID":"cTZMNSE8","properties":{"formattedCitation":"(Adamack and Gruber, 2014)","plainCitation":"(Adamack and Gruber, 2014)","noteIndex":0},"citationItems":[{"id":13513,"uris":["http://zotero.org/users/4948104/items/2RZHEC68"],"itemData":{"id":13513,"type":"article-journal","container-title":"Methods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Pr="008177A0">
        <w:rPr>
          <w:rFonts w:cs="Times New Roman"/>
        </w:rPr>
        <w:t>(Adamack and Gruber, 2014)</w:t>
      </w:r>
      <w:r>
        <w:fldChar w:fldCharType="end"/>
      </w:r>
      <w:r>
        <w:t xml:space="preserve"> </w:t>
      </w:r>
      <w:r w:rsidR="00A90C03">
        <w:t xml:space="preserve">and the </w:t>
      </w:r>
      <w:r w:rsidR="00A90C03">
        <w:rPr>
          <w:i/>
          <w:iCs/>
        </w:rPr>
        <w:t>poppr</w:t>
      </w:r>
      <w:r w:rsidR="00F24C1D">
        <w:rPr>
          <w:i/>
          <w:iCs/>
        </w:rPr>
        <w:t xml:space="preserve"> </w:t>
      </w:r>
      <w:r w:rsidR="009802B6">
        <w:t xml:space="preserve">v. 2.9.3 </w:t>
      </w:r>
      <w:r w:rsidR="00A90C03">
        <w:rPr>
          <w:i/>
          <w:iCs/>
        </w:rPr>
        <w:fldChar w:fldCharType="begin"/>
      </w:r>
      <w:r w:rsidR="002F5CAD">
        <w:rPr>
          <w:i/>
          <w:iCs/>
        </w:rPr>
        <w:instrText xml:space="preserve"> ADDIN ZOTERO_ITEM CSL_CITATION {"citationID":"5XTHpK0r","properties":{"formattedCitation":"(Kamvar et al., 2014)","plainCitation":"(Kamvar et al., 2014)","noteIndex":0},"citationItems":[{"id":2936,"uris":["http://zotero.org/users/4948104/items/T46FSF98"],"itemData":{"id":2936,"type":"article-journal","abstract":"Many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sidR="00A90C03">
        <w:rPr>
          <w:i/>
          <w:iCs/>
        </w:rPr>
        <w:fldChar w:fldCharType="separate"/>
      </w:r>
      <w:r w:rsidR="00A90C03" w:rsidRPr="00A90C03">
        <w:rPr>
          <w:rFonts w:cs="Times New Roman"/>
        </w:rPr>
        <w:t>(Kamvar et al., 2014)</w:t>
      </w:r>
      <w:r w:rsidR="00A90C03">
        <w:rPr>
          <w:i/>
          <w:iCs/>
        </w:rPr>
        <w:fldChar w:fldCharType="end"/>
      </w:r>
      <w:r w:rsidR="00A90C03">
        <w:t xml:space="preserve"> </w:t>
      </w:r>
      <w:r w:rsidR="00F24C1D">
        <w:t xml:space="preserve">R packages. We evaluated allelic richness, </w:t>
      </w:r>
      <w:r w:rsidR="00F24C1D" w:rsidRPr="00F24C1D">
        <w:t>heterozygote deficiency</w:t>
      </w:r>
      <w:r w:rsidR="00F24C1D">
        <w:t xml:space="preserve">, </w:t>
      </w:r>
      <w:r w:rsidR="00A90C03">
        <w:t xml:space="preserve">overall </w:t>
      </w:r>
      <w:r w:rsidR="00A90C03" w:rsidRPr="00A90C03">
        <w:t>fixation indices</w:t>
      </w:r>
      <w:r w:rsidR="00A90C03">
        <w:t xml:space="preserve"> with </w:t>
      </w:r>
      <w:r w:rsidR="00A90C03" w:rsidRPr="00A90C03">
        <w:t>bootstrap confidence interval</w:t>
      </w:r>
      <w:r w:rsidR="00A90C03">
        <w:t>, fixations indices per locus, and the pairwise genetic distance between our study areas</w:t>
      </w:r>
      <w:r w:rsidR="00F24C1D">
        <w:t>.</w:t>
      </w:r>
      <w:r w:rsidR="008F518D">
        <w:t xml:space="preserve"> </w:t>
      </w:r>
      <w:r w:rsidR="006959BA">
        <w:t xml:space="preserve">To explore </w:t>
      </w:r>
      <w:r w:rsidR="006959BA" w:rsidRPr="008F518D">
        <w:t>linkage disequilibrium</w:t>
      </w:r>
      <w:r w:rsidR="006959BA">
        <w:t xml:space="preserve"> in our dataset, w</w:t>
      </w:r>
      <w:r w:rsidR="008F518D">
        <w:t xml:space="preserve">e </w:t>
      </w:r>
      <w:r w:rsidR="00F24C1D">
        <w:t xml:space="preserve">also </w:t>
      </w:r>
      <w:r w:rsidR="006959BA">
        <w:t>calculated standardized i</w:t>
      </w:r>
      <w:r w:rsidR="006959BA" w:rsidRPr="006959BA">
        <w:t>nd</w:t>
      </w:r>
      <w:r w:rsidR="006959BA">
        <w:t>ices</w:t>
      </w:r>
      <w:r w:rsidR="006959BA" w:rsidRPr="006959BA">
        <w:t xml:space="preserve"> of </w:t>
      </w:r>
      <w:r w:rsidR="006959BA">
        <w:t>a</w:t>
      </w:r>
      <w:r w:rsidR="006959BA" w:rsidRPr="006959BA">
        <w:t xml:space="preserve">ssociation </w:t>
      </w:r>
      <w:r w:rsidR="006959BA">
        <w:t xml:space="preserve">over all loci with a one-sided permutation test, as well as pairwise indices among all loci </w:t>
      </w:r>
      <w:r w:rsidR="006959BA">
        <w:fldChar w:fldCharType="begin"/>
      </w:r>
      <w:r w:rsidR="002F5CAD">
        <w:instrText xml:space="preserve"> ADDIN ZOTERO_ITEM CSL_CITATION {"citationID":"r1VXDZIg","properties":{"formattedCitation":"(Agapow and Burt, 2001; Kamvar et al., 2014)","plainCitation":"(Agapow and Burt, 2001; Kamvar et al., 2014)","noteIndex":0},"citationItems":[{"id":2937,"uris":["http://zotero.org/users/4948104/items/5GNN8QUT"],"itemData":{"id":2937,"type":"article-journal","abstract":"Linkage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Michael"},{"family":"Burt","given":"Austin"}],"issued":{"date-parts":[["2001"]]}}},{"id":2936,"uris":["http://zotero.org/users/4948104/items/T46FSF98"],"itemData":{"id":2936,"type":"article-journal","abstract":"Many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sidR="006959BA">
        <w:fldChar w:fldCharType="separate"/>
      </w:r>
      <w:r w:rsidRPr="008177A0">
        <w:rPr>
          <w:rFonts w:cs="Times New Roman"/>
        </w:rPr>
        <w:t>(Agapow and Burt, 2001; Kamvar et al., 2014)</w:t>
      </w:r>
      <w:r w:rsidR="006959BA">
        <w:fldChar w:fldCharType="end"/>
      </w:r>
      <w:r w:rsidR="006959BA">
        <w:t>.</w:t>
      </w:r>
      <w:r w:rsidR="002D46A5">
        <w:t xml:space="preserve"> </w:t>
      </w:r>
      <w:r w:rsidR="004F6FE8">
        <w:t xml:space="preserve">We also evaluated whether null alleles were likely using two resampling-based tests </w:t>
      </w:r>
      <w:r w:rsidR="004F6FE8">
        <w:fldChar w:fldCharType="begin"/>
      </w:r>
      <w:r w:rsidR="002F5CAD">
        <w:instrText xml:space="preserve"> ADDIN ZOTERO_ITEM CSL_CITATION {"citationID":"HpdaiJSL","properties":{"formattedCitation":"(Brookfield, 1996; Chakraborty et al., 1994)","plainCitation":"(Brookfield, 1996; Chakraborty et al., 1994)","noteIndex":0},"citationItems":[{"id":13530,"uris":["http://zotero.org/users/4948104/items/G33NU6II"],"itemData":{"id":13530,"type":"article-journal","container-title":"Molecular Ecology","language":"en","page":"453-455","source":"Zotero","title":"A simple new method for estimating null allele frequency from heterozygote deficiency","volume":"5","author":[{"family":"Brookfield","given":"J. F. Y."}],"issued":{"date-parts":[["1996"]]}}},{"id":13528,"uris":["http://zotero.org/users/4948104/items/8SWIZL6B"],"itemData":{"id":13528,"type":"article-journal","abstract":"We provide experimental evidence showing that, during the restriction-enzyme digestion of DNA samples, some of the HaeIII-digested DNA fragments are small enough to prevent their reliable sizing on a Southern gel. As a result of such nondetectability of DNA fragments, individuals who show a single-band DNA profile at a VNTR locus may not necessarily be true homozygotes. In a population database, when the presence of such nondetectable alleles is ignored, we show that a pseudodependence of alleles within as well as across loci may occur. Using a known statistical method, under the hypothesis of independence of alleles within loci, we derive an efficient estimate of null allele frequency, which may be subsequently used for testing allelic independence within and across loci. The estimates of null allele frequencies, thus derived, are shown to agree with direct experimental data on the frequencies of HaeIII-null alleles. Incorporation of null alleles into the analysis of the forensic VNTR database suggests that the assumptions of allelic independence within and between loci are appropriate. In contrast, a failure to incorporate the occurrence of null alleles would provide a wrong inference regarding the independence of alleles within and between loci.","container-title":"American Journal of Human Genetics","language":"en","page":"391-401","source":"Zotero","title":"Nondetectability of Restriction Fragments and Independence of DNA Fragment Sizes Within and Between Loci In RFLP Typing of DNA","volume":"55","author":[{"family":"Chakraborty","given":"Ranajit"},{"family":"Zhong","given":"Yixi"},{"family":"Jin","given":"Li"},{"family":"Budowle","given":"Bruce"}],"issued":{"date-parts":[["1994"]]}}}],"schema":"https://github.com/citation-style-language/schema/raw/master/csl-citation.json"} </w:instrText>
      </w:r>
      <w:r w:rsidR="004F6FE8">
        <w:fldChar w:fldCharType="separate"/>
      </w:r>
      <w:r w:rsidR="004F6FE8" w:rsidRPr="004F6FE8">
        <w:rPr>
          <w:rFonts w:cs="Times New Roman"/>
        </w:rPr>
        <w:t>(Brookfield, 1996; Chakraborty et al., 1994)</w:t>
      </w:r>
      <w:r w:rsidR="004F6FE8">
        <w:fldChar w:fldCharType="end"/>
      </w:r>
      <w:r w:rsidR="004F6FE8">
        <w:t>.</w:t>
      </w:r>
      <w:r w:rsidR="00D82B31">
        <w:t xml:space="preserve"> The percentage of missing data was 2.24% for </w:t>
      </w:r>
      <w:r w:rsidR="00D82B31">
        <w:rPr>
          <w:i/>
        </w:rPr>
        <w:t>S. pipiens</w:t>
      </w:r>
      <w:r w:rsidR="00D82B31">
        <w:t xml:space="preserve"> and </w:t>
      </w:r>
      <w:r w:rsidR="00D672A1">
        <w:t>2.93</w:t>
      </w:r>
      <w:r w:rsidR="007C0E6F" w:rsidRPr="007C0E6F">
        <w:t>%</w:t>
      </w:r>
      <w:r w:rsidR="00D82B31">
        <w:t xml:space="preserve"> for </w:t>
      </w:r>
      <w:r w:rsidR="00D82B31">
        <w:rPr>
          <w:i/>
        </w:rPr>
        <w:t>M. florea</w:t>
      </w:r>
      <w:r w:rsidR="00D82B31">
        <w:t>.</w:t>
      </w:r>
    </w:p>
    <w:p w14:paraId="7A1F7E43" w14:textId="79CA7906" w:rsidR="003C4C9B" w:rsidRDefault="003C4C9B" w:rsidP="003C4C9B">
      <w:pPr>
        <w:pStyle w:val="Heading2"/>
        <w:numPr>
          <w:ilvl w:val="1"/>
          <w:numId w:val="1"/>
        </w:numPr>
      </w:pPr>
      <w:r>
        <w:t xml:space="preserve"> </w:t>
      </w:r>
      <w:proofErr w:type="gramStart"/>
      <w:r>
        <w:t>|  Clustering</w:t>
      </w:r>
      <w:proofErr w:type="gramEnd"/>
      <w:r>
        <w:t xml:space="preserve"> and isolation-by-distance</w:t>
      </w:r>
    </w:p>
    <w:p w14:paraId="5FF4999B" w14:textId="464002A4" w:rsidR="00BF4293" w:rsidRDefault="009E5EEF" w:rsidP="008F518D">
      <w:r>
        <w:t xml:space="preserve">We used </w:t>
      </w:r>
      <w:r w:rsidR="009802B6">
        <w:t xml:space="preserve">two </w:t>
      </w:r>
      <w:r>
        <w:t xml:space="preserve">different </w:t>
      </w:r>
      <w:r w:rsidR="009802B6">
        <w:t xml:space="preserve">approaches to estimate </w:t>
      </w:r>
      <w:r w:rsidR="009802B6" w:rsidRPr="009802B6">
        <w:t>the most likely number of distinct genetic clusters</w:t>
      </w:r>
      <w:r w:rsidR="009802B6">
        <w:t xml:space="preserve"> (K). First, we </w:t>
      </w:r>
      <w:r w:rsidR="008B1819">
        <w:t>considered</w:t>
      </w:r>
      <w:r w:rsidR="009802B6">
        <w:t xml:space="preserve"> </w:t>
      </w:r>
      <w:r w:rsidR="008B1819">
        <w:t xml:space="preserve">a Bayesian model-based approach and used </w:t>
      </w:r>
      <w:r w:rsidR="009802B6">
        <w:t xml:space="preserve">STRUCTURE v. 2.3.4 </w:t>
      </w:r>
      <w:r w:rsidR="009802B6">
        <w:fldChar w:fldCharType="begin"/>
      </w:r>
      <w:r w:rsidR="002F5CAD">
        <w:instrText xml:space="preserve"> ADDIN ZOTERO_ITEM CSL_CITATION {"citationID":"lmp1heuk","properties":{"formattedCitation":"(Pritchard et al., 2000)","plainCitation":"(Pritchard et al., 2000)","noteIndex":0},"citationItems":[{"id":809,"uris":["http://zotero.org/users/4948104/items/P8T5WRQW"],"itemData":{"id":809,"type":"article-journal","title":"Inference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rsidR="009802B6">
        <w:fldChar w:fldCharType="separate"/>
      </w:r>
      <w:r w:rsidR="009802B6" w:rsidRPr="009802B6">
        <w:rPr>
          <w:rFonts w:cs="Times New Roman"/>
        </w:rPr>
        <w:t>(Pritchard et al., 2000)</w:t>
      </w:r>
      <w:r w:rsidR="009802B6">
        <w:fldChar w:fldCharType="end"/>
      </w:r>
      <w:r w:rsidR="008B1819">
        <w:t xml:space="preserve">, and chose the </w:t>
      </w:r>
      <w:r w:rsidR="008B1819" w:rsidRPr="008B1819">
        <w:t xml:space="preserve">admixture model </w:t>
      </w:r>
      <w:r w:rsidR="008B1819">
        <w:t>and</w:t>
      </w:r>
      <w:r w:rsidR="008B1819" w:rsidRPr="008B1819">
        <w:t xml:space="preserve"> correlated allele frequencies</w:t>
      </w:r>
      <w:r w:rsidR="008B1819">
        <w:t xml:space="preserve">. </w:t>
      </w:r>
      <w:r w:rsidR="00DD15EF">
        <w:t>An important parameter to set it</w:t>
      </w:r>
      <w:r w:rsidR="008B1819">
        <w:t xml:space="preserve"> </w:t>
      </w:r>
      <w:r w:rsidR="008B1819" w:rsidRPr="008B1819">
        <w:t>α</w:t>
      </w:r>
      <w:r w:rsidR="008B1819">
        <w:t>,</w:t>
      </w:r>
      <w:r w:rsidR="008B1819" w:rsidRPr="008B1819">
        <w:t xml:space="preserve"> the Dirichlet </w:t>
      </w:r>
      <w:r w:rsidR="008B1819">
        <w:t xml:space="preserve">prior </w:t>
      </w:r>
      <w:r w:rsidR="008B1819" w:rsidRPr="008B1819">
        <w:t>parameter for the degree of admixture</w:t>
      </w:r>
      <w:r w:rsidR="00DD15EF">
        <w:t xml:space="preserve"> </w:t>
      </w:r>
      <w:r w:rsidR="00DD15EF">
        <w:fldChar w:fldCharType="begin"/>
      </w:r>
      <w:r w:rsidR="002F5CAD">
        <w:instrText xml:space="preserve"> ADDIN ZOTERO_ITEM CSL_CITATION {"citationID":"yXuHXo4y","properties":{"formattedCitation":"(Hubisz et al., 2009)","plainCitation":"(Hubisz et al., 2009)","noteIndex":0},"citationItems":[{"id":13517,"uris":["http://zotero.org/users/4948104/items/GZFID35M"],"itemData":{"id":13517,"type":"article-journal","abstract":"Genetic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http://pritch.bsd.uchicago.edu/structure.html.","container-title":"Molecular Ecology Resources","language":"en","page":"1322-1332","source":"Zotero","title":"Inferring weak population structure with the assistance of sample group information","volume":"9","author":[{"family":"Hubisz","given":"Melissa J"},{"family":"Falush","given":"Daniel"},{"family":"Stephens","given":"Matthew"},{"family":"Pritchard","given":"Jonathan K"}],"issued":{"date-parts":[["2009"]]}}}],"schema":"https://github.com/citation-style-language/schema/raw/master/csl-citation.json"} </w:instrText>
      </w:r>
      <w:r w:rsidR="00DD15EF">
        <w:fldChar w:fldCharType="separate"/>
      </w:r>
      <w:r w:rsidR="00DD15EF" w:rsidRPr="00DD15EF">
        <w:rPr>
          <w:rFonts w:cs="Times New Roman"/>
        </w:rPr>
        <w:t>(Hubisz et al., 2009)</w:t>
      </w:r>
      <w:r w:rsidR="00DD15EF">
        <w:fldChar w:fldCharType="end"/>
      </w:r>
      <w:r w:rsidR="008B1819">
        <w:t xml:space="preserve"> which </w:t>
      </w:r>
      <w:r w:rsidR="00DD15EF">
        <w:t xml:space="preserve">conceptually </w:t>
      </w:r>
      <w:r w:rsidR="008B1819">
        <w:t xml:space="preserve">represents </w:t>
      </w:r>
      <w:r w:rsidR="00DD15EF">
        <w:t xml:space="preserve">the number of ancestral </w:t>
      </w:r>
      <w:r w:rsidR="00DD15EF" w:rsidRPr="00DD15EF">
        <w:lastRenderedPageBreak/>
        <w:t>populations</w:t>
      </w:r>
      <w:r w:rsidR="00DD15EF">
        <w:t xml:space="preserve"> from which </w:t>
      </w:r>
      <w:r w:rsidR="00DD15EF" w:rsidRPr="00DD15EF">
        <w:t>each individual’s</w:t>
      </w:r>
      <w:r w:rsidR="00DD15EF">
        <w:t xml:space="preserve"> </w:t>
      </w:r>
      <w:r w:rsidR="00DD15EF" w:rsidRPr="00DD15EF">
        <w:t>alleles</w:t>
      </w:r>
      <w:r w:rsidR="00DD15EF">
        <w:t xml:space="preserve"> originate. </w:t>
      </w:r>
      <w:r w:rsidR="008163CB">
        <w:t xml:space="preserve">We set the inference of a different </w:t>
      </w:r>
      <w:r w:rsidR="008163CB" w:rsidRPr="008B1819">
        <w:t>α</w:t>
      </w:r>
      <w:r w:rsidR="008163CB">
        <w:t xml:space="preserve"> for each study area and</w:t>
      </w:r>
      <w:r w:rsidR="00BF4293">
        <w:t xml:space="preserve"> </w:t>
      </w:r>
      <w:r w:rsidR="008163CB">
        <w:t xml:space="preserve">allowed </w:t>
      </w:r>
      <w:r w:rsidR="00BF4293">
        <w:t>unequal representation of source populations in the sample</w:t>
      </w:r>
      <w:r w:rsidR="008163CB">
        <w:t xml:space="preserve"> (alternative ancestry prior). We also </w:t>
      </w:r>
      <w:r w:rsidR="00323BFF">
        <w:t xml:space="preserve">set </w:t>
      </w:r>
      <w:r w:rsidR="004A7CCA">
        <w:t xml:space="preserve">initial </w:t>
      </w:r>
      <w:r w:rsidR="00323BFF">
        <w:t xml:space="preserve">values of </w:t>
      </w:r>
      <w:r w:rsidR="00323BFF" w:rsidRPr="008B1819">
        <w:t>α</w:t>
      </w:r>
      <w:r w:rsidR="00DD15EF">
        <w:t xml:space="preserve"> it to 1/K</w:t>
      </w:r>
      <w:r w:rsidR="00323BFF">
        <w:t xml:space="preserve"> because</w:t>
      </w:r>
      <w:r w:rsidR="00BF4293">
        <w:t xml:space="preserve"> this parametrization led to lower a</w:t>
      </w:r>
      <w:r w:rsidR="00BF4293" w:rsidRPr="00BF4293">
        <w:t>verage assignment errors</w:t>
      </w:r>
      <w:r w:rsidR="00BF4293">
        <w:t xml:space="preserve"> in a simulation study </w:t>
      </w:r>
      <w:r w:rsidR="00BF4293">
        <w:fldChar w:fldCharType="begin"/>
      </w:r>
      <w:r w:rsidR="002F5CAD">
        <w:instrText xml:space="preserve"> ADDIN ZOTERO_ITEM CSL_CITATION {"citationID":"rBki7Ck3","properties":{"formattedCitation":"(Wang, 2017)","plainCitation":"(Wang, 2017)","noteIndex":0},"citationItems":[{"id":13522,"uris":["http://zotero.org/users/4948104/items/V7JLV7UC"],"itemData":{"id":13522,"type":"article-journal","abstract":"The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difﬁcult case of many populations and unbalanced sampling, a rarely used parameter combination of the alternative ancestry prior, an initial ALPHA value much smaller than the default and the uncorrelated allele frequency model is required for Structure to yield accurate inferences. I conclude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rsidR="00BF4293">
        <w:fldChar w:fldCharType="separate"/>
      </w:r>
      <w:r w:rsidR="00BF4293" w:rsidRPr="00BF4293">
        <w:rPr>
          <w:rFonts w:cs="Times New Roman"/>
        </w:rPr>
        <w:t>(Wang, 2017)</w:t>
      </w:r>
      <w:r w:rsidR="00BF4293">
        <w:fldChar w:fldCharType="end"/>
      </w:r>
      <w:r w:rsidR="00BF4293">
        <w:t xml:space="preserve">. </w:t>
      </w:r>
      <w:r w:rsidR="00DD15EF">
        <w:t xml:space="preserve">We </w:t>
      </w:r>
      <w:r w:rsidR="008B1819">
        <w:t xml:space="preserve">conducted ten independent runs with 200 000 </w:t>
      </w:r>
      <w:r w:rsidR="00DD15EF">
        <w:t xml:space="preserve">Markov Chain Monte Carlo </w:t>
      </w:r>
      <w:r w:rsidR="008B1819">
        <w:t xml:space="preserve">burn-in iterations followed by 1 000 000 iterations for one to five clusters. </w:t>
      </w:r>
      <w:r w:rsidR="00BF4293">
        <w:t xml:space="preserve">To determine the most likely number of clusters, we </w:t>
      </w:r>
      <w:r w:rsidR="00512C50">
        <w:t xml:space="preserve">directly </w:t>
      </w:r>
      <w:r w:rsidR="00BF4293">
        <w:t>compared log-likelihood</w:t>
      </w:r>
      <w:r w:rsidR="00512C50">
        <w:t>s</w:t>
      </w:r>
      <w:r w:rsidR="00BF4293">
        <w:t xml:space="preserve"> for all </w:t>
      </w:r>
      <w:r w:rsidR="00BF4293" w:rsidRPr="008E709C">
        <w:rPr>
          <w:i/>
        </w:rPr>
        <w:t>K</w:t>
      </w:r>
      <w:r w:rsidR="00BF4293">
        <w:t xml:space="preserve"> values across the ten runs</w:t>
      </w:r>
      <w:r w:rsidR="00512C50">
        <w:t>, and we used th</w:t>
      </w:r>
      <w:r w:rsidR="00512C50" w:rsidRPr="00512C50">
        <w:t>e Δ</w:t>
      </w:r>
      <w:r w:rsidR="00512C50" w:rsidRPr="008E709C">
        <w:rPr>
          <w:i/>
        </w:rPr>
        <w:t>K</w:t>
      </w:r>
      <w:r w:rsidR="00512C50" w:rsidRPr="00512C50">
        <w:t xml:space="preserve"> statistic </w:t>
      </w:r>
      <w:r w:rsidR="00B31F3E">
        <w:t xml:space="preserve">which is </w:t>
      </w:r>
      <w:r w:rsidR="00B31F3E" w:rsidRPr="00B31F3E">
        <w:t>based on the rate of change in the log probability of data</w:t>
      </w:r>
      <w:r w:rsidR="0012154E">
        <w:t xml:space="preserve"> given </w:t>
      </w:r>
      <w:r w:rsidR="0012154E" w:rsidRPr="008E709C">
        <w:rPr>
          <w:i/>
        </w:rPr>
        <w:t>K</w:t>
      </w:r>
      <w:r w:rsidR="0012154E">
        <w:t xml:space="preserve"> </w:t>
      </w:r>
      <w:r w:rsidR="0012154E">
        <w:fldChar w:fldCharType="begin"/>
      </w:r>
      <w:r w:rsidR="002F5CAD">
        <w:instrText xml:space="preserve"> ADDIN ZOTERO_ITEM CSL_CITATION {"citationID":"tzvIxAWI","properties":{"formattedCitation":"(Evanno et al., 2005)","plainCitation":"(Evanno et al., 2005)","noteIndex":0},"citationItems":[{"id":13524,"uris":["http://zotero.org/users/4948104/items/JKFRSQMD"],"itemData":{"id":13524,"type":"article-journal","abstract":"The identification of genetically homogeneous groups of individuals is a long standing issue in population genetics. A recent Bayesian algorithm implemented in the software STRUCTURE allows the identification of such groups. However, the ability of this algorithm to detect the true number of clusters ( K ) in a sample of individuals when patterns of dispersal among populations are not homogeneous has not been tested. The goal of this study is to carry out such tests, using various dispersal scenarios from data generated with an individualbased model. We found that in most cases the estimated ‘log probability of data’ does not provide a correct estimation of the number of clusters, K. However, using an ad hoc statistic ∆K based on the rate of change in the log probability of data between successive K values, we found that STRUCTURE accurately detects the uppermost hierarchical level of structure for the scenarios we tested. As might be expected, the results are sensitive to the type of genetic marker used (AFLP vs. microsatellite), the number of loci scored, the number of populations sampled, and the number of individuals typed in each sample.","container-title":"Molecular Ecology","language":"en","page":"2611-2620","source":"Zotero","title":"Detecting the number of clusters of individuals using the software structure: a simulation study","volume":"14","author":[{"family":"Evanno","given":"G."},{"family":"Regnaut","given":"S."},{"family":"Goudet","given":"Jérôme"}],"issued":{"date-parts":[["2005"]]}}}],"schema":"https://github.com/citation-style-language/schema/raw/master/csl-citation.json"} </w:instrText>
      </w:r>
      <w:r w:rsidR="0012154E">
        <w:fldChar w:fldCharType="separate"/>
      </w:r>
      <w:r w:rsidR="0012154E" w:rsidRPr="0012154E">
        <w:rPr>
          <w:rFonts w:cs="Times New Roman"/>
        </w:rPr>
        <w:t>(Evanno et al., 2005)</w:t>
      </w:r>
      <w:r w:rsidR="0012154E">
        <w:fldChar w:fldCharType="end"/>
      </w:r>
      <w:r w:rsidR="00512C50" w:rsidRPr="00512C50">
        <w:t>.</w:t>
      </w:r>
      <w:r w:rsidR="0012154E">
        <w:t xml:space="preserve"> We also surveyed the variation in STRUCTURE outputs and matched clusters across runs to avoid issues with label change and multimodality</w:t>
      </w:r>
      <w:r w:rsidR="004E191E">
        <w:t xml:space="preserve">, using STRUCTURE HARVESTER </w:t>
      </w:r>
      <w:r w:rsidR="004E191E">
        <w:fldChar w:fldCharType="begin"/>
      </w:r>
      <w:r w:rsidR="002F5CAD">
        <w:instrText xml:space="preserve"> ADDIN ZOTERO_ITEM CSL_CITATION {"citationID":"bZ6WyLHG","properties":{"formattedCitation":"(Earl and vonHoldt, 2012)","plainCitation":"(Earl and vonHoldt, 2012)","noteIndex":0},"citationItems":[{"id":13648,"uris":["http://zotero.org/users/4948104/items/PTYR2JPS"],"itemData":{"id":13648,"type":"article-journal","abstract":"We present STRUCTURE HARVESTER (available at http://taylor0.biology.ucla.edu/structureHarvester/), a web-based program for collating results generated by the program STRUCTURE. The program provides a fast way to assess and visualize likelihood values across multiple values of K and hundreds of iterations for easier detection of the number of genetic groups that best fit the data. In addition, STRUCTURE HARVESTER will reformat data for use in downstream programs, such as CLUMPP.","container-title":"Conservation Genetics Resources","DOI":"10.1007/s12686-011-9548-7","ISSN":"1877-7260","issue":"2","journalAbbreviation":"Conservation Genet Resour","language":"en","page":"359-361","source":"Springer Link","title":"STRUCTURE HARVESTER: a website and program for visualizing STRUCTURE output and implementing the Evanno method","title-short":"STRUCTURE HARVESTER","volume":"4","author":[{"family":"Earl","given":"Dent A."},{"family":"vonHoldt","given":"Bridgett M."}],"issued":{"date-parts":[["2012",6,1]]}}}],"schema":"https://github.com/citation-style-language/schema/raw/master/csl-citation.json"} </w:instrText>
      </w:r>
      <w:r w:rsidR="004E191E">
        <w:fldChar w:fldCharType="separate"/>
      </w:r>
      <w:r w:rsidR="004E191E" w:rsidRPr="004E191E">
        <w:rPr>
          <w:rFonts w:cs="Times New Roman"/>
        </w:rPr>
        <w:t>(Earl and vonHoldt, 2012)</w:t>
      </w:r>
      <w:r w:rsidR="004E191E">
        <w:fldChar w:fldCharType="end"/>
      </w:r>
      <w:r w:rsidR="004E191E">
        <w:t xml:space="preserve"> and CLUMPAK </w:t>
      </w:r>
      <w:r w:rsidR="004E191E">
        <w:fldChar w:fldCharType="begin"/>
      </w:r>
      <w:r w:rsidR="002F5CAD">
        <w:instrText xml:space="preserve"> ADDIN ZOTERO_ITEM CSL_CITATION {"citationID":"hmuFCjDF","properties":{"formattedCitation":"(Kopelman et al., 2015)","plainCitation":"(Kopelman et al., 2015)","noteIndex":0},"citationItems":[{"id":13649,"uris":["http://zotero.org/users/4948104/items/X78P7G4V"],"itemData":{"id":13649,"type":"article-journal","abstract":"The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ecology.","container-title":"Molecular Ecology Resources","DOI":"10.1111/1755-0998.12387","ISSN":"1755-0998","issue":"5","language":"en","note":"_eprint: https://onlinelibrary.wiley.com/doi/pdf/10.1111/1755-0998.12387","page":"1179-1191","source":"Wiley Online Library","title":"Clumpak: a program for identifying clustering modes and packaging population structure inferences across K","title-short":"Clumpak","volume":"15","author":[{"family":"Kopelman","given":"Naama M."},{"family":"Mayzel","given":"Jonathan"},{"family":"Jakobsson","given":"Mattias"},{"family":"Rosenberg","given":"Noah A."},{"family":"Mayrose","given":"Itay"}],"issued":{"date-parts":[["2015"]]}}}],"schema":"https://github.com/citation-style-language/schema/raw/master/csl-citation.json"} </w:instrText>
      </w:r>
      <w:r w:rsidR="004E191E">
        <w:fldChar w:fldCharType="separate"/>
      </w:r>
      <w:r w:rsidR="004E191E" w:rsidRPr="004E191E">
        <w:rPr>
          <w:rFonts w:cs="Times New Roman"/>
        </w:rPr>
        <w:t>(Kopelman et al., 2015)</w:t>
      </w:r>
      <w:r w:rsidR="004E191E">
        <w:fldChar w:fldCharType="end"/>
      </w:r>
      <w:r w:rsidR="0012154E">
        <w:t xml:space="preserve">. </w:t>
      </w:r>
    </w:p>
    <w:p w14:paraId="25A1AE8E" w14:textId="51D7A8E3" w:rsidR="0012154E" w:rsidRDefault="0012154E" w:rsidP="008F518D">
      <w:r>
        <w:t xml:space="preserve">Secondly, we </w:t>
      </w:r>
      <w:r w:rsidR="009E5EEF">
        <w:t>considered a model-free approach</w:t>
      </w:r>
      <w:r>
        <w:t xml:space="preserve"> </w:t>
      </w:r>
      <w:r w:rsidR="009E5EEF">
        <w:t xml:space="preserve">which is less reliant on assumptions and used </w:t>
      </w:r>
      <w:r w:rsidR="00310AC9" w:rsidRPr="00310AC9">
        <w:t xml:space="preserve">discriminant analysis of principal components </w:t>
      </w:r>
      <w:r w:rsidR="00310AC9">
        <w:t>(</w:t>
      </w:r>
      <w:r>
        <w:t>DAPC</w:t>
      </w:r>
      <w:r w:rsidR="00310AC9">
        <w:t>;</w:t>
      </w:r>
      <w:r>
        <w:t xml:space="preserve"> </w:t>
      </w:r>
      <w:r w:rsidR="00C94A14">
        <w:fldChar w:fldCharType="begin"/>
      </w:r>
      <w:r w:rsidR="002F5CAD">
        <w:instrText xml:space="preserve"> ADDIN ZOTERO_ITEM CSL_CITATION {"citationID":"RouopZZO","properties":{"formattedCitation":"(Jombart et al., 2010, 2009)","plainCitation":"(Jombart et al., 2010, 2009)","dontUpdate":true,"noteIndex":0},"citationItems":[{"id":801,"uris":["http://zotero.org/users/4948104/items/ISPSB3RL"],"itemData":{"id":801,"type":"article-journal","abstract":"The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4345,"uris":["http://zotero.org/users/4948104/items/FEQK4ZAY"],"itemData":{"id":4345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rsidR="00C94A14">
        <w:fldChar w:fldCharType="separate"/>
      </w:r>
      <w:r w:rsidR="00C94A14" w:rsidRPr="00C94A14">
        <w:rPr>
          <w:rFonts w:cs="Times New Roman"/>
        </w:rPr>
        <w:t>Jombart et al., 2010, 2009)</w:t>
      </w:r>
      <w:r w:rsidR="00C94A14">
        <w:fldChar w:fldCharType="end"/>
      </w:r>
      <w:r w:rsidR="00C94A14">
        <w:t xml:space="preserve">. We considered both a grouping prior based on study areas (2 study areas = 2 potential clusters) and </w:t>
      </w:r>
      <w:r w:rsidR="00C94A14">
        <w:rPr>
          <w:i/>
          <w:iCs/>
        </w:rPr>
        <w:t>de novo</w:t>
      </w:r>
      <w:r w:rsidR="00C94A14">
        <w:t xml:space="preserve"> grouping because several studies have highlighted that those two alternatives may produce different clustering outcomes </w:t>
      </w:r>
      <w:r w:rsidR="00C94A14">
        <w:fldChar w:fldCharType="begin"/>
      </w:r>
      <w:r w:rsidR="002F5CAD">
        <w:instrText xml:space="preserve"> ADDIN ZOTERO_ITEM CSL_CITATION {"citationID":"aZhQLwIA","properties":{"formattedCitation":"(Gl\\uc0\\u252{}ck et al., 2022; Miller et al., 2020)","plainCitation":"(Glück et al., 2022; Miller et al., 2020)","noteIndex":0},"citationItems":[{"id":13220,"uris":["http://zotero.org/users/4948104/items/J354TIHC"],"itemData":{"id":13220,"type":"article-journal","abstract":"Background: 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A."}],"issued":{"date-parts":[["2022",12]]}}},{"id":13536,"uris":["http://zotero.org/users/4948104/items/9CAIW67B"],"itemData":{"id":13536,"type":"article-journal","abstract":"Inference of genetic clusters is a key aim of population genetics, sparking development of numerous analytical methods. Within these, there is a conceptual divide between ﬁnding de novo structure versus assessment of a priori groups. Recently developed, Discriminant Analysis of Principal Components (DAPC), combines discriminant analysis (DA) with principal component (PC) analysis. When applying DAPC, the groups used in the DA (speciﬁed a priori or described de novo) need to be carefully assessed. While DAPC has rapidly become a core technique, the sensitivity of the method to misspeciﬁcation of groups and how it is being empirically applied, are unknown. To address this, we conducted a simulation study examining the inﬂuence of a priori versus de novo group designations, and a literature review of how DAPC is being applied. We found that with a priori groupings, distance between genetic clusters reﬂected underlying FST. However, when migration rates were high and groups were described de novo there was considerable inaccuracy, both in terms of the number of genetic clusters suggested and placement of individuals into those clusters. Nearly all (90.1%) of 224 studies surveyed used DAPC to ﬁnd de novo clusters, and for the majority (62.5%) the stated goal matched the results. However, most studies (52.3%) omit key run parameters, preventing repeatability and transparency. Therefore, we present recommendations for standard reporting of parameters used in DAPC analyses. The inﬂuence of groupings in genetic clustering is not unique to DAPC, and researchers need to consider their goal and which methods will be most appropriate.","container-title":"Heredity","language":"en","page":"269-280","source":"Zotero","title":"The influence of a priori grouping on inference of genetic clusters: simulation study and literature review of the DAPC method","volume":"125","author":[{"family":"Miller","given":"Joshua M"},{"family":"Cullingham","given":"Catherine I."},{"family":"Peery","given":"Rihannon M."}],"issued":{"date-parts":[["2020"]]}}}],"schema":"https://github.com/citation-style-language/schema/raw/master/csl-citation.json"} </w:instrText>
      </w:r>
      <w:r w:rsidR="00C94A14">
        <w:fldChar w:fldCharType="separate"/>
      </w:r>
      <w:r w:rsidR="00C94A14" w:rsidRPr="00C94A14">
        <w:rPr>
          <w:rFonts w:cs="Times New Roman"/>
          <w:szCs w:val="24"/>
        </w:rPr>
        <w:t>(Glück et al., 2022; Miller et al., 2020)</w:t>
      </w:r>
      <w:r w:rsidR="00C94A14">
        <w:fldChar w:fldCharType="end"/>
      </w:r>
      <w:r w:rsidR="00C94A14">
        <w:t>.</w:t>
      </w:r>
      <w:r w:rsidR="003738E5">
        <w:t xml:space="preserve"> </w:t>
      </w:r>
      <w:r w:rsidR="00567A1A">
        <w:t>When no grouping is input (</w:t>
      </w:r>
      <w:r w:rsidR="00567A1A">
        <w:rPr>
          <w:i/>
          <w:iCs/>
        </w:rPr>
        <w:t>de novo</w:t>
      </w:r>
      <w:r w:rsidR="00567A1A">
        <w:t xml:space="preserve">), </w:t>
      </w:r>
      <w:r w:rsidR="00567A1A" w:rsidRPr="00567A1A">
        <w:t xml:space="preserve">DAPC uses sequential </w:t>
      </w:r>
      <w:r w:rsidR="00567A1A" w:rsidRPr="008E709C">
        <w:rPr>
          <w:i/>
        </w:rPr>
        <w:t>k</w:t>
      </w:r>
      <w:r w:rsidR="00567A1A" w:rsidRPr="00567A1A">
        <w:t xml:space="preserve">-means </w:t>
      </w:r>
      <w:r w:rsidR="00567A1A">
        <w:t xml:space="preserve">to find potential clusters prior to the estimation of the </w:t>
      </w:r>
      <w:r w:rsidR="00CE5988">
        <w:t>best number of genetic clusters.</w:t>
      </w:r>
      <w:r w:rsidR="00567A1A" w:rsidRPr="00567A1A">
        <w:t xml:space="preserve"> </w:t>
      </w:r>
      <w:r w:rsidR="008E29AC">
        <w:t>We followed</w:t>
      </w:r>
      <w:r w:rsidR="00567A1A">
        <w:t xml:space="preserve"> the </w:t>
      </w:r>
      <w:r w:rsidR="00CE3BBC">
        <w:t xml:space="preserve">up-to-date </w:t>
      </w:r>
      <w:r w:rsidR="00567A1A">
        <w:t>recommendations from the development team</w:t>
      </w:r>
      <w:r w:rsidR="00CE3BBC">
        <w:t xml:space="preserve"> regarding the appropriate steps to conduct DAPC</w:t>
      </w:r>
      <w:r w:rsidR="00567A1A">
        <w:t xml:space="preserve"> </w:t>
      </w:r>
      <w:r w:rsidR="00567A1A">
        <w:fldChar w:fldCharType="begin"/>
      </w:r>
      <w:r w:rsidR="002F5CAD">
        <w:instrText xml:space="preserve"> ADDIN ZOTERO_ITEM CSL_CITATION {"citationID":"tfc3Kcz2","properties":{"formattedCitation":"(Jombart and Collins, 2022)","plainCitation":"(Jombart and Collins, 2022)","noteIndex":0},"citationItems":[{"id":13543,"uris":["http://zotero.org/users/4948104/items/JKCF87YF"],"itemData":{"id":13543,"type":"document","abstract":"This vignette provides a tutorial for applying the Discriminant Analysis of Principal Components (DAPC [1]) using the adegenet package [2] for the R software [3]. This method aims to identify and describe genetic clusters, although it can in fact be applied to any quantitative data. We illustrate how to use find.clusters to identify clusters, and dapc to describe the relationships between these clusters. More advanced topics are then introduced, such as advanced graphics, assessing the stability of DAPC results and using supplementary individuals.","language":"en","source":"Zotero","title":"A tutorial for Discriminant Analysis of Principal Components (DAPC) using adegenet 2.1.6","author":[{"family":"Jombart","given":"Thibaut"},{"family":"Collins","given":"Caitlin"}],"issued":{"date-parts":[["2022"]]}}}],"schema":"https://github.com/citation-style-language/schema/raw/master/csl-citation.json"} </w:instrText>
      </w:r>
      <w:r w:rsidR="00567A1A">
        <w:fldChar w:fldCharType="separate"/>
      </w:r>
      <w:r w:rsidR="00567A1A" w:rsidRPr="00567A1A">
        <w:rPr>
          <w:rFonts w:cs="Times New Roman"/>
        </w:rPr>
        <w:t>(Jombart and Collins, 2022)</w:t>
      </w:r>
      <w:r w:rsidR="00567A1A">
        <w:fldChar w:fldCharType="end"/>
      </w:r>
      <w:r w:rsidR="008E29AC">
        <w:t xml:space="preserve">. </w:t>
      </w:r>
      <w:r w:rsidR="004E5F81">
        <w:t xml:space="preserve">When using the </w:t>
      </w:r>
      <w:r w:rsidR="004E5F81">
        <w:rPr>
          <w:i/>
          <w:iCs/>
        </w:rPr>
        <w:t xml:space="preserve">de </w:t>
      </w:r>
      <w:r w:rsidR="004E5F81" w:rsidRPr="00512650">
        <w:t>novo</w:t>
      </w:r>
      <w:r w:rsidR="00512650">
        <w:t xml:space="preserve"> method, w</w:t>
      </w:r>
      <w:r w:rsidR="00CE3BBC" w:rsidRPr="00512650">
        <w:t>e</w:t>
      </w:r>
      <w:r w:rsidR="00CE3BBC">
        <w:t xml:space="preserve"> first conducted a principal components analysis </w:t>
      </w:r>
      <w:r w:rsidR="00CF226C">
        <w:t>that</w:t>
      </w:r>
      <w:r w:rsidR="00CE3BBC">
        <w:t xml:space="preserve"> transforms the genotype data to a new coordinate system</w:t>
      </w:r>
      <w:r w:rsidR="008E29AC">
        <w:t xml:space="preserve"> and generates </w:t>
      </w:r>
      <w:r w:rsidR="00CE3BBC" w:rsidRPr="00CE3BBC">
        <w:t>linear combinations</w:t>
      </w:r>
      <w:r w:rsidR="008E29AC">
        <w:t xml:space="preserve"> of genetic information</w:t>
      </w:r>
      <w:r w:rsidR="00CD7732">
        <w:t>. E</w:t>
      </w:r>
      <w:r w:rsidR="008E29AC">
        <w:t>ach of those combinations</w:t>
      </w:r>
      <w:r w:rsidR="00CD7732">
        <w:t xml:space="preserve">, also called </w:t>
      </w:r>
      <w:r w:rsidR="008E29AC">
        <w:t>component</w:t>
      </w:r>
      <w:r w:rsidR="00901AB9">
        <w:t>s</w:t>
      </w:r>
      <w:r w:rsidR="008E29AC">
        <w:t xml:space="preserve"> </w:t>
      </w:r>
      <w:r w:rsidR="00CD7732">
        <w:t xml:space="preserve">or </w:t>
      </w:r>
      <w:r w:rsidR="008E29AC">
        <w:t>eigenvector</w:t>
      </w:r>
      <w:r w:rsidR="00CD7732">
        <w:t>s,</w:t>
      </w:r>
      <w:r w:rsidR="008E29AC" w:rsidRPr="008E29AC">
        <w:t xml:space="preserve"> </w:t>
      </w:r>
      <w:r w:rsidR="008E29AC">
        <w:t>aligns with the direction of maximum variance in the rotated data</w:t>
      </w:r>
      <w:r w:rsidR="00CD7732">
        <w:t xml:space="preserve"> while being orthogonal to the previous component</w:t>
      </w:r>
      <w:r w:rsidR="008E29AC">
        <w:t>.</w:t>
      </w:r>
      <w:r w:rsidR="002749E1">
        <w:t xml:space="preserve"> Using all the principal components, we then </w:t>
      </w:r>
      <w:r w:rsidR="002F6F08">
        <w:t xml:space="preserve">ran </w:t>
      </w:r>
      <w:r w:rsidR="002F6F08" w:rsidRPr="008549B8">
        <w:rPr>
          <w:i/>
        </w:rPr>
        <w:t>k</w:t>
      </w:r>
      <w:r w:rsidR="002F6F08">
        <w:t>-means with 100000</w:t>
      </w:r>
      <w:r w:rsidR="00AE0B66">
        <w:t>0</w:t>
      </w:r>
      <w:r w:rsidR="002F6F08">
        <w:t xml:space="preserve"> iterations and </w:t>
      </w:r>
      <w:r w:rsidR="002749E1">
        <w:t>used Bayesian Information Criterion (BIC) to evaluate the per</w:t>
      </w:r>
      <w:r w:rsidR="001D2020">
        <w:t xml:space="preserve">formance of </w:t>
      </w:r>
      <w:r w:rsidR="001D2020">
        <w:rPr>
          <w:i/>
        </w:rPr>
        <w:t>K</w:t>
      </w:r>
      <w:r w:rsidR="007750D2">
        <w:t xml:space="preserve"> values from 1 to 4</w:t>
      </w:r>
      <w:r w:rsidR="002749E1">
        <w:t>0.</w:t>
      </w:r>
      <w:r w:rsidR="000B0738">
        <w:t xml:space="preserve"> </w:t>
      </w:r>
      <w:r w:rsidR="004E41E0">
        <w:t xml:space="preserve">We chose the </w:t>
      </w:r>
      <w:r w:rsidR="004E41E0" w:rsidRPr="006C6DA4">
        <w:rPr>
          <w:i/>
        </w:rPr>
        <w:t>K</w:t>
      </w:r>
      <w:r w:rsidR="004E41E0">
        <w:t xml:space="preserve"> </w:t>
      </w:r>
      <w:r w:rsidR="006C6DA4">
        <w:t xml:space="preserve">value </w:t>
      </w:r>
      <w:r w:rsidR="00D75CFF">
        <w:t xml:space="preserve">using a </w:t>
      </w:r>
      <w:r w:rsidR="00EF055D">
        <w:t xml:space="preserve">criterion that evaluates the decrease of BIC between successive </w:t>
      </w:r>
      <w:r w:rsidR="00EF055D">
        <w:rPr>
          <w:i/>
        </w:rPr>
        <w:t>K</w:t>
      </w:r>
      <w:r w:rsidR="00EF055D">
        <w:t xml:space="preserve"> and</w:t>
      </w:r>
      <w:r w:rsidR="00D75CFF" w:rsidRPr="00D75CFF">
        <w:t xml:space="preserve"> </w:t>
      </w:r>
      <w:r w:rsidR="00EF055D">
        <w:t>selects the first sharp change</w:t>
      </w:r>
      <w:r w:rsidR="00273555">
        <w:t>. S</w:t>
      </w:r>
      <w:r w:rsidR="00626200">
        <w:t xml:space="preserve">harpness of change </w:t>
      </w:r>
      <w:r w:rsidR="00273555">
        <w:t>was</w:t>
      </w:r>
      <w:r w:rsidR="00626200">
        <w:t xml:space="preserve"> defined </w:t>
      </w:r>
      <w:r w:rsidR="00273555">
        <w:t>using</w:t>
      </w:r>
      <w:r w:rsidR="00626200">
        <w:t xml:space="preserve"> a hierarchical analysis of all </w:t>
      </w:r>
      <w:r w:rsidR="00273555">
        <w:t xml:space="preserve">BIC </w:t>
      </w:r>
      <w:r w:rsidR="00626200">
        <w:t>changes</w:t>
      </w:r>
      <w:r w:rsidR="00D75CFF" w:rsidRPr="00D75CFF">
        <w:t>.</w:t>
      </w:r>
      <w:r w:rsidR="00EF055D">
        <w:t xml:space="preserve"> </w:t>
      </w:r>
      <w:r w:rsidR="006C6DA4">
        <w:t xml:space="preserve">We chose this method of </w:t>
      </w:r>
      <w:r w:rsidR="006C6DA4">
        <w:rPr>
          <w:i/>
        </w:rPr>
        <w:t>K</w:t>
      </w:r>
      <w:r w:rsidR="006C6DA4">
        <w:t xml:space="preserve"> selection because it</w:t>
      </w:r>
      <w:r w:rsidR="004E41E0">
        <w:t xml:space="preserve"> is s</w:t>
      </w:r>
      <w:r w:rsidR="000B0738">
        <w:t xml:space="preserve">imilar to the moment interpretation of </w:t>
      </w:r>
      <w:r w:rsidR="004E41E0">
        <w:t>likelihood values for STRUCTURE.</w:t>
      </w:r>
      <w:r w:rsidR="00CF226C">
        <w:t xml:space="preserve"> We ran this </w:t>
      </w:r>
      <w:r w:rsidR="00230E84">
        <w:rPr>
          <w:i/>
        </w:rPr>
        <w:t xml:space="preserve">de novo K </w:t>
      </w:r>
      <w:r w:rsidR="00230E84">
        <w:t xml:space="preserve">selection procedure </w:t>
      </w:r>
      <w:r w:rsidR="002975CD">
        <w:t>1</w:t>
      </w:r>
      <w:r w:rsidR="00CF226C">
        <w:t>00 times</w:t>
      </w:r>
      <w:r w:rsidR="00230E84">
        <w:t>,</w:t>
      </w:r>
      <w:r w:rsidR="00CF226C">
        <w:t xml:space="preserve"> and chose the most common </w:t>
      </w:r>
      <w:r w:rsidR="00CF226C">
        <w:rPr>
          <w:i/>
        </w:rPr>
        <w:t xml:space="preserve">K </w:t>
      </w:r>
      <w:r w:rsidR="00CF226C">
        <w:t>among those independent runs.</w:t>
      </w:r>
      <w:r w:rsidR="004E41E0">
        <w:t xml:space="preserve"> </w:t>
      </w:r>
      <w:r w:rsidR="00512650">
        <w:lastRenderedPageBreak/>
        <w:t xml:space="preserve">Regardless of the method we used to describe potential clusters, we chose the best number of components to retain for the DAPC based on both cross-validation </w:t>
      </w:r>
      <w:r w:rsidR="00137708">
        <w:t xml:space="preserve">(1000 iterations) </w:t>
      </w:r>
      <w:r w:rsidR="00512650">
        <w:t xml:space="preserve">and </w:t>
      </w:r>
      <w:r w:rsidR="00512650" w:rsidRPr="00512650">
        <w:rPr>
          <w:i/>
          <w:iCs/>
        </w:rPr>
        <w:t>a</w:t>
      </w:r>
      <w:r w:rsidR="00512650">
        <w:t>-score optimization. This is a necessary step because t</w:t>
      </w:r>
      <w:r w:rsidR="004E5F81">
        <w:t>he first few components</w:t>
      </w:r>
      <w:r w:rsidR="00512650">
        <w:t xml:space="preserve"> </w:t>
      </w:r>
      <w:r w:rsidR="004E5F81">
        <w:t>represent most of the genetic variation</w:t>
      </w:r>
      <w:r w:rsidR="00512650">
        <w:t>, we want to find a balance to preserve discrimination power while avoiding overfitting</w:t>
      </w:r>
      <w:r w:rsidR="004E5F81">
        <w:t>.</w:t>
      </w:r>
      <w:r w:rsidR="006D1903">
        <w:t xml:space="preserve"> We systematically used </w:t>
      </w:r>
      <w:r w:rsidR="006D1903" w:rsidRPr="006D1903">
        <w:t>all discriminant functions for the assignment of individuals into clusters</w:t>
      </w:r>
      <w:r w:rsidR="0085182C">
        <w:t>,</w:t>
      </w:r>
      <w:r w:rsidR="002F6F08">
        <w:t xml:space="preserve"> and used cross-validation to evaluate the general performance of the DAPC and compared it with a random classifier</w:t>
      </w:r>
      <w:r w:rsidR="00741BEF">
        <w:t>.</w:t>
      </w:r>
    </w:p>
    <w:p w14:paraId="07FF0EA7" w14:textId="5D0263D6" w:rsidR="00344274" w:rsidRDefault="00F46AE1" w:rsidP="008F518D">
      <w:r>
        <w:t xml:space="preserve">To </w:t>
      </w:r>
      <w:r w:rsidR="00422AF5">
        <w:t xml:space="preserve">explore whether </w:t>
      </w:r>
      <w:r>
        <w:t>isolation-by-distance (IBD)</w:t>
      </w:r>
      <w:r w:rsidR="00422AF5">
        <w:t xml:space="preserve"> is responsible for genetic differentiation in our study landscapes</w:t>
      </w:r>
      <w:r>
        <w:t xml:space="preserve">, we first evaluated the linear relationship between the natural logarithms of </w:t>
      </w:r>
      <w:r w:rsidR="00422AF5">
        <w:t xml:space="preserve">geographic distance and </w:t>
      </w:r>
      <w:r>
        <w:t xml:space="preserve">Loiselle’s kinship values </w:t>
      </w:r>
      <w:r>
        <w:fldChar w:fldCharType="begin"/>
      </w:r>
      <w:r w:rsidR="002F5CAD">
        <w:instrText xml:space="preserve"> ADDIN ZOTERO_ITEM CSL_CITATION {"citationID":"KzTN76JN","properties":{"formattedCitation":"(Loiselle et al., 1995)","plainCitation":"(Loiselle et al., 1995)","noteIndex":0},"citationItems":[{"id":7117,"uris":["http://zotero.org/users/4948104/items/HBG2FYDW"],"itemData":{"id":7117,"type":"article-journal","container-title":"American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Pr="00F46AE1">
        <w:rPr>
          <w:rFonts w:cs="Times New Roman"/>
        </w:rPr>
        <w:t>(Loiselle et al., 1995)</w:t>
      </w:r>
      <w:r>
        <w:fldChar w:fldCharType="end"/>
      </w:r>
      <w:r>
        <w:t xml:space="preserve"> </w:t>
      </w:r>
      <w:r w:rsidR="00422AF5">
        <w:t xml:space="preserve">which measure the genetic relatedness between pairs of individuals. </w:t>
      </w:r>
      <w:r w:rsidR="00D12BC3">
        <w:t>We chose this genetic distance because it is considered a less</w:t>
      </w:r>
      <w:r w:rsidR="00D12BC3" w:rsidRPr="00F46AE1">
        <w:t xml:space="preserve"> biased estimator with low sampling </w:t>
      </w:r>
      <w:commentRangeStart w:id="64"/>
      <w:r w:rsidR="00D12BC3" w:rsidRPr="00F46AE1">
        <w:t>variance</w:t>
      </w:r>
      <w:r w:rsidR="00D12BC3">
        <w:t xml:space="preserve"> </w:t>
      </w:r>
      <w:r w:rsidR="00D12BC3">
        <w:fldChar w:fldCharType="begin"/>
      </w:r>
      <w:r w:rsidR="002F5CAD">
        <w:instrText xml:space="preserve"> ADDIN ZOTERO_ITEM CSL_CITATION {"citationID":"jZZJ3oFR","properties":{"formattedCitation":"(Vekemans and Hardy, 2004)","plainCitation":"(Vekemans and Hardy, 2004)","noteIndex":0},"citationItems":[{"id":219,"uris":["http://zotero.org/users/4948104/items/XCYNI5U8"],"itemData":{"id":219,"type":"article-journal","abstract":"Many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rsidR="00D12BC3">
        <w:fldChar w:fldCharType="separate"/>
      </w:r>
      <w:r w:rsidR="00D12BC3" w:rsidRPr="00422AF5">
        <w:rPr>
          <w:rFonts w:cs="Times New Roman"/>
        </w:rPr>
        <w:t>(Vekemans and Hardy, 2004)</w:t>
      </w:r>
      <w:r w:rsidR="00D12BC3">
        <w:fldChar w:fldCharType="end"/>
      </w:r>
      <w:commentRangeEnd w:id="64"/>
      <w:r w:rsidR="000C301E">
        <w:rPr>
          <w:rStyle w:val="CommentReference"/>
        </w:rPr>
        <w:commentReference w:id="64"/>
      </w:r>
      <w:r w:rsidR="00D12BC3">
        <w:t xml:space="preserve">. </w:t>
      </w:r>
      <w:del w:id="65" w:author="FRANTZ Alain" w:date="2022-11-09T09:29:00Z">
        <w:r w:rsidR="00422AF5" w:rsidDel="000C301E">
          <w:delText xml:space="preserve">The usual </w:delText>
        </w:r>
        <w:r w:rsidR="00A2784D" w:rsidDel="000C301E">
          <w:delText>increasing</w:delText>
        </w:r>
        <w:r w:rsidR="00422AF5" w:rsidDel="000C301E">
          <w:delText xml:space="preserve"> pattern of IBD is</w:delText>
        </w:r>
        <w:r w:rsidR="007F6DB6" w:rsidDel="000C301E">
          <w:delText xml:space="preserve"> </w:delText>
        </w:r>
        <w:r w:rsidR="00422AF5" w:rsidDel="000C301E">
          <w:delText xml:space="preserve">expected to be </w:delText>
        </w:r>
        <w:r w:rsidR="00A2784D" w:rsidDel="000C301E">
          <w:delText>decreasing</w:delText>
        </w:r>
        <w:r w:rsidR="00422AF5" w:rsidDel="000C301E">
          <w:delText xml:space="preserve"> one given that kinship is a similarity metric rather than a distance/dissimilarity metric</w:delText>
        </w:r>
        <w:r w:rsidDel="000C301E">
          <w:delText xml:space="preserve">. </w:delText>
        </w:r>
      </w:del>
      <w:r w:rsidR="00D12BC3">
        <w:t xml:space="preserve">Finally, to understand the scale at which genetic structure is shaped by dispersal we created a Mantel correlogram using </w:t>
      </w:r>
      <w:r w:rsidR="00D12BC3" w:rsidRPr="00A2784D">
        <w:t>Sturge’s rule to define distance classes</w:t>
      </w:r>
      <w:r w:rsidR="00D12BC3">
        <w:t xml:space="preserve"> and </w:t>
      </w:r>
      <w:r w:rsidR="00D12BC3" w:rsidRPr="00A2784D">
        <w:t>us</w:t>
      </w:r>
      <w:r w:rsidR="00D12BC3">
        <w:t>ed</w:t>
      </w:r>
      <w:r w:rsidR="00D12BC3" w:rsidRPr="00A2784D">
        <w:t xml:space="preserve"> a Monte Carlo procedure</w:t>
      </w:r>
      <w:r w:rsidR="00D12BC3">
        <w:t xml:space="preserve"> to test whether Mantel correlation </w:t>
      </w:r>
      <w:r w:rsidR="00D12BC3">
        <w:fldChar w:fldCharType="begin"/>
      </w:r>
      <w:r w:rsidR="002F5CAD">
        <w:instrText xml:space="preserve"> ADDIN ZOTERO_ITEM CSL_CITATION {"citationID":"RZfaiMQx","properties":{"formattedCitation":"(Mantel, 1967)","plainCitation":"(Mantel, 1967)","noteIndex":0},"citationItems":[{"id":757,"uris":["http://zotero.org/users/4948104/items/TFPMCHCM"],"itemData":{"id":757,"type":"article-journal","container-title":"Mantel","ISSN":"01406736","issue":"2","note":"PMID: 20278702","page":"34","title":"Cancer research.","volume":"27","author":[{"family":"Mantel","given":"Nathan"}],"issued":{"date-parts":[["1967"]]}}}],"schema":"https://github.com/citation-style-language/schema/raw/master/csl-citation.json"} </w:instrText>
      </w:r>
      <w:r w:rsidR="00D12BC3">
        <w:fldChar w:fldCharType="separate"/>
      </w:r>
      <w:r w:rsidR="00D12BC3" w:rsidRPr="004366C6">
        <w:rPr>
          <w:rFonts w:cs="Times New Roman"/>
        </w:rPr>
        <w:t>(Mantel, 1967)</w:t>
      </w:r>
      <w:r w:rsidR="00D12BC3">
        <w:fldChar w:fldCharType="end"/>
      </w:r>
      <w:r w:rsidR="00D12BC3">
        <w:t xml:space="preserve"> values are significant. </w:t>
      </w:r>
      <w:r w:rsidR="00344274">
        <w:t>We used</w:t>
      </w:r>
      <w:r w:rsidR="006C5E5E">
        <w:t xml:space="preserve"> </w:t>
      </w:r>
      <w:r w:rsidR="00344274">
        <w:t xml:space="preserve">a progressive </w:t>
      </w:r>
      <w:r w:rsidR="0085182C">
        <w:fldChar w:fldCharType="begin"/>
      </w:r>
      <w:r w:rsidR="002F5CAD">
        <w:instrText xml:space="preserve"> ADDIN ZOTERO_ITEM CSL_CITATION {"citationID":"rWShUkT8","properties":{"formattedCitation":"(Legendre and Legendre, 2012)","plainCitation":"(Legendre and Legendre, 2012)","noteIndex":0},"citationItems":[{"id":4339,"uris":["http://zotero.org/users/4948104/items/SECHSTAW"],"itemData":{"id":4339,"type":"book","event-place":"Amsterdam,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rsidR="0085182C">
        <w:fldChar w:fldCharType="separate"/>
      </w:r>
      <w:r w:rsidR="0085182C" w:rsidRPr="0085182C">
        <w:rPr>
          <w:rFonts w:cs="Times New Roman"/>
        </w:rPr>
        <w:t>(Legendre and Legendre, 2012)</w:t>
      </w:r>
      <w:r w:rsidR="0085182C">
        <w:fldChar w:fldCharType="end"/>
      </w:r>
      <w:r w:rsidR="0085182C">
        <w:t xml:space="preserve"> </w:t>
      </w:r>
      <w:r w:rsidR="00344274">
        <w:t>Holm correction for multiple testing for the Mantel correlograms, which is admittedly less conservative than other options</w:t>
      </w:r>
      <w:r w:rsidR="00B20F7A">
        <w:t>, giving us more chance of detecting spatial structure.</w:t>
      </w:r>
    </w:p>
    <w:p w14:paraId="5F38ABC4" w14:textId="3F358992" w:rsidR="00F46AE1" w:rsidDel="000C301E" w:rsidRDefault="00F46AE1" w:rsidP="008F518D">
      <w:pPr>
        <w:rPr>
          <w:del w:id="66" w:author="FRANTZ Alain" w:date="2022-11-09T09:30:00Z"/>
        </w:rPr>
      </w:pPr>
      <w:del w:id="67" w:author="FRANTZ Alain" w:date="2022-11-09T09:30:00Z">
        <w:r w:rsidDel="000C301E">
          <w:delText>Because IBD was so low for both species – slopes were not significantly different from 0 within study areas – we could not investigate isolation-by-resistance and the landscape genetics of those two species as was originally planned (Peterman, comm. pers 2022).</w:delText>
        </w:r>
        <w:r w:rsidR="00E576FE" w:rsidDel="000C301E">
          <w:delText xml:space="preserve"> </w:delText>
        </w:r>
      </w:del>
    </w:p>
    <w:p w14:paraId="75969A2A" w14:textId="795E03C5" w:rsidR="00721524" w:rsidRPr="00721524" w:rsidRDefault="00B34036" w:rsidP="00721524">
      <w:pPr>
        <w:pStyle w:val="Heading1"/>
      </w:pPr>
      <w:r>
        <w:t>RESULTS</w:t>
      </w:r>
    </w:p>
    <w:p w14:paraId="3B964279" w14:textId="57F50F24" w:rsidR="004B144A" w:rsidRDefault="000071E4" w:rsidP="000071E4">
      <w:pPr>
        <w:pStyle w:val="Heading2"/>
        <w:numPr>
          <w:ilvl w:val="1"/>
          <w:numId w:val="1"/>
        </w:numPr>
      </w:pPr>
      <w:r>
        <w:t xml:space="preserve"> </w:t>
      </w:r>
      <w:proofErr w:type="gramStart"/>
      <w:r>
        <w:t>|  Genetic</w:t>
      </w:r>
      <w:proofErr w:type="gramEnd"/>
      <w:r>
        <w:t xml:space="preserve"> diversity</w:t>
      </w:r>
    </w:p>
    <w:p w14:paraId="01C6A463" w14:textId="64D54476" w:rsidR="00C507CE" w:rsidRDefault="00721524" w:rsidP="00517AC7">
      <w:commentRangeStart w:id="68"/>
      <w:r>
        <w:t xml:space="preserve">Prior to running genetic </w:t>
      </w:r>
      <w:commentRangeEnd w:id="68"/>
      <w:r w:rsidR="000C301E">
        <w:rPr>
          <w:rStyle w:val="CommentReference"/>
        </w:rPr>
        <w:commentReference w:id="68"/>
      </w:r>
      <w:r>
        <w:t xml:space="preserve">structure analyses, we decided to remove only loci </w:t>
      </w:r>
      <w:r w:rsidR="00EF54E7">
        <w:t>that</w:t>
      </w:r>
      <w:r>
        <w:t xml:space="preserve"> presented both linkage disequilibrium and extreme heterozygote deficiency, as well as a </w:t>
      </w:r>
      <w:r w:rsidRPr="002D46A5">
        <w:t xml:space="preserve">frequency of </w:t>
      </w:r>
      <w:r w:rsidRPr="002D46A5">
        <w:lastRenderedPageBreak/>
        <w:t>null alleles at a locus significantly differ</w:t>
      </w:r>
      <w:r>
        <w:t>ent</w:t>
      </w:r>
      <w:r w:rsidRPr="002D46A5">
        <w:t xml:space="preserve"> from zero</w:t>
      </w:r>
      <w:r>
        <w:t xml:space="preserve">. Therefore, we removed one locus from the </w:t>
      </w:r>
      <w:r>
        <w:rPr>
          <w:i/>
          <w:iCs/>
        </w:rPr>
        <w:t>S. pipiens</w:t>
      </w:r>
      <w:r>
        <w:t xml:space="preserve"> dataset (Spp141).</w:t>
      </w:r>
    </w:p>
    <w:p w14:paraId="72ECF809" w14:textId="0B34C803" w:rsidR="006D3B96" w:rsidRDefault="00DA6784" w:rsidP="00517AC7">
      <w:pPr>
        <w:rPr>
          <w:ins w:id="69" w:author="FRANTZ Alain" w:date="2022-11-09T09:33:00Z"/>
        </w:rPr>
      </w:pPr>
      <w:commentRangeStart w:id="70"/>
      <w:r w:rsidRPr="00DA6784">
        <w:t xml:space="preserve">Average expected </w:t>
      </w:r>
      <w:ins w:id="71" w:author="FRANTZ Alain" w:date="2022-11-09T09:34:00Z">
        <w:r w:rsidR="006D3B96">
          <w:t xml:space="preserve">(He </w:t>
        </w:r>
      </w:ins>
      <w:commentRangeEnd w:id="70"/>
      <w:ins w:id="72" w:author="FRANTZ Alain" w:date="2022-11-09T09:38:00Z">
        <w:r w:rsidR="006D3B96">
          <w:rPr>
            <w:rStyle w:val="CommentReference"/>
          </w:rPr>
          <w:commentReference w:id="70"/>
        </w:r>
      </w:ins>
      <w:ins w:id="73" w:author="FRANTZ Alain" w:date="2022-11-09T09:34:00Z">
        <w:r w:rsidR="006D3B96">
          <w:t>+</w:t>
        </w:r>
      </w:ins>
      <w:ins w:id="74" w:author="FRANTZ Alain" w:date="2022-11-09T09:35:00Z">
        <w:r w:rsidR="006D3B96">
          <w:t>-</w:t>
        </w:r>
      </w:ins>
      <w:ins w:id="75" w:author="FRANTZ Alain" w:date="2022-11-09T09:34:00Z">
        <w:r w:rsidR="006D3B96">
          <w:t xml:space="preserve"> </w:t>
        </w:r>
        <w:proofErr w:type="spellStart"/>
        <w:r w:rsidR="006D3B96">
          <w:t>sd</w:t>
        </w:r>
        <w:proofErr w:type="spellEnd"/>
        <w:r w:rsidR="006D3B96">
          <w:t xml:space="preserve">) </w:t>
        </w:r>
      </w:ins>
      <w:r w:rsidRPr="00DA6784">
        <w:t xml:space="preserve">and observed heterozygosity </w:t>
      </w:r>
      <w:ins w:id="76" w:author="FRANTZ Alain" w:date="2022-11-09T09:35:00Z">
        <w:r w:rsidR="006D3B96">
          <w:t xml:space="preserve">(Ho + </w:t>
        </w:r>
        <w:proofErr w:type="spellStart"/>
        <w:r w:rsidR="006D3B96">
          <w:t>sd</w:t>
        </w:r>
        <w:proofErr w:type="spellEnd"/>
        <w:r w:rsidR="006D3B96">
          <w:t xml:space="preserve">) were comparable in both </w:t>
        </w:r>
        <w:proofErr w:type="spellStart"/>
        <w:r w:rsidR="006D3B96">
          <w:t>spiecies</w:t>
        </w:r>
        <w:proofErr w:type="spellEnd"/>
        <w:r w:rsidR="006D3B96">
          <w:t xml:space="preserve"> </w:t>
        </w:r>
      </w:ins>
      <w:r w:rsidRPr="006D3B96">
        <w:rPr>
          <w:strike/>
          <w:rPrChange w:id="77" w:author="FRANTZ Alain" w:date="2022-11-09T09:32:00Z">
            <w:rPr/>
          </w:rPrChange>
        </w:rPr>
        <w:t>w</w:t>
      </w:r>
      <w:r w:rsidR="00C507CE" w:rsidRPr="006D3B96">
        <w:rPr>
          <w:strike/>
          <w:rPrChange w:id="78" w:author="FRANTZ Alain" w:date="2022-11-09T09:32:00Z">
            <w:rPr/>
          </w:rPrChange>
        </w:rPr>
        <w:t xml:space="preserve">ere </w:t>
      </w:r>
      <w:commentRangeStart w:id="79"/>
      <w:r w:rsidR="00C507CE" w:rsidRPr="006D3B96">
        <w:rPr>
          <w:strike/>
          <w:rPrChange w:id="80" w:author="FRANTZ Alain" w:date="2022-11-09T09:32:00Z">
            <w:rPr/>
          </w:rPrChange>
        </w:rPr>
        <w:t xml:space="preserve">rather high </w:t>
      </w:r>
      <w:commentRangeEnd w:id="79"/>
      <w:r w:rsidR="006D3B96" w:rsidRPr="006D3B96">
        <w:rPr>
          <w:rStyle w:val="CommentReference"/>
          <w:strike/>
          <w:rPrChange w:id="81" w:author="FRANTZ Alain" w:date="2022-11-09T09:32:00Z">
            <w:rPr>
              <w:rStyle w:val="CommentReference"/>
            </w:rPr>
          </w:rPrChange>
        </w:rPr>
        <w:commentReference w:id="79"/>
      </w:r>
      <w:r w:rsidR="00C507CE" w:rsidRPr="006D3B96">
        <w:rPr>
          <w:strike/>
          <w:rPrChange w:id="82" w:author="FRANTZ Alain" w:date="2022-11-09T09:32:00Z">
            <w:rPr/>
          </w:rPrChange>
        </w:rPr>
        <w:t>both species</w:t>
      </w:r>
      <w:r w:rsidR="00C507CE">
        <w:t xml:space="preserve"> </w:t>
      </w:r>
      <w:del w:id="83" w:author="FRANTZ Alain" w:date="2022-11-09T09:32:00Z">
        <w:r w:rsidR="00C507CE" w:rsidDel="006D3B96">
          <w:delText>(</w:delText>
        </w:r>
      </w:del>
      <w:ins w:id="84" w:author="FRANTZ Alain" w:date="2022-11-09T09:32:00Z">
        <w:r w:rsidR="006D3B96">
          <w:t xml:space="preserve"> </w:t>
        </w:r>
      </w:ins>
      <w:r w:rsidR="00F76287">
        <w:t>0.61</w:t>
      </w:r>
      <w:ins w:id="85" w:author="FRANTZ Alain" w:date="2022-11-09T09:35:00Z">
        <w:r w:rsidR="006D3B96">
          <w:t xml:space="preserve"> +- x</w:t>
        </w:r>
      </w:ins>
      <w:r w:rsidR="00F76287">
        <w:t xml:space="preserve"> and 0.57</w:t>
      </w:r>
      <w:ins w:id="86" w:author="FRANTZ Alain" w:date="2022-11-09T09:35:00Z">
        <w:r w:rsidR="006D3B96">
          <w:t xml:space="preserve"> +-</w:t>
        </w:r>
      </w:ins>
      <w:r w:rsidR="00F76287">
        <w:t xml:space="preserve"> for </w:t>
      </w:r>
      <w:r w:rsidR="00F76287">
        <w:rPr>
          <w:i/>
          <w:iCs/>
        </w:rPr>
        <w:t>S. pipiens</w:t>
      </w:r>
      <w:r w:rsidR="00F76287">
        <w:t xml:space="preserve">; </w:t>
      </w:r>
      <w:r w:rsidR="00387FFD" w:rsidRPr="00387FFD">
        <w:t>0.49</w:t>
      </w:r>
      <w:r w:rsidR="00F76287">
        <w:t xml:space="preserve"> and </w:t>
      </w:r>
      <w:r w:rsidR="00387FFD">
        <w:t>0.46</w:t>
      </w:r>
      <w:r w:rsidR="00F76287">
        <w:t xml:space="preserve"> for </w:t>
      </w:r>
      <w:r w:rsidR="00F76287">
        <w:rPr>
          <w:i/>
          <w:iCs/>
        </w:rPr>
        <w:t>M. florea</w:t>
      </w:r>
      <w:r w:rsidR="00F76287">
        <w:t xml:space="preserve">). </w:t>
      </w:r>
      <w:ins w:id="87" w:author="FRANTZ Alain" w:date="2022-11-09T09:35:00Z">
        <w:r w:rsidR="006D3B96">
          <w:t>[</w:t>
        </w:r>
      </w:ins>
      <w:ins w:id="88" w:author="FRANTZ Alain" w:date="2022-11-09T09:36:00Z">
        <w:r w:rsidR="006D3B96">
          <w:t xml:space="preserve">or </w:t>
        </w:r>
      </w:ins>
      <w:ins w:id="89" w:author="FRANTZ Alain" w:date="2022-11-09T09:35:00Z">
        <w:r w:rsidR="006D3B96">
          <w:t>something similar</w:t>
        </w:r>
      </w:ins>
      <w:ins w:id="90" w:author="FRANTZ Alain" w:date="2022-11-09T09:36:00Z">
        <w:r w:rsidR="006D3B96">
          <w:t>]</w:t>
        </w:r>
      </w:ins>
    </w:p>
    <w:p w14:paraId="4EE0F405" w14:textId="198DE092" w:rsidR="00DA6784" w:rsidRPr="00C40BEA" w:rsidRDefault="00387FFD" w:rsidP="00517AC7">
      <w:r>
        <w:t>For</w:t>
      </w:r>
      <w:r w:rsidR="00F76287">
        <w:t xml:space="preserve"> </w:t>
      </w:r>
      <w:r w:rsidR="00F76287">
        <w:rPr>
          <w:i/>
          <w:iCs/>
        </w:rPr>
        <w:t xml:space="preserve">S. </w:t>
      </w:r>
      <w:r w:rsidR="00F76287" w:rsidRPr="00F76287">
        <w:t>pipiens</w:t>
      </w:r>
      <w:r w:rsidR="00F76287">
        <w:t>, o</w:t>
      </w:r>
      <w:r w:rsidR="00F76287" w:rsidRPr="00F76287">
        <w:t>verall</w:t>
      </w:r>
      <w:r w:rsidR="00F76287">
        <w:t xml:space="preserve"> </w:t>
      </w:r>
      <w:r w:rsidR="00F76287" w:rsidRPr="00F76287">
        <w:rPr>
          <w:i/>
          <w:iCs/>
        </w:rPr>
        <w:t>F</w:t>
      </w:r>
      <w:r w:rsidR="00F76287" w:rsidRPr="00F76287">
        <w:rPr>
          <w:i/>
          <w:iCs/>
          <w:vertAlign w:val="subscript"/>
        </w:rPr>
        <w:t>ST</w:t>
      </w:r>
      <w:r w:rsidR="00F76287">
        <w:t xml:space="preserve"> was very low (0.0017 [95%CI </w:t>
      </w:r>
      <w:r w:rsidR="00F76287" w:rsidRPr="00F76287">
        <w:t>-0.0001</w:t>
      </w:r>
      <w:r w:rsidR="00F76287">
        <w:t xml:space="preserve">; </w:t>
      </w:r>
      <w:r w:rsidR="00F76287" w:rsidRPr="00F76287">
        <w:t>0.0055</w:t>
      </w:r>
      <w:r w:rsidR="00F76287">
        <w:t>]) with a larger part of the genetic variation being captured by within population variation (</w:t>
      </w:r>
      <w:r w:rsidR="00F76287" w:rsidRPr="00F76287">
        <w:rPr>
          <w:i/>
          <w:iCs/>
        </w:rPr>
        <w:t>F</w:t>
      </w:r>
      <w:r w:rsidR="00F76287">
        <w:rPr>
          <w:i/>
          <w:iCs/>
          <w:vertAlign w:val="subscript"/>
        </w:rPr>
        <w:t>IS</w:t>
      </w:r>
      <w:r w:rsidR="00F76287">
        <w:rPr>
          <w:iCs/>
          <w:vertAlign w:val="subscript"/>
        </w:rPr>
        <w:t xml:space="preserve"> </w:t>
      </w:r>
      <w:r w:rsidR="00F76287">
        <w:t xml:space="preserve">= </w:t>
      </w:r>
      <w:r w:rsidR="00F76287" w:rsidRPr="00F76287">
        <w:t xml:space="preserve">0.0609 </w:t>
      </w:r>
      <w:r w:rsidR="00F76287">
        <w:t xml:space="preserve">[95%CI </w:t>
      </w:r>
      <w:r w:rsidRPr="00387FFD">
        <w:t>0.0312</w:t>
      </w:r>
      <w:r w:rsidR="00F76287">
        <w:t xml:space="preserve">; </w:t>
      </w:r>
      <w:r w:rsidRPr="00387FFD">
        <w:t>0.0937</w:t>
      </w:r>
      <w:r w:rsidR="0002780C">
        <w:t>]).</w:t>
      </w:r>
      <w:r w:rsidR="00C40BEA">
        <w:t xml:space="preserve"> For </w:t>
      </w:r>
      <w:r w:rsidR="00C40BEA" w:rsidRPr="00C40BEA">
        <w:rPr>
          <w:i/>
          <w:iCs/>
        </w:rPr>
        <w:t>M. florea</w:t>
      </w:r>
      <w:r w:rsidR="00C40BEA">
        <w:t>, o</w:t>
      </w:r>
      <w:r w:rsidR="00C40BEA" w:rsidRPr="00F76287">
        <w:t>verall</w:t>
      </w:r>
      <w:r w:rsidR="00C40BEA">
        <w:t xml:space="preserve"> </w:t>
      </w:r>
      <w:r w:rsidR="00C40BEA" w:rsidRPr="00F76287">
        <w:rPr>
          <w:i/>
          <w:iCs/>
        </w:rPr>
        <w:t>F</w:t>
      </w:r>
      <w:r w:rsidR="00C40BEA" w:rsidRPr="00F76287">
        <w:rPr>
          <w:i/>
          <w:iCs/>
          <w:vertAlign w:val="subscript"/>
        </w:rPr>
        <w:t>ST</w:t>
      </w:r>
      <w:r w:rsidR="00C40BEA">
        <w:t xml:space="preserve"> was </w:t>
      </w:r>
      <w:r w:rsidR="00D46B2A">
        <w:t>even</w:t>
      </w:r>
      <w:r w:rsidR="00C40BEA">
        <w:t xml:space="preserve"> low</w:t>
      </w:r>
      <w:r w:rsidR="00D46B2A">
        <w:t>er</w:t>
      </w:r>
      <w:r w:rsidR="00C40BEA">
        <w:t xml:space="preserve"> (</w:t>
      </w:r>
      <w:r w:rsidR="00D46B2A" w:rsidRPr="00D46B2A">
        <w:t xml:space="preserve">0.0009 </w:t>
      </w:r>
      <w:r w:rsidR="00C40BEA">
        <w:t xml:space="preserve">[95%CI </w:t>
      </w:r>
      <w:r w:rsidR="00C40BEA" w:rsidRPr="00F76287">
        <w:t>0.0001</w:t>
      </w:r>
      <w:r w:rsidR="00C40BEA">
        <w:t xml:space="preserve">; </w:t>
      </w:r>
      <w:r w:rsidR="00C40BEA" w:rsidRPr="00F76287">
        <w:t>0.00</w:t>
      </w:r>
      <w:r w:rsidR="00D46B2A">
        <w:t>29</w:t>
      </w:r>
      <w:r w:rsidR="00C40BEA">
        <w:t>]) with</w:t>
      </w:r>
      <w:r w:rsidR="00170453">
        <w:t>, again,</w:t>
      </w:r>
      <w:r w:rsidR="00C40BEA">
        <w:t xml:space="preserve"> a larger part of the genetic variation being captured by within population variation (</w:t>
      </w:r>
      <w:r w:rsidR="00C40BEA" w:rsidRPr="00F76287">
        <w:rPr>
          <w:i/>
          <w:iCs/>
        </w:rPr>
        <w:t>F</w:t>
      </w:r>
      <w:r w:rsidR="00C40BEA">
        <w:rPr>
          <w:i/>
          <w:iCs/>
          <w:vertAlign w:val="subscript"/>
        </w:rPr>
        <w:t>IS</w:t>
      </w:r>
      <w:r w:rsidR="00C40BEA">
        <w:rPr>
          <w:iCs/>
          <w:vertAlign w:val="subscript"/>
        </w:rPr>
        <w:t xml:space="preserve"> </w:t>
      </w:r>
      <w:r w:rsidR="00C40BEA">
        <w:t xml:space="preserve">= </w:t>
      </w:r>
      <w:r w:rsidR="00170453" w:rsidRPr="00170453">
        <w:t xml:space="preserve">0.0717 </w:t>
      </w:r>
      <w:r w:rsidR="00C40BEA">
        <w:t xml:space="preserve">[95%CI </w:t>
      </w:r>
      <w:r w:rsidR="00C40BEA" w:rsidRPr="00387FFD">
        <w:t>0.0</w:t>
      </w:r>
      <w:r w:rsidR="00170453">
        <w:t>410</w:t>
      </w:r>
      <w:r w:rsidR="00C40BEA">
        <w:t xml:space="preserve">; </w:t>
      </w:r>
      <w:r w:rsidR="00C40BEA" w:rsidRPr="00387FFD">
        <w:t>0.</w:t>
      </w:r>
      <w:r w:rsidR="00170453">
        <w:t>1134</w:t>
      </w:r>
      <w:r w:rsidR="00C40BEA">
        <w:t xml:space="preserve">]). Consequently, pairwise population differentiation was very low between </w:t>
      </w:r>
      <w:r w:rsidR="00170453">
        <w:t xml:space="preserve">our two </w:t>
      </w:r>
      <w:r w:rsidR="00C40BEA">
        <w:t>study areas</w:t>
      </w:r>
      <w:r w:rsidR="00170453">
        <w:t>.</w:t>
      </w:r>
    </w:p>
    <w:p w14:paraId="0FF7918D" w14:textId="084CC603" w:rsidR="000071E4" w:rsidRDefault="004B144A" w:rsidP="000071E4">
      <w:pPr>
        <w:pStyle w:val="Heading2"/>
        <w:numPr>
          <w:ilvl w:val="1"/>
          <w:numId w:val="1"/>
        </w:numPr>
      </w:pPr>
      <w:proofErr w:type="gramStart"/>
      <w:r>
        <w:t>|</w:t>
      </w:r>
      <w:r w:rsidR="000071E4">
        <w:t xml:space="preserve"> </w:t>
      </w:r>
      <w:r w:rsidR="0075181F">
        <w:t xml:space="preserve"> </w:t>
      </w:r>
      <w:r>
        <w:t>C</w:t>
      </w:r>
      <w:r w:rsidR="000071E4">
        <w:t>lustering</w:t>
      </w:r>
      <w:proofErr w:type="gramEnd"/>
      <w:r w:rsidR="000071E4">
        <w:t xml:space="preserve"> and isolation-by-distance</w:t>
      </w:r>
    </w:p>
    <w:p w14:paraId="2ACCA658" w14:textId="42901AC3" w:rsidR="00E576FE" w:rsidRDefault="002040A9" w:rsidP="002040A9">
      <w:commentRangeStart w:id="91"/>
      <w:r w:rsidRPr="002040A9">
        <w:t>Bayesian ancestry inference</w:t>
      </w:r>
      <w:r>
        <w:t xml:space="preserve"> using STRUCTURE </w:t>
      </w:r>
      <w:r w:rsidR="00E30521">
        <w:t>did not conclusively support a certain number of clusters</w:t>
      </w:r>
      <w:r w:rsidR="009D20B1">
        <w:t xml:space="preserve"> for either species.</w:t>
      </w:r>
      <w:r w:rsidR="00E30521">
        <w:t xml:space="preserve"> </w:t>
      </w:r>
      <w:r w:rsidR="009D20B1">
        <w:t>D</w:t>
      </w:r>
      <w:r w:rsidR="00E30521">
        <w:t xml:space="preserve">ifferent approaches to choose </w:t>
      </w:r>
      <w:r w:rsidR="00E30521">
        <w:rPr>
          <w:i/>
          <w:iCs/>
        </w:rPr>
        <w:t xml:space="preserve">K </w:t>
      </w:r>
      <w:r>
        <w:t>generally support</w:t>
      </w:r>
      <w:r w:rsidR="00084FC3">
        <w:t>ed</w:t>
      </w:r>
      <w:r>
        <w:t xml:space="preserve"> </w:t>
      </w:r>
      <w:r w:rsidR="009D20B1">
        <w:rPr>
          <w:i/>
          <w:iCs/>
        </w:rPr>
        <w:t>K</w:t>
      </w:r>
      <w:r>
        <w:t>=2 for</w:t>
      </w:r>
      <w:r w:rsidR="00C93385">
        <w:t xml:space="preserve"> </w:t>
      </w:r>
      <w:r w:rsidR="00C93385">
        <w:rPr>
          <w:i/>
          <w:iCs/>
        </w:rPr>
        <w:t>M. florea</w:t>
      </w:r>
      <w:r>
        <w:t xml:space="preserve"> </w:t>
      </w:r>
      <w:r w:rsidR="009D20B1">
        <w:t xml:space="preserve">(one metric chose </w:t>
      </w:r>
      <w:r w:rsidR="009D20B1">
        <w:rPr>
          <w:i/>
          <w:iCs/>
        </w:rPr>
        <w:t>K</w:t>
      </w:r>
      <w:r w:rsidR="009D20B1">
        <w:t>=6; Table 1) whereas one to three clusters were selected for</w:t>
      </w:r>
      <w:r w:rsidR="00C93385" w:rsidRPr="00C93385">
        <w:rPr>
          <w:i/>
          <w:iCs/>
        </w:rPr>
        <w:t xml:space="preserve"> </w:t>
      </w:r>
      <w:r w:rsidR="00C93385">
        <w:rPr>
          <w:i/>
          <w:iCs/>
        </w:rPr>
        <w:t>S. pipiens</w:t>
      </w:r>
      <w:r w:rsidR="009D20B1">
        <w:t>.</w:t>
      </w:r>
      <w:r>
        <w:t xml:space="preserve"> </w:t>
      </w:r>
      <w:r w:rsidR="009D20B1">
        <w:t>Importantly</w:t>
      </w:r>
      <w:commentRangeEnd w:id="91"/>
      <w:r w:rsidR="006D3B96">
        <w:rPr>
          <w:rStyle w:val="CommentReference"/>
        </w:rPr>
        <w:commentReference w:id="91"/>
      </w:r>
      <w:r w:rsidR="009D20B1">
        <w:t>, i</w:t>
      </w:r>
      <w:r w:rsidR="00186566">
        <w:t>nferred clusters were</w:t>
      </w:r>
      <w:r w:rsidR="009D20B1">
        <w:t xml:space="preserve"> </w:t>
      </w:r>
      <w:r w:rsidR="00186566">
        <w:t xml:space="preserve">not geographically meaningful </w:t>
      </w:r>
      <w:r w:rsidR="009D20B1">
        <w:t xml:space="preserve">at all, </w:t>
      </w:r>
      <w:r w:rsidR="00186566">
        <w:t xml:space="preserve">with extreme genetic mixing as almost all individuals assign to both clusters with the second one representing </w:t>
      </w:r>
      <w:r w:rsidR="009D20B1">
        <w:t xml:space="preserve">only </w:t>
      </w:r>
      <w:r w:rsidR="00186566">
        <w:t xml:space="preserve">a minor fraction of the genetic </w:t>
      </w:r>
      <w:commentRangeStart w:id="92"/>
      <w:r w:rsidR="00186566">
        <w:t xml:space="preserve">variation </w:t>
      </w:r>
      <w:r w:rsidR="00F053CB">
        <w:t xml:space="preserve">within all individuals </w:t>
      </w:r>
      <w:r w:rsidR="00186566">
        <w:t>(</w:t>
      </w:r>
      <w:r w:rsidR="00ED0515">
        <w:t xml:space="preserve">Table 1; </w:t>
      </w:r>
      <w:r w:rsidR="00186566">
        <w:t>Fig. 2).</w:t>
      </w:r>
      <w:r w:rsidR="00084FC3">
        <w:t xml:space="preserve"> There </w:t>
      </w:r>
      <w:r w:rsidR="008E1EE2">
        <w:t>wa</w:t>
      </w:r>
      <w:r w:rsidR="00084FC3">
        <w:t>s no substantial difference in cluster assignment between areas</w:t>
      </w:r>
      <w:commentRangeEnd w:id="92"/>
      <w:r w:rsidR="00583F84">
        <w:rPr>
          <w:rStyle w:val="CommentReference"/>
        </w:rPr>
        <w:commentReference w:id="92"/>
      </w:r>
      <w:r w:rsidR="00084FC3">
        <w:t>.</w:t>
      </w:r>
    </w:p>
    <w:p w14:paraId="638F9EFF" w14:textId="0BF04125" w:rsidR="002B01EC" w:rsidRDefault="008E1916" w:rsidP="002B01EC">
      <w:commentRangeStart w:id="93"/>
      <w:r>
        <w:rPr>
          <w:i/>
        </w:rPr>
        <w:t xml:space="preserve">De </w:t>
      </w:r>
      <w:r w:rsidRPr="008E1916">
        <w:t>novo</w:t>
      </w:r>
      <w:r>
        <w:t xml:space="preserve"> </w:t>
      </w:r>
      <w:r w:rsidR="00E576FE" w:rsidRPr="008E1916">
        <w:t>DAPC</w:t>
      </w:r>
      <w:r w:rsidR="00E576FE">
        <w:t xml:space="preserve"> analyses </w:t>
      </w:r>
      <w:r>
        <w:t xml:space="preserve">selected </w:t>
      </w:r>
      <w:r>
        <w:rPr>
          <w:i/>
        </w:rPr>
        <w:t>K</w:t>
      </w:r>
      <w:r>
        <w:t>=3 in 62% of runs</w:t>
      </w:r>
      <w:r w:rsidR="009E7585">
        <w:t xml:space="preserve"> for </w:t>
      </w:r>
      <w:r w:rsidR="009E7585">
        <w:rPr>
          <w:i/>
        </w:rPr>
        <w:t>S. pipiens</w:t>
      </w:r>
      <w:r w:rsidR="009E7585">
        <w:t xml:space="preserve">, and </w:t>
      </w:r>
      <w:r w:rsidR="009E7585">
        <w:rPr>
          <w:i/>
        </w:rPr>
        <w:t>K</w:t>
      </w:r>
      <w:r w:rsidR="009E7585">
        <w:t>=</w:t>
      </w:r>
      <w:r w:rsidR="00EE0E59">
        <w:t>6</w:t>
      </w:r>
      <w:r w:rsidR="009E7585">
        <w:t xml:space="preserve"> in </w:t>
      </w:r>
      <w:r w:rsidR="00EE0E59">
        <w:t>15</w:t>
      </w:r>
      <w:r w:rsidR="009E7585">
        <w:t xml:space="preserve">% of runs for </w:t>
      </w:r>
      <w:r w:rsidR="009E7585">
        <w:rPr>
          <w:i/>
        </w:rPr>
        <w:t>M. florea</w:t>
      </w:r>
      <w:r w:rsidR="00EE0E59">
        <w:t>, which no other number of clusters reaching 15% of runs</w:t>
      </w:r>
      <w:r w:rsidR="00E576FE">
        <w:t xml:space="preserve">. The best number of clusters for both species was not obvious </w:t>
      </w:r>
      <w:r w:rsidR="00D13265">
        <w:t xml:space="preserve">from the BIC value graph </w:t>
      </w:r>
      <w:r w:rsidR="002B01EC">
        <w:t xml:space="preserve">given a gradual decline without </w:t>
      </w:r>
      <w:r w:rsidR="00174ED3">
        <w:t xml:space="preserve">a very sharp </w:t>
      </w:r>
      <w:r w:rsidR="002B01EC">
        <w:t xml:space="preserve">turning point </w:t>
      </w:r>
      <w:r w:rsidR="00174ED3">
        <w:t>(Sup. Mat. 1</w:t>
      </w:r>
      <w:r w:rsidR="00D84E1C">
        <w:t>). 22</w:t>
      </w:r>
      <w:r w:rsidR="002B01EC">
        <w:t xml:space="preserve"> </w:t>
      </w:r>
      <w:r w:rsidR="00D84E1C">
        <w:t>and 21</w:t>
      </w:r>
      <w:r w:rsidR="005C10E1">
        <w:t xml:space="preserve"> </w:t>
      </w:r>
      <w:r w:rsidR="002B01EC">
        <w:t xml:space="preserve">PCA axes </w:t>
      </w:r>
      <w:r w:rsidR="008A7189">
        <w:t xml:space="preserve">were found to be the number of axes achieving both the highest success and the lowest </w:t>
      </w:r>
      <w:r w:rsidR="008A7189" w:rsidRPr="004E1993">
        <w:t>mean squared error</w:t>
      </w:r>
      <w:r w:rsidR="008A7189">
        <w:t xml:space="preserve"> for </w:t>
      </w:r>
      <w:r w:rsidR="008A7189">
        <w:rPr>
          <w:i/>
          <w:iCs/>
        </w:rPr>
        <w:t>S. pipiens</w:t>
      </w:r>
      <w:r w:rsidR="008A7189">
        <w:t xml:space="preserve"> and </w:t>
      </w:r>
      <w:r w:rsidR="008A7189">
        <w:rPr>
          <w:i/>
        </w:rPr>
        <w:t>M. florea</w:t>
      </w:r>
      <w:r w:rsidR="00442A50">
        <w:rPr>
          <w:i/>
        </w:rPr>
        <w:t>, respectively</w:t>
      </w:r>
      <w:r w:rsidR="002B01EC">
        <w:rPr>
          <w:iCs/>
        </w:rPr>
        <w:t>.</w:t>
      </w:r>
      <w:r w:rsidR="00E03377">
        <w:rPr>
          <w:iCs/>
        </w:rPr>
        <w:t xml:space="preserve"> In both species, DAPC-based classifiers performed much better than random chance</w:t>
      </w:r>
      <w:r w:rsidR="005C10E1">
        <w:rPr>
          <w:iCs/>
        </w:rPr>
        <w:t xml:space="preserve"> (Sup. Fig. </w:t>
      </w:r>
      <w:r w:rsidR="0038482E">
        <w:rPr>
          <w:iCs/>
        </w:rPr>
        <w:t>2</w:t>
      </w:r>
      <w:r w:rsidR="005C10E1">
        <w:rPr>
          <w:iCs/>
        </w:rPr>
        <w:t>) with successes of 99.9%</w:t>
      </w:r>
      <w:r w:rsidR="0021505B">
        <w:rPr>
          <w:iCs/>
        </w:rPr>
        <w:t xml:space="preserve"> and 92.8%</w:t>
      </w:r>
      <w:r w:rsidR="005C10E1">
        <w:rPr>
          <w:iCs/>
        </w:rPr>
        <w:t xml:space="preserve">, and </w:t>
      </w:r>
      <w:r w:rsidR="0021505B">
        <w:rPr>
          <w:iCs/>
        </w:rPr>
        <w:t xml:space="preserve">root </w:t>
      </w:r>
      <w:r w:rsidR="005C10E1">
        <w:rPr>
          <w:iCs/>
        </w:rPr>
        <w:t xml:space="preserve">mean squared errors of 0.0025 and </w:t>
      </w:r>
      <w:r w:rsidR="0021505B" w:rsidRPr="0021505B">
        <w:rPr>
          <w:iCs/>
        </w:rPr>
        <w:t>0.076</w:t>
      </w:r>
      <w:r w:rsidR="0038482E">
        <w:rPr>
          <w:iCs/>
        </w:rPr>
        <w:t xml:space="preserve"> for </w:t>
      </w:r>
      <w:r w:rsidR="0038482E">
        <w:rPr>
          <w:i/>
          <w:iCs/>
        </w:rPr>
        <w:t>S. pipiens</w:t>
      </w:r>
      <w:r w:rsidR="0038482E">
        <w:rPr>
          <w:iCs/>
        </w:rPr>
        <w:t xml:space="preserve"> and </w:t>
      </w:r>
      <w:r w:rsidR="0038482E">
        <w:rPr>
          <w:i/>
          <w:iCs/>
        </w:rPr>
        <w:t>M. florea</w:t>
      </w:r>
      <w:r w:rsidR="0038482E">
        <w:rPr>
          <w:iCs/>
        </w:rPr>
        <w:t>, respectively</w:t>
      </w:r>
      <w:r w:rsidR="00E03377">
        <w:rPr>
          <w:iCs/>
        </w:rPr>
        <w:t>.</w:t>
      </w:r>
    </w:p>
    <w:p w14:paraId="03840E39" w14:textId="612FF663" w:rsidR="008C163B" w:rsidRDefault="00D13265" w:rsidP="00675EBE">
      <w:r>
        <w:lastRenderedPageBreak/>
        <w:t xml:space="preserve">The single discrimination functions (responsible to distinguish clusters) for </w:t>
      </w:r>
      <w:r>
        <w:rPr>
          <w:i/>
        </w:rPr>
        <w:t>a priori</w:t>
      </w:r>
      <w:r>
        <w:t xml:space="preserve"> DAPC</w:t>
      </w:r>
      <w:r w:rsidR="00E576FE">
        <w:t xml:space="preserve"> </w:t>
      </w:r>
      <w:r>
        <w:t>showed a lot of overlap for both species (Fig. 3</w:t>
      </w:r>
      <w:r w:rsidR="00E576FE">
        <w:t xml:space="preserve">). </w:t>
      </w:r>
      <w:r w:rsidR="004E1993">
        <w:t>50</w:t>
      </w:r>
      <w:r w:rsidR="00E576FE">
        <w:t xml:space="preserve"> </w:t>
      </w:r>
      <w:r w:rsidR="008C444A">
        <w:t>and 83 PCA axes were</w:t>
      </w:r>
      <w:r w:rsidR="00E576FE">
        <w:t xml:space="preserve"> found to be the </w:t>
      </w:r>
      <w:r w:rsidR="004E1993">
        <w:t xml:space="preserve">number of axes achieving both the highest success and the lowest </w:t>
      </w:r>
      <w:r w:rsidR="004E1993" w:rsidRPr="004E1993">
        <w:t>mean squared error</w:t>
      </w:r>
      <w:r w:rsidR="004E1993">
        <w:t xml:space="preserve"> </w:t>
      </w:r>
      <w:r w:rsidR="00E576FE">
        <w:t xml:space="preserve">for </w:t>
      </w:r>
      <w:r w:rsidR="00E576FE">
        <w:rPr>
          <w:i/>
          <w:iCs/>
        </w:rPr>
        <w:t>S. pipiens</w:t>
      </w:r>
      <w:r w:rsidR="008C444A">
        <w:t xml:space="preserve"> and </w:t>
      </w:r>
      <w:r w:rsidR="008C444A">
        <w:rPr>
          <w:i/>
        </w:rPr>
        <w:t>M. florea</w:t>
      </w:r>
      <w:r w:rsidR="008C444A">
        <w:t>, respectively.</w:t>
      </w:r>
      <w:r w:rsidR="00167856" w:rsidRPr="00167856">
        <w:rPr>
          <w:iCs/>
          <w:color w:val="FF0000"/>
        </w:rPr>
        <w:t xml:space="preserve"> </w:t>
      </w:r>
      <w:r w:rsidR="008C163B">
        <w:rPr>
          <w:i/>
        </w:rPr>
        <w:t>A priori</w:t>
      </w:r>
      <w:r w:rsidR="008C163B">
        <w:t xml:space="preserve"> grouping individuals by their geographic origin (i.e., Cologne and Luxembourg) performed very poorly</w:t>
      </w:r>
      <w:r w:rsidR="00AC300B">
        <w:t xml:space="preserve"> across species</w:t>
      </w:r>
      <w:r w:rsidR="00E353A8">
        <w:t xml:space="preserve"> (Fig. 3)</w:t>
      </w:r>
      <w:r w:rsidR="00AC300B">
        <w:t>. Indeed, cross-validation results showed that a classifier based on DAPC, even after a-score optimization, did not reach a high precision (</w:t>
      </w:r>
      <w:r w:rsidR="00AC300B" w:rsidRPr="000C0D9C">
        <w:t>56</w:t>
      </w:r>
      <w:r w:rsidR="00AC300B">
        <w:t>.</w:t>
      </w:r>
      <w:r w:rsidR="00AC300B" w:rsidRPr="000C0D9C">
        <w:t>97</w:t>
      </w:r>
      <w:r w:rsidR="00AC300B">
        <w:t xml:space="preserve">% for </w:t>
      </w:r>
      <w:r w:rsidR="00AC300B">
        <w:rPr>
          <w:i/>
        </w:rPr>
        <w:t>S. pipiens</w:t>
      </w:r>
      <w:r w:rsidR="00AC300B">
        <w:t xml:space="preserve"> and </w:t>
      </w:r>
      <w:r w:rsidR="00442A50">
        <w:t>55.91%</w:t>
      </w:r>
      <w:r w:rsidR="00AC300B">
        <w:t xml:space="preserve"> for </w:t>
      </w:r>
      <w:r w:rsidR="00AC300B">
        <w:rPr>
          <w:i/>
        </w:rPr>
        <w:t>M. florea</w:t>
      </w:r>
      <w:r w:rsidR="00AC300B">
        <w:t>), partially overlapping with the success of a random chance classifier</w:t>
      </w:r>
      <w:r w:rsidR="0071552B">
        <w:t xml:space="preserve"> (Sup. Fig. 2</w:t>
      </w:r>
      <w:r w:rsidR="00E56A2D">
        <w:t>)</w:t>
      </w:r>
      <w:r w:rsidR="00AC300B">
        <w:t xml:space="preserve">. </w:t>
      </w:r>
      <w:commentRangeEnd w:id="93"/>
      <w:r w:rsidR="00583F84">
        <w:rPr>
          <w:rStyle w:val="CommentReference"/>
        </w:rPr>
        <w:commentReference w:id="93"/>
      </w:r>
      <w:r w:rsidR="00101757">
        <w:br/>
      </w:r>
      <w:r w:rsidR="00101757">
        <w:br/>
        <w:t xml:space="preserve">Regarding </w:t>
      </w:r>
      <w:r w:rsidR="00101757">
        <w:rPr>
          <w:i/>
          <w:iCs/>
        </w:rPr>
        <w:t>S</w:t>
      </w:r>
      <w:r w:rsidR="00101757" w:rsidRPr="00A90F45">
        <w:rPr>
          <w:i/>
          <w:iCs/>
        </w:rPr>
        <w:t>. pipiens</w:t>
      </w:r>
      <w:r w:rsidR="00101757">
        <w:t>, w</w:t>
      </w:r>
      <w:r w:rsidR="00101757" w:rsidRPr="004366C6">
        <w:t>hile</w:t>
      </w:r>
      <w:r w:rsidR="00101757">
        <w:t xml:space="preserve"> there is significant IBD between study areas when using the whole dataset, it is very low and has negl</w:t>
      </w:r>
      <w:r w:rsidR="00866DF0">
        <w:t>igible</w:t>
      </w:r>
      <w:r w:rsidR="00101757">
        <w:t xml:space="preserve"> explanatory power (estimate = -0.0005; p-value &lt;</w:t>
      </w:r>
      <w:r w:rsidR="00101757" w:rsidRPr="004366C6">
        <w:t xml:space="preserve"> 2e-16</w:t>
      </w:r>
      <w:r w:rsidR="00101757">
        <w:t>; adjusted R</w:t>
      </w:r>
      <w:r w:rsidR="00101757">
        <w:rPr>
          <w:vertAlign w:val="superscript"/>
        </w:rPr>
        <w:t xml:space="preserve">2 </w:t>
      </w:r>
      <w:r w:rsidR="00101757">
        <w:t>=</w:t>
      </w:r>
      <w:r w:rsidR="00101757" w:rsidRPr="004366C6">
        <w:t xml:space="preserve"> </w:t>
      </w:r>
      <w:r w:rsidR="00101757">
        <w:t>7</w:t>
      </w:r>
      <w:r w:rsidR="00101757" w:rsidRPr="004366C6">
        <w:t>e-05</w:t>
      </w:r>
      <w:r w:rsidR="00101757">
        <w:t xml:space="preserve">). There </w:t>
      </w:r>
      <w:r w:rsidR="003C4446">
        <w:t>was</w:t>
      </w:r>
      <w:r w:rsidR="00101757">
        <w:t xml:space="preserve"> no IBD within study areas (Cologne: estimate = </w:t>
      </w:r>
      <w:r w:rsidR="00101757" w:rsidRPr="004366C6">
        <w:t>-0.0000</w:t>
      </w:r>
      <w:r w:rsidR="00101757">
        <w:t>4; p-value = 0.87; adjusted R</w:t>
      </w:r>
      <w:r w:rsidR="00101757">
        <w:rPr>
          <w:vertAlign w:val="superscript"/>
        </w:rPr>
        <w:t xml:space="preserve">2 </w:t>
      </w:r>
      <w:r w:rsidR="00101757">
        <w:t>=</w:t>
      </w:r>
      <w:r w:rsidR="00101757" w:rsidRPr="004366C6">
        <w:t xml:space="preserve"> </w:t>
      </w:r>
      <w:r w:rsidR="00101757">
        <w:t>-3</w:t>
      </w:r>
      <w:r w:rsidR="00101757" w:rsidRPr="004366C6">
        <w:t>e-0</w:t>
      </w:r>
      <w:r w:rsidR="00101757">
        <w:t xml:space="preserve">6; Luxembourg: estimate = </w:t>
      </w:r>
      <w:r w:rsidR="00101757" w:rsidRPr="004366C6">
        <w:t>0.0001</w:t>
      </w:r>
      <w:r w:rsidR="00101757">
        <w:t>; p-value = 0.53; adjusted R</w:t>
      </w:r>
      <w:r w:rsidR="00101757">
        <w:rPr>
          <w:vertAlign w:val="superscript"/>
        </w:rPr>
        <w:t xml:space="preserve">2 </w:t>
      </w:r>
      <w:r w:rsidR="00101757">
        <w:t>=</w:t>
      </w:r>
      <w:r w:rsidR="00101757" w:rsidRPr="004366C6">
        <w:t xml:space="preserve"> </w:t>
      </w:r>
      <w:r w:rsidR="00101757">
        <w:t>-8</w:t>
      </w:r>
      <w:r w:rsidR="00101757" w:rsidRPr="004366C6">
        <w:t>e-0</w:t>
      </w:r>
      <w:r w:rsidR="00101757">
        <w:t xml:space="preserve">7). </w:t>
      </w:r>
      <w:r w:rsidR="00A90F45">
        <w:t>Similarly</w:t>
      </w:r>
      <w:r w:rsidR="00E95D31">
        <w:t xml:space="preserve">, </w:t>
      </w:r>
      <w:r w:rsidR="00A90F45">
        <w:t>very low</w:t>
      </w:r>
      <w:r w:rsidR="00E95D31">
        <w:t xml:space="preserve"> IBD </w:t>
      </w:r>
      <w:r w:rsidR="00A90F45">
        <w:t xml:space="preserve">existed </w:t>
      </w:r>
      <w:r w:rsidR="00E95D31">
        <w:t xml:space="preserve">between study areas </w:t>
      </w:r>
      <w:r w:rsidR="00A90F45">
        <w:t xml:space="preserve">for </w:t>
      </w:r>
      <w:r w:rsidR="00A90F45">
        <w:rPr>
          <w:i/>
          <w:iCs/>
        </w:rPr>
        <w:t>M. florea</w:t>
      </w:r>
      <w:r w:rsidR="00A90F45">
        <w:t xml:space="preserve"> </w:t>
      </w:r>
      <w:r w:rsidR="00E95D31">
        <w:t>(estimate = -0.00</w:t>
      </w:r>
      <w:r w:rsidR="003C4446">
        <w:t>02</w:t>
      </w:r>
      <w:r w:rsidR="00E95D31">
        <w:t>; p-value &lt;</w:t>
      </w:r>
      <w:r w:rsidR="00E95D31" w:rsidRPr="004366C6">
        <w:t xml:space="preserve"> 2e-16</w:t>
      </w:r>
      <w:r w:rsidR="00E95D31">
        <w:t>; adjusted R</w:t>
      </w:r>
      <w:r w:rsidR="00E95D31">
        <w:rPr>
          <w:vertAlign w:val="superscript"/>
        </w:rPr>
        <w:t xml:space="preserve">2 </w:t>
      </w:r>
      <w:r w:rsidR="00E95D31">
        <w:t>=</w:t>
      </w:r>
      <w:r w:rsidR="00E95D31" w:rsidRPr="004366C6">
        <w:t xml:space="preserve"> </w:t>
      </w:r>
      <w:r w:rsidR="003C4446">
        <w:t>2</w:t>
      </w:r>
      <w:r w:rsidR="00E95D31" w:rsidRPr="004366C6">
        <w:t>e-05</w:t>
      </w:r>
      <w:r w:rsidR="00E95D31">
        <w:t xml:space="preserve">). </w:t>
      </w:r>
      <w:r w:rsidR="001A2661">
        <w:t xml:space="preserve">For this species there </w:t>
      </w:r>
      <w:r w:rsidR="003C4446">
        <w:t>was</w:t>
      </w:r>
      <w:r w:rsidR="001A2661">
        <w:t xml:space="preserve"> also</w:t>
      </w:r>
      <w:r w:rsidR="00E95D31">
        <w:t xml:space="preserve"> no IBD within Cologne</w:t>
      </w:r>
      <w:r w:rsidR="003C4446">
        <w:t xml:space="preserve"> (</w:t>
      </w:r>
      <w:r w:rsidR="00E95D31">
        <w:t xml:space="preserve">estimate = </w:t>
      </w:r>
      <w:r w:rsidR="00E95D31" w:rsidRPr="004366C6">
        <w:t>-0.000</w:t>
      </w:r>
      <w:r w:rsidR="003C4446">
        <w:t>1</w:t>
      </w:r>
      <w:r w:rsidR="00E95D31">
        <w:t>; p-value = 0.</w:t>
      </w:r>
      <w:r w:rsidR="003C4446">
        <w:t>68</w:t>
      </w:r>
      <w:r w:rsidR="00E95D31">
        <w:t>; adjusted R</w:t>
      </w:r>
      <w:r w:rsidR="00E95D31">
        <w:rPr>
          <w:vertAlign w:val="superscript"/>
        </w:rPr>
        <w:t xml:space="preserve">2 </w:t>
      </w:r>
      <w:r w:rsidR="00E95D31">
        <w:t>=</w:t>
      </w:r>
      <w:r w:rsidR="00E95D31" w:rsidRPr="004366C6">
        <w:t xml:space="preserve"> </w:t>
      </w:r>
      <w:r w:rsidR="00E95D31">
        <w:t>-</w:t>
      </w:r>
      <w:r w:rsidR="003C4446">
        <w:t>5</w:t>
      </w:r>
      <w:r w:rsidR="00E95D31" w:rsidRPr="004366C6">
        <w:t>e-0</w:t>
      </w:r>
      <w:r w:rsidR="00E95D31">
        <w:t>6</w:t>
      </w:r>
      <w:r w:rsidR="003C4446">
        <w:t xml:space="preserve">) or </w:t>
      </w:r>
      <w:r w:rsidR="00E95D31">
        <w:t>Luxembourg</w:t>
      </w:r>
      <w:r w:rsidR="003C4446">
        <w:t xml:space="preserve"> (</w:t>
      </w:r>
      <w:r w:rsidR="00E95D31">
        <w:t xml:space="preserve">estimate = </w:t>
      </w:r>
      <w:r w:rsidR="00E95D31" w:rsidRPr="004366C6">
        <w:t>0.0001</w:t>
      </w:r>
      <w:r w:rsidR="00E95D31">
        <w:t>; p-value = 0.</w:t>
      </w:r>
      <w:r w:rsidR="003C4446">
        <w:t>70</w:t>
      </w:r>
      <w:r w:rsidR="00E95D31">
        <w:t>; adjusted R</w:t>
      </w:r>
      <w:r w:rsidR="00E95D31">
        <w:rPr>
          <w:vertAlign w:val="superscript"/>
        </w:rPr>
        <w:t xml:space="preserve">2 </w:t>
      </w:r>
      <w:r w:rsidR="00E95D31">
        <w:t>=</w:t>
      </w:r>
      <w:r w:rsidR="00E95D31" w:rsidRPr="004366C6">
        <w:t xml:space="preserve"> </w:t>
      </w:r>
      <w:r w:rsidR="00E95D31">
        <w:t>-</w:t>
      </w:r>
      <w:r w:rsidR="003C4446">
        <w:t>1</w:t>
      </w:r>
      <w:r w:rsidR="00E95D31" w:rsidRPr="004366C6">
        <w:t>e-0</w:t>
      </w:r>
      <w:r w:rsidR="003C4446">
        <w:t>5</w:t>
      </w:r>
      <w:r w:rsidR="00E95D31">
        <w:t xml:space="preserve">). </w:t>
      </w:r>
      <w:r w:rsidR="000E4B2B">
        <w:t>Mantel correlograms did not show a significant correlation in any distance classes within study areas (all p-values &gt; 0.09).</w:t>
      </w:r>
      <w:r w:rsidR="008C163B">
        <w:br w:type="page"/>
      </w:r>
    </w:p>
    <w:p w14:paraId="3ACDD3D3" w14:textId="64F546B2" w:rsidR="00F053CB" w:rsidRDefault="00E576FE" w:rsidP="002040A9">
      <w:pPr>
        <w:rPr>
          <w:rFonts w:eastAsia="Times New Roman" w:cs="Times New Roman"/>
          <w:color w:val="000000"/>
          <w:sz w:val="22"/>
          <w:lang w:val="en-GB" w:eastAsia="en-GB"/>
        </w:rPr>
      </w:pPr>
      <w:r w:rsidRPr="006104F9">
        <w:rPr>
          <w:b/>
          <w:bCs/>
        </w:rPr>
        <w:lastRenderedPageBreak/>
        <w:t>Table 1</w:t>
      </w:r>
      <w:r>
        <w:t xml:space="preserve">. </w:t>
      </w:r>
      <w:commentRangeStart w:id="94"/>
      <w:r>
        <w:t>C</w:t>
      </w:r>
      <w:r w:rsidRPr="006104F9">
        <w:t>lustering s</w:t>
      </w:r>
      <w:commentRangeEnd w:id="94"/>
      <w:r w:rsidR="008549B8">
        <w:rPr>
          <w:rStyle w:val="CommentReference"/>
        </w:rPr>
        <w:commentReference w:id="94"/>
      </w:r>
      <w:r w:rsidRPr="006104F9">
        <w:t>olutions</w:t>
      </w:r>
      <w:r>
        <w:t xml:space="preserve"> and derivatives</w:t>
      </w:r>
      <w:r w:rsidRPr="006104F9">
        <w:t xml:space="preserve"> for values of </w:t>
      </w:r>
      <w:r w:rsidRPr="006104F9">
        <w:rPr>
          <w:i/>
          <w:iCs/>
        </w:rPr>
        <w:t>K</w:t>
      </w:r>
      <w:r w:rsidRPr="006104F9">
        <w:t xml:space="preserve"> from </w:t>
      </w:r>
      <w:r>
        <w:t>1</w:t>
      </w:r>
      <w:r w:rsidRPr="006104F9">
        <w:t xml:space="preserve"> to</w:t>
      </w:r>
      <w:r>
        <w:t xml:space="preserve"> 7, over ten runs for each </w:t>
      </w:r>
      <w:r>
        <w:rPr>
          <w:i/>
          <w:iCs/>
        </w:rPr>
        <w:t xml:space="preserve">K </w:t>
      </w:r>
      <w:r>
        <w:t xml:space="preserve">value. SD refers to standard deviation. Rates of changes are given as means. </w:t>
      </w:r>
      <w:r w:rsidRPr="00AF1C54">
        <w:rPr>
          <w:rFonts w:eastAsia="Times New Roman" w:cs="Times New Roman"/>
          <w:color w:val="000000"/>
          <w:sz w:val="22"/>
          <w:lang w:val="en-GB" w:eastAsia="en-GB"/>
        </w:rPr>
        <w:t>Δ</w:t>
      </w:r>
      <w:r w:rsidRPr="00ED0515">
        <w:rPr>
          <w:rFonts w:eastAsia="Times New Roman" w:cs="Times New Roman"/>
          <w:i/>
          <w:iCs/>
          <w:color w:val="000000"/>
          <w:sz w:val="22"/>
          <w:lang w:val="en-GB" w:eastAsia="en-GB"/>
        </w:rPr>
        <w:t>K</w:t>
      </w:r>
      <w:r>
        <w:rPr>
          <w:rFonts w:eastAsia="Times New Roman" w:cs="Times New Roman"/>
          <w:color w:val="000000"/>
          <w:sz w:val="22"/>
          <w:lang w:val="en-GB" w:eastAsia="en-GB"/>
        </w:rPr>
        <w:t xml:space="preserve"> is calculated as the ratio of the absolute value of the second order rate of change over the standard deviation of the logarithm of the likelihood of K given the data.</w:t>
      </w:r>
    </w:p>
    <w:tbl>
      <w:tblPr>
        <w:tblpPr w:leftFromText="180" w:rightFromText="180" w:vertAnchor="text" w:horzAnchor="margin" w:tblpY="218"/>
        <w:tblW w:w="9356" w:type="dxa"/>
        <w:tblLook w:val="04A0" w:firstRow="1" w:lastRow="0" w:firstColumn="1" w:lastColumn="0" w:noHBand="0" w:noVBand="1"/>
      </w:tblPr>
      <w:tblGrid>
        <w:gridCol w:w="851"/>
        <w:gridCol w:w="1569"/>
        <w:gridCol w:w="1266"/>
        <w:gridCol w:w="1559"/>
        <w:gridCol w:w="1134"/>
        <w:gridCol w:w="1985"/>
        <w:gridCol w:w="992"/>
      </w:tblGrid>
      <w:tr w:rsidR="00BC0404" w:rsidRPr="00ED0515" w14:paraId="4B2F26D5" w14:textId="77777777" w:rsidTr="00BC0404">
        <w:trPr>
          <w:trHeight w:val="300"/>
        </w:trPr>
        <w:tc>
          <w:tcPr>
            <w:tcW w:w="2420" w:type="dxa"/>
            <w:gridSpan w:val="2"/>
            <w:tcBorders>
              <w:top w:val="nil"/>
              <w:left w:val="nil"/>
              <w:right w:val="nil"/>
            </w:tcBorders>
            <w:shd w:val="clear" w:color="auto" w:fill="auto"/>
            <w:noWrap/>
            <w:vAlign w:val="bottom"/>
            <w:hideMark/>
          </w:tcPr>
          <w:p w14:paraId="72F211CF" w14:textId="77777777" w:rsidR="00BC0404" w:rsidRDefault="00BC0404" w:rsidP="00BC0404">
            <w:pPr>
              <w:spacing w:after="0" w:line="240" w:lineRule="auto"/>
              <w:rPr>
                <w:rFonts w:eastAsia="Times New Roman" w:cs="Times New Roman"/>
                <w:b/>
                <w:bCs/>
                <w:i/>
                <w:iCs/>
                <w:color w:val="000000"/>
                <w:sz w:val="22"/>
                <w:lang w:val="en-GB" w:eastAsia="en-GB"/>
              </w:rPr>
            </w:pPr>
            <w:r w:rsidRPr="00ED0515">
              <w:rPr>
                <w:rFonts w:eastAsia="Times New Roman" w:cs="Times New Roman"/>
                <w:b/>
                <w:bCs/>
                <w:i/>
                <w:iCs/>
                <w:color w:val="000000"/>
                <w:sz w:val="22"/>
                <w:lang w:val="en-GB" w:eastAsia="en-GB"/>
              </w:rPr>
              <w:t>M</w:t>
            </w:r>
            <w:r>
              <w:rPr>
                <w:rFonts w:eastAsia="Times New Roman" w:cs="Times New Roman"/>
                <w:b/>
                <w:bCs/>
                <w:i/>
                <w:iCs/>
                <w:color w:val="000000"/>
                <w:sz w:val="22"/>
                <w:lang w:val="en-GB" w:eastAsia="en-GB"/>
              </w:rPr>
              <w:t>yathropa</w:t>
            </w:r>
            <w:r w:rsidRPr="00ED0515">
              <w:rPr>
                <w:rFonts w:eastAsia="Times New Roman" w:cs="Times New Roman"/>
                <w:b/>
                <w:bCs/>
                <w:i/>
                <w:iCs/>
                <w:color w:val="000000"/>
                <w:sz w:val="22"/>
                <w:lang w:val="en-GB" w:eastAsia="en-GB"/>
              </w:rPr>
              <w:t xml:space="preserve"> florea</w:t>
            </w:r>
          </w:p>
          <w:p w14:paraId="4BA233D3" w14:textId="77777777" w:rsidR="00BC0404" w:rsidRPr="00ED0515" w:rsidRDefault="00BC0404" w:rsidP="00BC0404">
            <w:pPr>
              <w:spacing w:after="0" w:line="240" w:lineRule="auto"/>
              <w:rPr>
                <w:rFonts w:eastAsia="Times New Roman" w:cs="Times New Roman"/>
                <w:b/>
                <w:bCs/>
                <w:i/>
                <w:iCs/>
                <w:color w:val="000000"/>
                <w:sz w:val="22"/>
                <w:lang w:val="en-GB" w:eastAsia="en-GB"/>
              </w:rPr>
            </w:pPr>
          </w:p>
        </w:tc>
        <w:tc>
          <w:tcPr>
            <w:tcW w:w="1266" w:type="dxa"/>
            <w:tcBorders>
              <w:top w:val="nil"/>
              <w:left w:val="nil"/>
              <w:right w:val="nil"/>
            </w:tcBorders>
            <w:shd w:val="clear" w:color="auto" w:fill="auto"/>
            <w:noWrap/>
            <w:vAlign w:val="bottom"/>
            <w:hideMark/>
          </w:tcPr>
          <w:p w14:paraId="28AB142C" w14:textId="77777777" w:rsidR="00BC0404" w:rsidRPr="00ED0515" w:rsidRDefault="00BC0404" w:rsidP="00BC0404">
            <w:pPr>
              <w:spacing w:after="0" w:line="240" w:lineRule="auto"/>
              <w:rPr>
                <w:rFonts w:eastAsia="Times New Roman" w:cs="Times New Roman"/>
                <w:b/>
                <w:bCs/>
                <w:i/>
                <w:iCs/>
                <w:color w:val="000000"/>
                <w:sz w:val="22"/>
                <w:lang w:val="en-GB" w:eastAsia="en-GB"/>
              </w:rPr>
            </w:pPr>
          </w:p>
        </w:tc>
        <w:tc>
          <w:tcPr>
            <w:tcW w:w="1559" w:type="dxa"/>
            <w:tcBorders>
              <w:top w:val="nil"/>
              <w:left w:val="nil"/>
              <w:right w:val="nil"/>
            </w:tcBorders>
            <w:shd w:val="clear" w:color="auto" w:fill="auto"/>
            <w:noWrap/>
            <w:vAlign w:val="bottom"/>
            <w:hideMark/>
          </w:tcPr>
          <w:p w14:paraId="4631B2C0" w14:textId="77777777" w:rsidR="00BC0404" w:rsidRPr="00ED0515" w:rsidRDefault="00BC0404" w:rsidP="00BC0404">
            <w:pPr>
              <w:spacing w:after="0" w:line="240" w:lineRule="auto"/>
              <w:rPr>
                <w:rFonts w:eastAsia="Times New Roman" w:cs="Times New Roman"/>
                <w:sz w:val="20"/>
                <w:szCs w:val="20"/>
                <w:lang w:val="en-GB" w:eastAsia="en-GB"/>
              </w:rPr>
            </w:pPr>
          </w:p>
        </w:tc>
        <w:tc>
          <w:tcPr>
            <w:tcW w:w="1134" w:type="dxa"/>
            <w:tcBorders>
              <w:top w:val="nil"/>
              <w:left w:val="nil"/>
              <w:right w:val="nil"/>
            </w:tcBorders>
            <w:shd w:val="clear" w:color="auto" w:fill="auto"/>
            <w:noWrap/>
            <w:vAlign w:val="bottom"/>
            <w:hideMark/>
          </w:tcPr>
          <w:p w14:paraId="7BA356A0" w14:textId="77777777" w:rsidR="00BC0404" w:rsidRPr="00ED0515" w:rsidRDefault="00BC0404" w:rsidP="00BC0404">
            <w:pPr>
              <w:spacing w:after="0" w:line="240" w:lineRule="auto"/>
              <w:rPr>
                <w:rFonts w:eastAsia="Times New Roman" w:cs="Times New Roman"/>
                <w:sz w:val="20"/>
                <w:szCs w:val="20"/>
                <w:lang w:val="en-GB" w:eastAsia="en-GB"/>
              </w:rPr>
            </w:pPr>
          </w:p>
        </w:tc>
        <w:tc>
          <w:tcPr>
            <w:tcW w:w="1985" w:type="dxa"/>
            <w:tcBorders>
              <w:top w:val="nil"/>
              <w:left w:val="nil"/>
              <w:right w:val="nil"/>
            </w:tcBorders>
            <w:shd w:val="clear" w:color="auto" w:fill="auto"/>
            <w:noWrap/>
            <w:vAlign w:val="bottom"/>
            <w:hideMark/>
          </w:tcPr>
          <w:p w14:paraId="443F2106" w14:textId="77777777" w:rsidR="00BC0404" w:rsidRPr="00ED0515" w:rsidRDefault="00BC0404" w:rsidP="00BC0404">
            <w:pPr>
              <w:spacing w:after="0" w:line="240" w:lineRule="auto"/>
              <w:rPr>
                <w:rFonts w:eastAsia="Times New Roman" w:cs="Times New Roman"/>
                <w:sz w:val="20"/>
                <w:szCs w:val="20"/>
                <w:lang w:val="en-GB" w:eastAsia="en-GB"/>
              </w:rPr>
            </w:pPr>
          </w:p>
        </w:tc>
        <w:tc>
          <w:tcPr>
            <w:tcW w:w="992" w:type="dxa"/>
            <w:tcBorders>
              <w:top w:val="nil"/>
              <w:left w:val="nil"/>
              <w:right w:val="nil"/>
            </w:tcBorders>
            <w:shd w:val="clear" w:color="auto" w:fill="auto"/>
            <w:noWrap/>
            <w:vAlign w:val="bottom"/>
            <w:hideMark/>
          </w:tcPr>
          <w:p w14:paraId="44E2C868" w14:textId="77777777" w:rsidR="00BC0404" w:rsidRPr="00ED0515" w:rsidRDefault="00BC0404" w:rsidP="00BC0404">
            <w:pPr>
              <w:spacing w:after="0" w:line="240" w:lineRule="auto"/>
              <w:rPr>
                <w:rFonts w:eastAsia="Times New Roman" w:cs="Times New Roman"/>
                <w:sz w:val="20"/>
                <w:szCs w:val="20"/>
                <w:lang w:val="en-GB" w:eastAsia="en-GB"/>
              </w:rPr>
            </w:pPr>
          </w:p>
        </w:tc>
      </w:tr>
      <w:tr w:rsidR="00BC0404" w:rsidRPr="00ED0515" w14:paraId="3B880061" w14:textId="77777777" w:rsidTr="00BC0404">
        <w:trPr>
          <w:trHeight w:val="300"/>
        </w:trPr>
        <w:tc>
          <w:tcPr>
            <w:tcW w:w="851" w:type="dxa"/>
            <w:tcBorders>
              <w:bottom w:val="single" w:sz="4" w:space="0" w:color="auto"/>
            </w:tcBorders>
            <w:shd w:val="clear" w:color="auto" w:fill="auto"/>
            <w:noWrap/>
            <w:hideMark/>
          </w:tcPr>
          <w:p w14:paraId="6AF1862E" w14:textId="77777777" w:rsidR="00BC0404" w:rsidRPr="00ED0515" w:rsidRDefault="00BC0404" w:rsidP="00BC0404">
            <w:pPr>
              <w:spacing w:after="0" w:line="240" w:lineRule="auto"/>
              <w:rPr>
                <w:rFonts w:eastAsia="Times New Roman" w:cs="Times New Roman"/>
                <w:b/>
                <w:bCs/>
                <w:i/>
                <w:iCs/>
                <w:color w:val="000000"/>
                <w:sz w:val="22"/>
                <w:lang w:val="en-GB" w:eastAsia="en-GB"/>
              </w:rPr>
            </w:pPr>
            <w:r w:rsidRPr="00ED0515">
              <w:rPr>
                <w:rFonts w:eastAsia="Times New Roman" w:cs="Times New Roman"/>
                <w:b/>
                <w:bCs/>
                <w:i/>
                <w:iCs/>
                <w:color w:val="000000"/>
                <w:sz w:val="22"/>
                <w:lang w:val="en-GB" w:eastAsia="en-GB"/>
              </w:rPr>
              <w:t>K</w:t>
            </w:r>
          </w:p>
        </w:tc>
        <w:tc>
          <w:tcPr>
            <w:tcW w:w="1569" w:type="dxa"/>
            <w:tcBorders>
              <w:bottom w:val="single" w:sz="4" w:space="0" w:color="auto"/>
            </w:tcBorders>
            <w:shd w:val="clear" w:color="auto" w:fill="auto"/>
            <w:noWrap/>
            <w:hideMark/>
          </w:tcPr>
          <w:p w14:paraId="4EB57385"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Mean L</w:t>
            </w:r>
            <w:r>
              <w:rPr>
                <w:rFonts w:eastAsia="Times New Roman" w:cs="Times New Roman"/>
                <w:b/>
                <w:bCs/>
                <w:color w:val="000000"/>
                <w:sz w:val="22"/>
                <w:lang w:val="en-GB" w:eastAsia="en-GB"/>
              </w:rPr>
              <w:t xml:space="preserve">og </w:t>
            </w:r>
            <w:proofErr w:type="spellStart"/>
            <w:r w:rsidRPr="00ED0515">
              <w:rPr>
                <w:rFonts w:eastAsia="Times New Roman" w:cs="Times New Roman"/>
                <w:b/>
                <w:bCs/>
                <w:i/>
                <w:iCs/>
                <w:color w:val="000000"/>
                <w:sz w:val="22"/>
                <w:lang w:val="en-GB" w:eastAsia="en-GB"/>
              </w:rPr>
              <w:t>P</w:t>
            </w:r>
            <w:r w:rsidRPr="006104F9">
              <w:rPr>
                <w:rFonts w:eastAsia="Times New Roman" w:cs="Times New Roman"/>
                <w:b/>
                <w:bCs/>
                <w:i/>
                <w:iCs/>
                <w:color w:val="000000"/>
                <w:sz w:val="22"/>
                <w:lang w:val="en-GB" w:eastAsia="en-GB"/>
              </w:rPr>
              <w:t>r</w:t>
            </w:r>
            <w:proofErr w:type="spellEnd"/>
            <w:r w:rsidRPr="00ED0515">
              <w:rPr>
                <w:rFonts w:eastAsia="Times New Roman" w:cs="Times New Roman"/>
                <w:b/>
                <w:bCs/>
                <w:color w:val="000000"/>
                <w:sz w:val="22"/>
                <w:lang w:val="en-GB" w:eastAsia="en-GB"/>
              </w:rPr>
              <w:t>(</w:t>
            </w:r>
            <w:proofErr w:type="spellStart"/>
            <w:r>
              <w:rPr>
                <w:rFonts w:eastAsia="Times New Roman" w:cs="Times New Roman"/>
                <w:b/>
                <w:bCs/>
                <w:color w:val="000000"/>
                <w:sz w:val="22"/>
                <w:lang w:val="en-GB" w:eastAsia="en-GB"/>
              </w:rPr>
              <w:t>data|</w:t>
            </w:r>
            <w:r w:rsidRPr="00ED0515">
              <w:rPr>
                <w:rFonts w:eastAsia="Times New Roman" w:cs="Times New Roman"/>
                <w:b/>
                <w:bCs/>
                <w:i/>
                <w:iCs/>
                <w:color w:val="000000"/>
                <w:sz w:val="22"/>
                <w:lang w:val="en-GB" w:eastAsia="en-GB"/>
              </w:rPr>
              <w:t>K</w:t>
            </w:r>
            <w:proofErr w:type="spellEnd"/>
            <w:r w:rsidRPr="00ED0515">
              <w:rPr>
                <w:rFonts w:eastAsia="Times New Roman" w:cs="Times New Roman"/>
                <w:b/>
                <w:bCs/>
                <w:color w:val="000000"/>
                <w:sz w:val="22"/>
                <w:lang w:val="en-GB" w:eastAsia="en-GB"/>
              </w:rPr>
              <w:t>)</w:t>
            </w:r>
          </w:p>
        </w:tc>
        <w:tc>
          <w:tcPr>
            <w:tcW w:w="1266" w:type="dxa"/>
            <w:tcBorders>
              <w:bottom w:val="single" w:sz="4" w:space="0" w:color="auto"/>
            </w:tcBorders>
            <w:shd w:val="clear" w:color="auto" w:fill="auto"/>
            <w:noWrap/>
            <w:hideMark/>
          </w:tcPr>
          <w:p w14:paraId="221D82DF" w14:textId="77777777" w:rsidR="00BC0404" w:rsidRPr="00F44CF5" w:rsidRDefault="00BC0404" w:rsidP="00BC0404">
            <w:pPr>
              <w:spacing w:after="0" w:line="240" w:lineRule="auto"/>
              <w:jc w:val="center"/>
              <w:rPr>
                <w:rFonts w:eastAsia="Times New Roman" w:cs="Times New Roman"/>
                <w:b/>
                <w:bCs/>
                <w:color w:val="000000"/>
                <w:sz w:val="22"/>
                <w:lang w:val="fr-FR" w:eastAsia="en-GB"/>
              </w:rPr>
            </w:pPr>
            <w:r w:rsidRPr="00F44CF5">
              <w:rPr>
                <w:rFonts w:eastAsia="Times New Roman" w:cs="Times New Roman"/>
                <w:b/>
                <w:bCs/>
                <w:color w:val="000000"/>
                <w:sz w:val="22"/>
                <w:lang w:val="fr-FR" w:eastAsia="en-GB"/>
              </w:rPr>
              <w:t xml:space="preserve">SD Log </w:t>
            </w:r>
            <w:r w:rsidRPr="00F44CF5">
              <w:rPr>
                <w:rFonts w:eastAsia="Times New Roman" w:cs="Times New Roman"/>
                <w:b/>
                <w:bCs/>
                <w:i/>
                <w:iCs/>
                <w:color w:val="000000"/>
                <w:sz w:val="22"/>
                <w:lang w:val="fr-FR" w:eastAsia="en-GB"/>
              </w:rPr>
              <w:t>Pr</w:t>
            </w:r>
            <w:r w:rsidRPr="00F44CF5">
              <w:rPr>
                <w:rFonts w:eastAsia="Times New Roman" w:cs="Times New Roman"/>
                <w:b/>
                <w:bCs/>
                <w:color w:val="000000"/>
                <w:sz w:val="22"/>
                <w:lang w:val="fr-FR" w:eastAsia="en-GB"/>
              </w:rPr>
              <w:t>(</w:t>
            </w:r>
            <w:proofErr w:type="spellStart"/>
            <w:r w:rsidRPr="00F44CF5">
              <w:rPr>
                <w:rFonts w:eastAsia="Times New Roman" w:cs="Times New Roman"/>
                <w:b/>
                <w:bCs/>
                <w:color w:val="000000"/>
                <w:sz w:val="22"/>
                <w:lang w:val="fr-FR" w:eastAsia="en-GB"/>
              </w:rPr>
              <w:t>data|</w:t>
            </w:r>
            <w:r w:rsidRPr="00F44CF5">
              <w:rPr>
                <w:rFonts w:eastAsia="Times New Roman" w:cs="Times New Roman"/>
                <w:b/>
                <w:bCs/>
                <w:i/>
                <w:iCs/>
                <w:color w:val="000000"/>
                <w:sz w:val="22"/>
                <w:lang w:val="fr-FR" w:eastAsia="en-GB"/>
              </w:rPr>
              <w:t>K</w:t>
            </w:r>
            <w:proofErr w:type="spellEnd"/>
            <w:r w:rsidRPr="00F44CF5">
              <w:rPr>
                <w:rFonts w:eastAsia="Times New Roman" w:cs="Times New Roman"/>
                <w:b/>
                <w:bCs/>
                <w:color w:val="000000"/>
                <w:sz w:val="22"/>
                <w:lang w:val="fr-FR" w:eastAsia="en-GB"/>
              </w:rPr>
              <w:t>)</w:t>
            </w:r>
          </w:p>
        </w:tc>
        <w:tc>
          <w:tcPr>
            <w:tcW w:w="1559" w:type="dxa"/>
            <w:tcBorders>
              <w:bottom w:val="single" w:sz="4" w:space="0" w:color="auto"/>
            </w:tcBorders>
            <w:shd w:val="clear" w:color="auto" w:fill="auto"/>
            <w:noWrap/>
            <w:hideMark/>
          </w:tcPr>
          <w:p w14:paraId="61325869"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 xml:space="preserve">Median-based </w:t>
            </w:r>
            <w:proofErr w:type="spellStart"/>
            <w:r w:rsidRPr="00ED0515">
              <w:rPr>
                <w:rFonts w:eastAsia="Times New Roman" w:cs="Times New Roman"/>
                <w:b/>
                <w:bCs/>
                <w:i/>
                <w:iCs/>
                <w:color w:val="000000"/>
                <w:sz w:val="22"/>
                <w:lang w:val="en-GB" w:eastAsia="en-GB"/>
              </w:rPr>
              <w:t>P</w:t>
            </w:r>
            <w:r w:rsidRPr="006104F9">
              <w:rPr>
                <w:rFonts w:eastAsia="Times New Roman" w:cs="Times New Roman"/>
                <w:b/>
                <w:bCs/>
                <w:i/>
                <w:iCs/>
                <w:color w:val="000000"/>
                <w:sz w:val="22"/>
                <w:lang w:val="en-GB" w:eastAsia="en-GB"/>
              </w:rPr>
              <w:t>r</w:t>
            </w:r>
            <w:proofErr w:type="spellEnd"/>
            <w:r w:rsidRPr="00ED0515">
              <w:rPr>
                <w:rFonts w:eastAsia="Times New Roman" w:cs="Times New Roman"/>
                <w:b/>
                <w:bCs/>
                <w:color w:val="000000"/>
                <w:sz w:val="22"/>
                <w:lang w:val="en-GB" w:eastAsia="en-GB"/>
              </w:rPr>
              <w:t>(</w:t>
            </w:r>
            <w:proofErr w:type="spellStart"/>
            <w:r>
              <w:rPr>
                <w:rFonts w:eastAsia="Times New Roman" w:cs="Times New Roman"/>
                <w:b/>
                <w:bCs/>
                <w:color w:val="000000"/>
                <w:sz w:val="22"/>
                <w:lang w:val="en-GB" w:eastAsia="en-GB"/>
              </w:rPr>
              <w:t>data|</w:t>
            </w:r>
            <w:r w:rsidRPr="00ED0515">
              <w:rPr>
                <w:rFonts w:eastAsia="Times New Roman" w:cs="Times New Roman"/>
                <w:b/>
                <w:bCs/>
                <w:i/>
                <w:iCs/>
                <w:color w:val="000000"/>
                <w:sz w:val="22"/>
                <w:lang w:val="en-GB" w:eastAsia="en-GB"/>
              </w:rPr>
              <w:t>K</w:t>
            </w:r>
            <w:proofErr w:type="spellEnd"/>
            <w:r w:rsidRPr="00ED0515">
              <w:rPr>
                <w:rFonts w:eastAsia="Times New Roman" w:cs="Times New Roman"/>
                <w:b/>
                <w:bCs/>
                <w:color w:val="000000"/>
                <w:sz w:val="22"/>
                <w:lang w:val="en-GB" w:eastAsia="en-GB"/>
              </w:rPr>
              <w:t>)</w:t>
            </w:r>
          </w:p>
        </w:tc>
        <w:tc>
          <w:tcPr>
            <w:tcW w:w="1134" w:type="dxa"/>
            <w:tcBorders>
              <w:bottom w:val="single" w:sz="4" w:space="0" w:color="auto"/>
            </w:tcBorders>
            <w:shd w:val="clear" w:color="auto" w:fill="auto"/>
            <w:noWrap/>
            <w:hideMark/>
          </w:tcPr>
          <w:p w14:paraId="6376A536"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Pr>
                <w:rFonts w:eastAsia="Times New Roman" w:cs="Times New Roman"/>
                <w:b/>
                <w:bCs/>
                <w:color w:val="000000"/>
                <w:sz w:val="22"/>
                <w:lang w:val="en-GB" w:eastAsia="en-GB"/>
              </w:rPr>
              <w:t>Rate of change</w:t>
            </w:r>
          </w:p>
        </w:tc>
        <w:tc>
          <w:tcPr>
            <w:tcW w:w="1985" w:type="dxa"/>
            <w:tcBorders>
              <w:bottom w:val="single" w:sz="4" w:space="0" w:color="auto"/>
            </w:tcBorders>
            <w:shd w:val="clear" w:color="auto" w:fill="auto"/>
            <w:noWrap/>
            <w:hideMark/>
          </w:tcPr>
          <w:p w14:paraId="59ACE620"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Pr>
                <w:rFonts w:eastAsia="Times New Roman" w:cs="Times New Roman"/>
                <w:b/>
                <w:bCs/>
                <w:color w:val="000000"/>
                <w:sz w:val="22"/>
                <w:lang w:val="en-GB" w:eastAsia="en-GB"/>
              </w:rPr>
              <w:t>Absolute 2</w:t>
            </w:r>
            <w:r>
              <w:rPr>
                <w:rFonts w:eastAsia="Times New Roman" w:cs="Times New Roman"/>
                <w:b/>
                <w:bCs/>
                <w:color w:val="000000"/>
                <w:sz w:val="22"/>
                <w:vertAlign w:val="superscript"/>
                <w:lang w:val="en-GB" w:eastAsia="en-GB"/>
              </w:rPr>
              <w:t xml:space="preserve">nd </w:t>
            </w:r>
            <w:r>
              <w:rPr>
                <w:rFonts w:eastAsia="Times New Roman" w:cs="Times New Roman"/>
                <w:b/>
                <w:bCs/>
                <w:color w:val="000000"/>
                <w:sz w:val="22"/>
                <w:lang w:val="en-GB" w:eastAsia="en-GB"/>
              </w:rPr>
              <w:t>order rate of change</w:t>
            </w:r>
          </w:p>
        </w:tc>
        <w:tc>
          <w:tcPr>
            <w:tcW w:w="992" w:type="dxa"/>
            <w:tcBorders>
              <w:bottom w:val="single" w:sz="4" w:space="0" w:color="auto"/>
            </w:tcBorders>
            <w:shd w:val="clear" w:color="auto" w:fill="auto"/>
            <w:noWrap/>
            <w:hideMark/>
          </w:tcPr>
          <w:p w14:paraId="59054DD6"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30521">
              <w:rPr>
                <w:rFonts w:eastAsia="Times New Roman" w:cs="Times New Roman"/>
                <w:b/>
                <w:bCs/>
                <w:color w:val="000000"/>
                <w:sz w:val="22"/>
                <w:lang w:val="en-GB" w:eastAsia="en-GB"/>
              </w:rPr>
              <w:t>Δ</w:t>
            </w:r>
            <w:r w:rsidRPr="00ED0515">
              <w:rPr>
                <w:rFonts w:eastAsia="Times New Roman" w:cs="Times New Roman"/>
                <w:b/>
                <w:bCs/>
                <w:i/>
                <w:iCs/>
                <w:color w:val="000000"/>
                <w:sz w:val="22"/>
                <w:lang w:val="en-GB" w:eastAsia="en-GB"/>
              </w:rPr>
              <w:t>K</w:t>
            </w:r>
          </w:p>
        </w:tc>
      </w:tr>
      <w:tr w:rsidR="00BC0404" w:rsidRPr="00ED0515" w14:paraId="58CD4520" w14:textId="77777777" w:rsidTr="00BC0404">
        <w:trPr>
          <w:trHeight w:val="300"/>
        </w:trPr>
        <w:tc>
          <w:tcPr>
            <w:tcW w:w="851" w:type="dxa"/>
            <w:tcBorders>
              <w:top w:val="single" w:sz="4" w:space="0" w:color="auto"/>
            </w:tcBorders>
            <w:shd w:val="clear" w:color="auto" w:fill="auto"/>
            <w:noWrap/>
            <w:vAlign w:val="bottom"/>
            <w:hideMark/>
          </w:tcPr>
          <w:p w14:paraId="6B8369D2"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1</w:t>
            </w:r>
          </w:p>
        </w:tc>
        <w:tc>
          <w:tcPr>
            <w:tcW w:w="1569" w:type="dxa"/>
            <w:tcBorders>
              <w:top w:val="single" w:sz="4" w:space="0" w:color="auto"/>
            </w:tcBorders>
            <w:shd w:val="clear" w:color="auto" w:fill="auto"/>
            <w:noWrap/>
            <w:vAlign w:val="bottom"/>
            <w:hideMark/>
          </w:tcPr>
          <w:p w14:paraId="2B7F7C4D"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-45682.48</w:t>
            </w:r>
          </w:p>
        </w:tc>
        <w:tc>
          <w:tcPr>
            <w:tcW w:w="1266" w:type="dxa"/>
            <w:tcBorders>
              <w:top w:val="single" w:sz="4" w:space="0" w:color="auto"/>
            </w:tcBorders>
            <w:shd w:val="clear" w:color="auto" w:fill="auto"/>
            <w:noWrap/>
            <w:vAlign w:val="bottom"/>
            <w:hideMark/>
          </w:tcPr>
          <w:p w14:paraId="54D055BC"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0.11</w:t>
            </w:r>
            <w:r>
              <w:rPr>
                <w:rFonts w:eastAsia="Times New Roman" w:cs="Times New Roman"/>
                <w:color w:val="000000"/>
                <w:sz w:val="22"/>
                <w:lang w:val="en-GB" w:eastAsia="en-GB"/>
              </w:rPr>
              <w:t>4</w:t>
            </w:r>
          </w:p>
        </w:tc>
        <w:tc>
          <w:tcPr>
            <w:tcW w:w="1559" w:type="dxa"/>
            <w:tcBorders>
              <w:top w:val="single" w:sz="4" w:space="0" w:color="auto"/>
            </w:tcBorders>
            <w:shd w:val="clear" w:color="auto" w:fill="auto"/>
            <w:noWrap/>
            <w:vAlign w:val="bottom"/>
            <w:hideMark/>
          </w:tcPr>
          <w:p w14:paraId="5775FD3D"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tcBorders>
              <w:top w:val="single" w:sz="4" w:space="0" w:color="auto"/>
            </w:tcBorders>
            <w:shd w:val="clear" w:color="auto" w:fill="auto"/>
            <w:noWrap/>
            <w:vAlign w:val="bottom"/>
            <w:hideMark/>
          </w:tcPr>
          <w:p w14:paraId="6480F53C"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1985" w:type="dxa"/>
            <w:tcBorders>
              <w:top w:val="single" w:sz="4" w:space="0" w:color="auto"/>
            </w:tcBorders>
            <w:shd w:val="clear" w:color="auto" w:fill="auto"/>
            <w:noWrap/>
            <w:vAlign w:val="bottom"/>
            <w:hideMark/>
          </w:tcPr>
          <w:p w14:paraId="424CE41A"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992" w:type="dxa"/>
            <w:tcBorders>
              <w:top w:val="single" w:sz="4" w:space="0" w:color="auto"/>
            </w:tcBorders>
            <w:shd w:val="clear" w:color="auto" w:fill="auto"/>
            <w:noWrap/>
            <w:vAlign w:val="bottom"/>
            <w:hideMark/>
          </w:tcPr>
          <w:p w14:paraId="1AD7831A"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r>
      <w:tr w:rsidR="00BC0404" w:rsidRPr="00ED0515" w14:paraId="134310A2" w14:textId="77777777" w:rsidTr="00BC0404">
        <w:trPr>
          <w:trHeight w:val="300"/>
        </w:trPr>
        <w:tc>
          <w:tcPr>
            <w:tcW w:w="851" w:type="dxa"/>
            <w:shd w:val="clear" w:color="auto" w:fill="auto"/>
            <w:noWrap/>
            <w:vAlign w:val="bottom"/>
            <w:hideMark/>
          </w:tcPr>
          <w:p w14:paraId="55E1BDCE"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2</w:t>
            </w:r>
          </w:p>
        </w:tc>
        <w:tc>
          <w:tcPr>
            <w:tcW w:w="1569" w:type="dxa"/>
            <w:shd w:val="clear" w:color="auto" w:fill="auto"/>
            <w:noWrap/>
            <w:vAlign w:val="bottom"/>
            <w:hideMark/>
          </w:tcPr>
          <w:p w14:paraId="503B783A"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-45608.06</w:t>
            </w:r>
          </w:p>
        </w:tc>
        <w:tc>
          <w:tcPr>
            <w:tcW w:w="1266" w:type="dxa"/>
            <w:shd w:val="clear" w:color="auto" w:fill="auto"/>
            <w:noWrap/>
            <w:vAlign w:val="bottom"/>
            <w:hideMark/>
          </w:tcPr>
          <w:p w14:paraId="14803498"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1.8</w:t>
            </w:r>
            <w:r>
              <w:rPr>
                <w:rFonts w:eastAsia="Times New Roman" w:cs="Times New Roman"/>
                <w:color w:val="000000"/>
                <w:sz w:val="22"/>
                <w:lang w:val="en-GB" w:eastAsia="en-GB"/>
              </w:rPr>
              <w:t>4</w:t>
            </w:r>
          </w:p>
        </w:tc>
        <w:tc>
          <w:tcPr>
            <w:tcW w:w="1559" w:type="dxa"/>
            <w:shd w:val="clear" w:color="auto" w:fill="auto"/>
            <w:noWrap/>
            <w:vAlign w:val="bottom"/>
            <w:hideMark/>
          </w:tcPr>
          <w:p w14:paraId="156E77CC"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1</w:t>
            </w:r>
          </w:p>
        </w:tc>
        <w:tc>
          <w:tcPr>
            <w:tcW w:w="1134" w:type="dxa"/>
            <w:shd w:val="clear" w:color="auto" w:fill="auto"/>
            <w:noWrap/>
            <w:vAlign w:val="bottom"/>
            <w:hideMark/>
          </w:tcPr>
          <w:p w14:paraId="49F69903"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74.42</w:t>
            </w:r>
          </w:p>
        </w:tc>
        <w:tc>
          <w:tcPr>
            <w:tcW w:w="1985" w:type="dxa"/>
            <w:shd w:val="clear" w:color="auto" w:fill="auto"/>
            <w:noWrap/>
            <w:vAlign w:val="bottom"/>
            <w:hideMark/>
          </w:tcPr>
          <w:p w14:paraId="1458E20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584.32</w:t>
            </w:r>
          </w:p>
        </w:tc>
        <w:tc>
          <w:tcPr>
            <w:tcW w:w="992" w:type="dxa"/>
            <w:shd w:val="clear" w:color="auto" w:fill="auto"/>
            <w:noWrap/>
            <w:vAlign w:val="bottom"/>
            <w:hideMark/>
          </w:tcPr>
          <w:p w14:paraId="30E31901"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317.91</w:t>
            </w:r>
          </w:p>
        </w:tc>
      </w:tr>
      <w:tr w:rsidR="00BC0404" w:rsidRPr="00ED0515" w14:paraId="02103877" w14:textId="77777777" w:rsidTr="00BC0404">
        <w:trPr>
          <w:trHeight w:val="300"/>
        </w:trPr>
        <w:tc>
          <w:tcPr>
            <w:tcW w:w="851" w:type="dxa"/>
            <w:shd w:val="clear" w:color="auto" w:fill="auto"/>
            <w:noWrap/>
            <w:vAlign w:val="bottom"/>
            <w:hideMark/>
          </w:tcPr>
          <w:p w14:paraId="0EE1E574"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3</w:t>
            </w:r>
          </w:p>
        </w:tc>
        <w:tc>
          <w:tcPr>
            <w:tcW w:w="1569" w:type="dxa"/>
            <w:shd w:val="clear" w:color="auto" w:fill="auto"/>
            <w:noWrap/>
            <w:vAlign w:val="bottom"/>
            <w:hideMark/>
          </w:tcPr>
          <w:p w14:paraId="0B2C5B6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-46117.96</w:t>
            </w:r>
          </w:p>
        </w:tc>
        <w:tc>
          <w:tcPr>
            <w:tcW w:w="1266" w:type="dxa"/>
            <w:shd w:val="clear" w:color="auto" w:fill="auto"/>
            <w:noWrap/>
            <w:vAlign w:val="bottom"/>
            <w:hideMark/>
          </w:tcPr>
          <w:p w14:paraId="3FBA293F"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397.9</w:t>
            </w:r>
            <w:r>
              <w:rPr>
                <w:rFonts w:eastAsia="Times New Roman" w:cs="Times New Roman"/>
                <w:color w:val="000000"/>
                <w:sz w:val="22"/>
                <w:lang w:val="en-GB" w:eastAsia="en-GB"/>
              </w:rPr>
              <w:t>1</w:t>
            </w:r>
          </w:p>
        </w:tc>
        <w:tc>
          <w:tcPr>
            <w:tcW w:w="1559" w:type="dxa"/>
            <w:shd w:val="clear" w:color="auto" w:fill="auto"/>
            <w:noWrap/>
            <w:vAlign w:val="bottom"/>
            <w:hideMark/>
          </w:tcPr>
          <w:p w14:paraId="63CD38A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shd w:val="clear" w:color="auto" w:fill="auto"/>
            <w:noWrap/>
            <w:vAlign w:val="bottom"/>
            <w:hideMark/>
          </w:tcPr>
          <w:p w14:paraId="5302D4DA"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-509.9</w:t>
            </w:r>
          </w:p>
        </w:tc>
        <w:tc>
          <w:tcPr>
            <w:tcW w:w="1985" w:type="dxa"/>
            <w:shd w:val="clear" w:color="auto" w:fill="auto"/>
            <w:noWrap/>
            <w:vAlign w:val="bottom"/>
            <w:hideMark/>
          </w:tcPr>
          <w:p w14:paraId="2EAC90E7"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437.18</w:t>
            </w:r>
          </w:p>
        </w:tc>
        <w:tc>
          <w:tcPr>
            <w:tcW w:w="992" w:type="dxa"/>
            <w:shd w:val="clear" w:color="auto" w:fill="auto"/>
            <w:noWrap/>
            <w:vAlign w:val="bottom"/>
            <w:hideMark/>
          </w:tcPr>
          <w:p w14:paraId="2D3FC25D"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w:t>
            </w:r>
            <w:r>
              <w:rPr>
                <w:rFonts w:eastAsia="Times New Roman" w:cs="Times New Roman"/>
                <w:color w:val="000000"/>
                <w:sz w:val="22"/>
                <w:lang w:val="en-GB" w:eastAsia="en-GB"/>
              </w:rPr>
              <w:t>10</w:t>
            </w:r>
          </w:p>
        </w:tc>
      </w:tr>
      <w:tr w:rsidR="00BC0404" w:rsidRPr="00ED0515" w14:paraId="7A84C872" w14:textId="77777777" w:rsidTr="00BC0404">
        <w:trPr>
          <w:trHeight w:val="300"/>
        </w:trPr>
        <w:tc>
          <w:tcPr>
            <w:tcW w:w="851" w:type="dxa"/>
            <w:shd w:val="clear" w:color="auto" w:fill="auto"/>
            <w:noWrap/>
            <w:vAlign w:val="bottom"/>
            <w:hideMark/>
          </w:tcPr>
          <w:p w14:paraId="4352D611"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4</w:t>
            </w:r>
          </w:p>
        </w:tc>
        <w:tc>
          <w:tcPr>
            <w:tcW w:w="1569" w:type="dxa"/>
            <w:shd w:val="clear" w:color="auto" w:fill="auto"/>
            <w:noWrap/>
            <w:vAlign w:val="bottom"/>
            <w:hideMark/>
          </w:tcPr>
          <w:p w14:paraId="5BEB23CA"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-46190.68</w:t>
            </w:r>
          </w:p>
        </w:tc>
        <w:tc>
          <w:tcPr>
            <w:tcW w:w="1266" w:type="dxa"/>
            <w:shd w:val="clear" w:color="auto" w:fill="auto"/>
            <w:noWrap/>
            <w:vAlign w:val="bottom"/>
            <w:hideMark/>
          </w:tcPr>
          <w:p w14:paraId="66C8F68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616.</w:t>
            </w:r>
            <w:r>
              <w:rPr>
                <w:rFonts w:eastAsia="Times New Roman" w:cs="Times New Roman"/>
                <w:color w:val="000000"/>
                <w:sz w:val="22"/>
                <w:lang w:val="en-GB" w:eastAsia="en-GB"/>
              </w:rPr>
              <w:t>80</w:t>
            </w:r>
          </w:p>
        </w:tc>
        <w:tc>
          <w:tcPr>
            <w:tcW w:w="1559" w:type="dxa"/>
            <w:shd w:val="clear" w:color="auto" w:fill="auto"/>
            <w:noWrap/>
            <w:vAlign w:val="bottom"/>
            <w:hideMark/>
          </w:tcPr>
          <w:p w14:paraId="46A602A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shd w:val="clear" w:color="auto" w:fill="auto"/>
            <w:noWrap/>
            <w:vAlign w:val="bottom"/>
            <w:hideMark/>
          </w:tcPr>
          <w:p w14:paraId="69C01B8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-72.72</w:t>
            </w:r>
          </w:p>
        </w:tc>
        <w:tc>
          <w:tcPr>
            <w:tcW w:w="1985" w:type="dxa"/>
            <w:shd w:val="clear" w:color="auto" w:fill="auto"/>
            <w:noWrap/>
            <w:vAlign w:val="bottom"/>
            <w:hideMark/>
          </w:tcPr>
          <w:p w14:paraId="09EBFA1C"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50.86</w:t>
            </w:r>
          </w:p>
        </w:tc>
        <w:tc>
          <w:tcPr>
            <w:tcW w:w="992" w:type="dxa"/>
            <w:shd w:val="clear" w:color="auto" w:fill="auto"/>
            <w:noWrap/>
            <w:vAlign w:val="bottom"/>
            <w:hideMark/>
          </w:tcPr>
          <w:p w14:paraId="3CE6BA45"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0.082</w:t>
            </w:r>
          </w:p>
        </w:tc>
      </w:tr>
      <w:tr w:rsidR="00BC0404" w:rsidRPr="00ED0515" w14:paraId="68CBD592" w14:textId="77777777" w:rsidTr="00BC0404">
        <w:trPr>
          <w:trHeight w:val="300"/>
        </w:trPr>
        <w:tc>
          <w:tcPr>
            <w:tcW w:w="851" w:type="dxa"/>
            <w:shd w:val="clear" w:color="auto" w:fill="auto"/>
            <w:noWrap/>
            <w:vAlign w:val="bottom"/>
            <w:hideMark/>
          </w:tcPr>
          <w:p w14:paraId="530AC662"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5</w:t>
            </w:r>
          </w:p>
        </w:tc>
        <w:tc>
          <w:tcPr>
            <w:tcW w:w="1569" w:type="dxa"/>
            <w:shd w:val="clear" w:color="auto" w:fill="auto"/>
            <w:noWrap/>
            <w:vAlign w:val="bottom"/>
            <w:hideMark/>
          </w:tcPr>
          <w:p w14:paraId="5F6978F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-46212.54</w:t>
            </w:r>
          </w:p>
        </w:tc>
        <w:tc>
          <w:tcPr>
            <w:tcW w:w="1266" w:type="dxa"/>
            <w:shd w:val="clear" w:color="auto" w:fill="auto"/>
            <w:noWrap/>
            <w:vAlign w:val="bottom"/>
            <w:hideMark/>
          </w:tcPr>
          <w:p w14:paraId="6C51792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293.07</w:t>
            </w:r>
          </w:p>
        </w:tc>
        <w:tc>
          <w:tcPr>
            <w:tcW w:w="1559" w:type="dxa"/>
            <w:shd w:val="clear" w:color="auto" w:fill="auto"/>
            <w:noWrap/>
            <w:vAlign w:val="bottom"/>
            <w:hideMark/>
          </w:tcPr>
          <w:p w14:paraId="0CA1076A"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shd w:val="clear" w:color="auto" w:fill="auto"/>
            <w:noWrap/>
            <w:vAlign w:val="bottom"/>
            <w:hideMark/>
          </w:tcPr>
          <w:p w14:paraId="18A61CF1"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-21.86</w:t>
            </w:r>
          </w:p>
        </w:tc>
        <w:tc>
          <w:tcPr>
            <w:tcW w:w="1985" w:type="dxa"/>
            <w:shd w:val="clear" w:color="auto" w:fill="auto"/>
            <w:noWrap/>
            <w:vAlign w:val="bottom"/>
            <w:hideMark/>
          </w:tcPr>
          <w:p w14:paraId="37B0FC3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113.12</w:t>
            </w:r>
          </w:p>
        </w:tc>
        <w:tc>
          <w:tcPr>
            <w:tcW w:w="992" w:type="dxa"/>
            <w:shd w:val="clear" w:color="auto" w:fill="auto"/>
            <w:noWrap/>
            <w:vAlign w:val="bottom"/>
            <w:hideMark/>
          </w:tcPr>
          <w:p w14:paraId="1BC828A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0.3</w:t>
            </w:r>
            <w:r>
              <w:rPr>
                <w:rFonts w:eastAsia="Times New Roman" w:cs="Times New Roman"/>
                <w:color w:val="000000"/>
                <w:sz w:val="22"/>
                <w:lang w:val="en-GB" w:eastAsia="en-GB"/>
              </w:rPr>
              <w:t>9</w:t>
            </w:r>
          </w:p>
        </w:tc>
      </w:tr>
      <w:tr w:rsidR="00BC0404" w:rsidRPr="00ED0515" w14:paraId="425BE4A4" w14:textId="77777777" w:rsidTr="00BC0404">
        <w:trPr>
          <w:trHeight w:val="300"/>
        </w:trPr>
        <w:tc>
          <w:tcPr>
            <w:tcW w:w="851" w:type="dxa"/>
            <w:shd w:val="clear" w:color="auto" w:fill="auto"/>
            <w:noWrap/>
            <w:vAlign w:val="bottom"/>
            <w:hideMark/>
          </w:tcPr>
          <w:p w14:paraId="6ECD3281"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6</w:t>
            </w:r>
          </w:p>
        </w:tc>
        <w:tc>
          <w:tcPr>
            <w:tcW w:w="1569" w:type="dxa"/>
            <w:shd w:val="clear" w:color="auto" w:fill="auto"/>
            <w:noWrap/>
            <w:vAlign w:val="bottom"/>
            <w:hideMark/>
          </w:tcPr>
          <w:p w14:paraId="5117715A"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-46347.52</w:t>
            </w:r>
          </w:p>
        </w:tc>
        <w:tc>
          <w:tcPr>
            <w:tcW w:w="1266" w:type="dxa"/>
            <w:shd w:val="clear" w:color="auto" w:fill="auto"/>
            <w:noWrap/>
            <w:vAlign w:val="bottom"/>
            <w:hideMark/>
          </w:tcPr>
          <w:p w14:paraId="0B647885"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153.69</w:t>
            </w:r>
          </w:p>
        </w:tc>
        <w:tc>
          <w:tcPr>
            <w:tcW w:w="1559" w:type="dxa"/>
            <w:shd w:val="clear" w:color="auto" w:fill="auto"/>
            <w:noWrap/>
            <w:vAlign w:val="bottom"/>
            <w:hideMark/>
          </w:tcPr>
          <w:p w14:paraId="28702C3B"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shd w:val="clear" w:color="auto" w:fill="auto"/>
            <w:noWrap/>
            <w:vAlign w:val="bottom"/>
            <w:hideMark/>
          </w:tcPr>
          <w:p w14:paraId="725DA9D3"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-134.98</w:t>
            </w:r>
          </w:p>
        </w:tc>
        <w:tc>
          <w:tcPr>
            <w:tcW w:w="1985" w:type="dxa"/>
            <w:shd w:val="clear" w:color="auto" w:fill="auto"/>
            <w:noWrap/>
            <w:vAlign w:val="bottom"/>
            <w:hideMark/>
          </w:tcPr>
          <w:p w14:paraId="0E48EE0E"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747.92</w:t>
            </w:r>
          </w:p>
        </w:tc>
        <w:tc>
          <w:tcPr>
            <w:tcW w:w="992" w:type="dxa"/>
            <w:shd w:val="clear" w:color="auto" w:fill="auto"/>
            <w:noWrap/>
            <w:vAlign w:val="bottom"/>
            <w:hideMark/>
          </w:tcPr>
          <w:p w14:paraId="1EE13FDE"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4.8</w:t>
            </w:r>
            <w:r>
              <w:rPr>
                <w:rFonts w:eastAsia="Times New Roman" w:cs="Times New Roman"/>
                <w:color w:val="000000"/>
                <w:sz w:val="22"/>
                <w:lang w:val="en-GB" w:eastAsia="en-GB"/>
              </w:rPr>
              <w:t>7</w:t>
            </w:r>
          </w:p>
        </w:tc>
      </w:tr>
      <w:tr w:rsidR="00BC0404" w:rsidRPr="00ED0515" w14:paraId="51107B0B" w14:textId="77777777" w:rsidTr="00BC0404">
        <w:trPr>
          <w:trHeight w:val="300"/>
        </w:trPr>
        <w:tc>
          <w:tcPr>
            <w:tcW w:w="851" w:type="dxa"/>
            <w:tcBorders>
              <w:bottom w:val="single" w:sz="4" w:space="0" w:color="auto"/>
            </w:tcBorders>
            <w:shd w:val="clear" w:color="auto" w:fill="auto"/>
            <w:noWrap/>
            <w:vAlign w:val="bottom"/>
            <w:hideMark/>
          </w:tcPr>
          <w:p w14:paraId="5A5F3BDF"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7</w:t>
            </w:r>
          </w:p>
        </w:tc>
        <w:tc>
          <w:tcPr>
            <w:tcW w:w="1569" w:type="dxa"/>
            <w:tcBorders>
              <w:bottom w:val="single" w:sz="4" w:space="0" w:color="auto"/>
            </w:tcBorders>
            <w:shd w:val="clear" w:color="auto" w:fill="auto"/>
            <w:noWrap/>
            <w:vAlign w:val="bottom"/>
            <w:hideMark/>
          </w:tcPr>
          <w:p w14:paraId="1288C11E"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-47230.42</w:t>
            </w:r>
          </w:p>
        </w:tc>
        <w:tc>
          <w:tcPr>
            <w:tcW w:w="1266" w:type="dxa"/>
            <w:tcBorders>
              <w:bottom w:val="single" w:sz="4" w:space="0" w:color="auto"/>
            </w:tcBorders>
            <w:shd w:val="clear" w:color="auto" w:fill="auto"/>
            <w:noWrap/>
            <w:vAlign w:val="bottom"/>
            <w:hideMark/>
          </w:tcPr>
          <w:p w14:paraId="23654CFB"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680.77</w:t>
            </w:r>
          </w:p>
        </w:tc>
        <w:tc>
          <w:tcPr>
            <w:tcW w:w="1559" w:type="dxa"/>
            <w:tcBorders>
              <w:bottom w:val="single" w:sz="4" w:space="0" w:color="auto"/>
            </w:tcBorders>
            <w:shd w:val="clear" w:color="auto" w:fill="auto"/>
            <w:noWrap/>
            <w:vAlign w:val="bottom"/>
            <w:hideMark/>
          </w:tcPr>
          <w:p w14:paraId="0046EBB1"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w:t>
            </w:r>
          </w:p>
        </w:tc>
        <w:tc>
          <w:tcPr>
            <w:tcW w:w="1134" w:type="dxa"/>
            <w:tcBorders>
              <w:bottom w:val="single" w:sz="4" w:space="0" w:color="auto"/>
            </w:tcBorders>
            <w:shd w:val="clear" w:color="auto" w:fill="auto"/>
            <w:noWrap/>
            <w:vAlign w:val="bottom"/>
            <w:hideMark/>
          </w:tcPr>
          <w:p w14:paraId="3BCC82C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-882.9</w:t>
            </w:r>
          </w:p>
        </w:tc>
        <w:tc>
          <w:tcPr>
            <w:tcW w:w="1985" w:type="dxa"/>
            <w:tcBorders>
              <w:bottom w:val="single" w:sz="4" w:space="0" w:color="auto"/>
            </w:tcBorders>
            <w:shd w:val="clear" w:color="auto" w:fill="auto"/>
            <w:noWrap/>
            <w:vAlign w:val="bottom"/>
            <w:hideMark/>
          </w:tcPr>
          <w:p w14:paraId="2FC0C1FD"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992" w:type="dxa"/>
            <w:tcBorders>
              <w:bottom w:val="single" w:sz="4" w:space="0" w:color="auto"/>
            </w:tcBorders>
            <w:shd w:val="clear" w:color="auto" w:fill="auto"/>
            <w:noWrap/>
            <w:vAlign w:val="bottom"/>
            <w:hideMark/>
          </w:tcPr>
          <w:p w14:paraId="10DEDEA8"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r>
      <w:tr w:rsidR="00BC0404" w:rsidRPr="00ED0515" w14:paraId="453B3BF6" w14:textId="77777777" w:rsidTr="00BC0404">
        <w:trPr>
          <w:trHeight w:val="300"/>
        </w:trPr>
        <w:tc>
          <w:tcPr>
            <w:tcW w:w="851" w:type="dxa"/>
            <w:tcBorders>
              <w:top w:val="single" w:sz="4" w:space="0" w:color="auto"/>
            </w:tcBorders>
            <w:shd w:val="clear" w:color="auto" w:fill="auto"/>
            <w:noWrap/>
            <w:vAlign w:val="bottom"/>
            <w:hideMark/>
          </w:tcPr>
          <w:p w14:paraId="004D2EB1" w14:textId="77777777" w:rsidR="00BC0404" w:rsidRPr="00ED0515" w:rsidRDefault="00BC0404" w:rsidP="00BC0404">
            <w:pPr>
              <w:spacing w:after="0" w:line="240" w:lineRule="auto"/>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 xml:space="preserve">Best </w:t>
            </w:r>
            <w:r w:rsidRPr="00ED0515">
              <w:rPr>
                <w:rFonts w:eastAsia="Times New Roman" w:cs="Times New Roman"/>
                <w:b/>
                <w:bCs/>
                <w:i/>
                <w:iCs/>
                <w:color w:val="000000"/>
                <w:sz w:val="22"/>
                <w:lang w:val="en-GB" w:eastAsia="en-GB"/>
              </w:rPr>
              <w:t>K</w:t>
            </w:r>
          </w:p>
        </w:tc>
        <w:tc>
          <w:tcPr>
            <w:tcW w:w="1569" w:type="dxa"/>
            <w:tcBorders>
              <w:top w:val="single" w:sz="4" w:space="0" w:color="auto"/>
            </w:tcBorders>
            <w:shd w:val="clear" w:color="auto" w:fill="auto"/>
            <w:noWrap/>
            <w:vAlign w:val="bottom"/>
            <w:hideMark/>
          </w:tcPr>
          <w:p w14:paraId="2C04D9AD"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w:t>
            </w:r>
          </w:p>
        </w:tc>
        <w:tc>
          <w:tcPr>
            <w:tcW w:w="1266" w:type="dxa"/>
            <w:tcBorders>
              <w:top w:val="single" w:sz="4" w:space="0" w:color="auto"/>
            </w:tcBorders>
            <w:shd w:val="clear" w:color="auto" w:fill="auto"/>
            <w:noWrap/>
            <w:vAlign w:val="bottom"/>
            <w:hideMark/>
          </w:tcPr>
          <w:p w14:paraId="511F7D1E"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p>
        </w:tc>
        <w:tc>
          <w:tcPr>
            <w:tcW w:w="1559" w:type="dxa"/>
            <w:tcBorders>
              <w:top w:val="single" w:sz="4" w:space="0" w:color="auto"/>
            </w:tcBorders>
            <w:shd w:val="clear" w:color="auto" w:fill="auto"/>
            <w:noWrap/>
            <w:vAlign w:val="bottom"/>
            <w:hideMark/>
          </w:tcPr>
          <w:p w14:paraId="400FC3C3"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w:t>
            </w:r>
          </w:p>
        </w:tc>
        <w:tc>
          <w:tcPr>
            <w:tcW w:w="1134" w:type="dxa"/>
            <w:tcBorders>
              <w:top w:val="single" w:sz="4" w:space="0" w:color="auto"/>
            </w:tcBorders>
            <w:shd w:val="clear" w:color="auto" w:fill="auto"/>
            <w:noWrap/>
            <w:vAlign w:val="bottom"/>
            <w:hideMark/>
          </w:tcPr>
          <w:p w14:paraId="37D5DDD7"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w:t>
            </w:r>
          </w:p>
        </w:tc>
        <w:tc>
          <w:tcPr>
            <w:tcW w:w="1985" w:type="dxa"/>
            <w:tcBorders>
              <w:top w:val="single" w:sz="4" w:space="0" w:color="auto"/>
            </w:tcBorders>
            <w:shd w:val="clear" w:color="auto" w:fill="auto"/>
            <w:noWrap/>
            <w:vAlign w:val="bottom"/>
            <w:hideMark/>
          </w:tcPr>
          <w:p w14:paraId="22AC5E52"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6</w:t>
            </w:r>
          </w:p>
        </w:tc>
        <w:tc>
          <w:tcPr>
            <w:tcW w:w="992" w:type="dxa"/>
            <w:tcBorders>
              <w:top w:val="single" w:sz="4" w:space="0" w:color="auto"/>
            </w:tcBorders>
            <w:shd w:val="clear" w:color="auto" w:fill="auto"/>
            <w:noWrap/>
            <w:vAlign w:val="bottom"/>
            <w:hideMark/>
          </w:tcPr>
          <w:p w14:paraId="49AB21C4"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w:t>
            </w:r>
          </w:p>
        </w:tc>
      </w:tr>
      <w:tr w:rsidR="00BC0404" w:rsidRPr="00ED0515" w14:paraId="1BC148EE" w14:textId="77777777" w:rsidTr="00BC0404">
        <w:trPr>
          <w:trHeight w:val="300"/>
        </w:trPr>
        <w:tc>
          <w:tcPr>
            <w:tcW w:w="2420" w:type="dxa"/>
            <w:gridSpan w:val="2"/>
            <w:tcBorders>
              <w:top w:val="nil"/>
              <w:left w:val="nil"/>
              <w:bottom w:val="nil"/>
              <w:right w:val="nil"/>
            </w:tcBorders>
            <w:shd w:val="clear" w:color="auto" w:fill="auto"/>
            <w:noWrap/>
            <w:vAlign w:val="bottom"/>
            <w:hideMark/>
          </w:tcPr>
          <w:p w14:paraId="0C782B74" w14:textId="77777777" w:rsidR="00BC0404" w:rsidRDefault="00BC0404" w:rsidP="00BC0404">
            <w:pPr>
              <w:spacing w:after="0" w:line="240" w:lineRule="auto"/>
              <w:rPr>
                <w:rFonts w:eastAsia="Times New Roman" w:cs="Times New Roman"/>
                <w:b/>
                <w:bCs/>
                <w:i/>
                <w:iCs/>
                <w:color w:val="000000"/>
                <w:sz w:val="22"/>
                <w:lang w:val="en-GB" w:eastAsia="en-GB"/>
              </w:rPr>
            </w:pPr>
          </w:p>
          <w:p w14:paraId="7927C7DF" w14:textId="2C0586A7" w:rsidR="00BC0404" w:rsidRDefault="00BC0404" w:rsidP="00BC0404">
            <w:pPr>
              <w:spacing w:after="0" w:line="240" w:lineRule="auto"/>
              <w:rPr>
                <w:rFonts w:eastAsia="Times New Roman" w:cs="Times New Roman"/>
                <w:b/>
                <w:bCs/>
                <w:i/>
                <w:iCs/>
                <w:color w:val="000000"/>
                <w:sz w:val="22"/>
                <w:lang w:val="en-GB" w:eastAsia="en-GB"/>
              </w:rPr>
            </w:pPr>
          </w:p>
          <w:p w14:paraId="6B0B8969" w14:textId="1E78B541" w:rsidR="00BC0404" w:rsidRDefault="00BC0404" w:rsidP="00BC0404">
            <w:pPr>
              <w:spacing w:after="0" w:line="240" w:lineRule="auto"/>
              <w:rPr>
                <w:rFonts w:eastAsia="Times New Roman" w:cs="Times New Roman"/>
                <w:b/>
                <w:bCs/>
                <w:i/>
                <w:iCs/>
                <w:color w:val="000000"/>
                <w:sz w:val="22"/>
                <w:lang w:val="en-GB" w:eastAsia="en-GB"/>
              </w:rPr>
            </w:pPr>
          </w:p>
          <w:p w14:paraId="17CE5156" w14:textId="77777777" w:rsidR="00BC0404" w:rsidRDefault="00BC0404" w:rsidP="00BC0404">
            <w:pPr>
              <w:spacing w:after="0" w:line="240" w:lineRule="auto"/>
              <w:rPr>
                <w:rFonts w:eastAsia="Times New Roman" w:cs="Times New Roman"/>
                <w:b/>
                <w:bCs/>
                <w:i/>
                <w:iCs/>
                <w:color w:val="000000"/>
                <w:sz w:val="22"/>
                <w:lang w:val="en-GB" w:eastAsia="en-GB"/>
              </w:rPr>
            </w:pPr>
          </w:p>
          <w:p w14:paraId="062BA1D6" w14:textId="77777777" w:rsidR="00BC0404" w:rsidRDefault="00BC0404" w:rsidP="00BC0404">
            <w:pPr>
              <w:spacing w:after="0" w:line="240" w:lineRule="auto"/>
              <w:rPr>
                <w:rFonts w:eastAsia="Times New Roman" w:cs="Times New Roman"/>
                <w:b/>
                <w:bCs/>
                <w:i/>
                <w:iCs/>
                <w:color w:val="000000"/>
                <w:sz w:val="22"/>
                <w:lang w:val="en-GB" w:eastAsia="en-GB"/>
              </w:rPr>
            </w:pPr>
          </w:p>
          <w:p w14:paraId="52EC50E7" w14:textId="77777777" w:rsidR="00BC0404" w:rsidRDefault="00BC0404" w:rsidP="00BC0404">
            <w:pPr>
              <w:spacing w:after="0" w:line="240" w:lineRule="auto"/>
              <w:rPr>
                <w:rFonts w:eastAsia="Times New Roman" w:cs="Times New Roman"/>
                <w:b/>
                <w:bCs/>
                <w:i/>
                <w:iCs/>
                <w:color w:val="000000"/>
                <w:sz w:val="22"/>
                <w:lang w:val="en-GB" w:eastAsia="en-GB"/>
              </w:rPr>
            </w:pPr>
            <w:proofErr w:type="spellStart"/>
            <w:r w:rsidRPr="00ED0515">
              <w:rPr>
                <w:rFonts w:eastAsia="Times New Roman" w:cs="Times New Roman"/>
                <w:b/>
                <w:bCs/>
                <w:i/>
                <w:iCs/>
                <w:color w:val="000000"/>
                <w:sz w:val="22"/>
                <w:lang w:val="en-GB" w:eastAsia="en-GB"/>
              </w:rPr>
              <w:t>S</w:t>
            </w:r>
            <w:r>
              <w:rPr>
                <w:rFonts w:eastAsia="Times New Roman" w:cs="Times New Roman"/>
                <w:b/>
                <w:bCs/>
                <w:i/>
                <w:iCs/>
                <w:color w:val="000000"/>
                <w:sz w:val="22"/>
                <w:lang w:val="en-GB" w:eastAsia="en-GB"/>
              </w:rPr>
              <w:t>yritta</w:t>
            </w:r>
            <w:proofErr w:type="spellEnd"/>
            <w:r w:rsidRPr="00ED0515">
              <w:rPr>
                <w:rFonts w:eastAsia="Times New Roman" w:cs="Times New Roman"/>
                <w:b/>
                <w:bCs/>
                <w:i/>
                <w:iCs/>
                <w:color w:val="000000"/>
                <w:sz w:val="22"/>
                <w:lang w:val="en-GB" w:eastAsia="en-GB"/>
              </w:rPr>
              <w:t xml:space="preserve"> pipiens</w:t>
            </w:r>
          </w:p>
          <w:p w14:paraId="4EE896AB" w14:textId="77777777" w:rsidR="00BC0404" w:rsidRPr="00ED0515" w:rsidRDefault="00BC0404" w:rsidP="00BC0404">
            <w:pPr>
              <w:spacing w:after="0" w:line="240" w:lineRule="auto"/>
              <w:rPr>
                <w:rFonts w:eastAsia="Times New Roman" w:cs="Times New Roman"/>
                <w:b/>
                <w:bCs/>
                <w:i/>
                <w:iCs/>
                <w:color w:val="000000"/>
                <w:sz w:val="22"/>
                <w:lang w:val="en-GB" w:eastAsia="en-GB"/>
              </w:rPr>
            </w:pPr>
          </w:p>
        </w:tc>
        <w:tc>
          <w:tcPr>
            <w:tcW w:w="1266" w:type="dxa"/>
            <w:tcBorders>
              <w:top w:val="nil"/>
              <w:left w:val="nil"/>
              <w:bottom w:val="nil"/>
              <w:right w:val="nil"/>
            </w:tcBorders>
            <w:shd w:val="clear" w:color="auto" w:fill="auto"/>
            <w:noWrap/>
            <w:vAlign w:val="bottom"/>
            <w:hideMark/>
          </w:tcPr>
          <w:p w14:paraId="4BE8F56A" w14:textId="77777777" w:rsidR="00BC0404" w:rsidRPr="00ED0515" w:rsidRDefault="00BC0404" w:rsidP="00BC0404">
            <w:pPr>
              <w:spacing w:after="0" w:line="240" w:lineRule="auto"/>
              <w:rPr>
                <w:rFonts w:eastAsia="Times New Roman" w:cs="Times New Roman"/>
                <w:b/>
                <w:bCs/>
                <w:i/>
                <w:iCs/>
                <w:color w:val="000000"/>
                <w:sz w:val="22"/>
                <w:lang w:val="en-GB" w:eastAsia="en-GB"/>
              </w:rPr>
            </w:pPr>
          </w:p>
        </w:tc>
        <w:tc>
          <w:tcPr>
            <w:tcW w:w="1559" w:type="dxa"/>
            <w:tcBorders>
              <w:top w:val="nil"/>
              <w:left w:val="nil"/>
              <w:bottom w:val="nil"/>
              <w:right w:val="nil"/>
            </w:tcBorders>
            <w:shd w:val="clear" w:color="auto" w:fill="auto"/>
            <w:noWrap/>
            <w:vAlign w:val="bottom"/>
            <w:hideMark/>
          </w:tcPr>
          <w:p w14:paraId="431BAE70" w14:textId="77777777" w:rsidR="00BC0404" w:rsidRPr="00ED0515" w:rsidRDefault="00BC0404" w:rsidP="00BC0404">
            <w:pPr>
              <w:spacing w:after="0" w:line="240" w:lineRule="auto"/>
              <w:rPr>
                <w:rFonts w:eastAsia="Times New Roman" w:cs="Times New Roman"/>
                <w:sz w:val="20"/>
                <w:szCs w:val="20"/>
                <w:lang w:val="en-GB" w:eastAsia="en-GB"/>
              </w:rPr>
            </w:pPr>
          </w:p>
        </w:tc>
        <w:tc>
          <w:tcPr>
            <w:tcW w:w="1134" w:type="dxa"/>
            <w:tcBorders>
              <w:top w:val="nil"/>
              <w:left w:val="nil"/>
              <w:bottom w:val="nil"/>
              <w:right w:val="nil"/>
            </w:tcBorders>
            <w:shd w:val="clear" w:color="auto" w:fill="auto"/>
            <w:noWrap/>
            <w:vAlign w:val="bottom"/>
            <w:hideMark/>
          </w:tcPr>
          <w:p w14:paraId="17FFCABE" w14:textId="77777777" w:rsidR="00BC0404" w:rsidRPr="00ED0515" w:rsidRDefault="00BC0404" w:rsidP="00BC0404">
            <w:pPr>
              <w:spacing w:after="0" w:line="240" w:lineRule="auto"/>
              <w:rPr>
                <w:rFonts w:eastAsia="Times New Roman" w:cs="Times New Roman"/>
                <w:sz w:val="20"/>
                <w:szCs w:val="20"/>
                <w:lang w:val="en-GB" w:eastAsia="en-GB"/>
              </w:rPr>
            </w:pPr>
          </w:p>
        </w:tc>
        <w:tc>
          <w:tcPr>
            <w:tcW w:w="1985" w:type="dxa"/>
            <w:tcBorders>
              <w:top w:val="nil"/>
              <w:left w:val="nil"/>
              <w:bottom w:val="nil"/>
              <w:right w:val="nil"/>
            </w:tcBorders>
            <w:shd w:val="clear" w:color="auto" w:fill="auto"/>
            <w:noWrap/>
            <w:vAlign w:val="bottom"/>
            <w:hideMark/>
          </w:tcPr>
          <w:p w14:paraId="4B119C83" w14:textId="77777777" w:rsidR="00BC0404" w:rsidRPr="00ED0515" w:rsidRDefault="00BC0404" w:rsidP="00BC0404">
            <w:pPr>
              <w:spacing w:after="0" w:line="240" w:lineRule="auto"/>
              <w:rPr>
                <w:rFonts w:eastAsia="Times New Roman" w:cs="Times New Roman"/>
                <w:sz w:val="20"/>
                <w:szCs w:val="20"/>
                <w:lang w:val="en-GB" w:eastAsia="en-GB"/>
              </w:rPr>
            </w:pPr>
          </w:p>
        </w:tc>
        <w:tc>
          <w:tcPr>
            <w:tcW w:w="992" w:type="dxa"/>
            <w:tcBorders>
              <w:top w:val="nil"/>
              <w:left w:val="nil"/>
              <w:bottom w:val="nil"/>
              <w:right w:val="nil"/>
            </w:tcBorders>
            <w:shd w:val="clear" w:color="auto" w:fill="auto"/>
            <w:noWrap/>
            <w:vAlign w:val="bottom"/>
            <w:hideMark/>
          </w:tcPr>
          <w:p w14:paraId="7DAE1DFC" w14:textId="77777777" w:rsidR="00BC0404" w:rsidRPr="00ED0515" w:rsidRDefault="00BC0404" w:rsidP="00BC0404">
            <w:pPr>
              <w:spacing w:after="0" w:line="240" w:lineRule="auto"/>
              <w:rPr>
                <w:rFonts w:eastAsia="Times New Roman" w:cs="Times New Roman"/>
                <w:sz w:val="20"/>
                <w:szCs w:val="20"/>
                <w:lang w:val="en-GB" w:eastAsia="en-GB"/>
              </w:rPr>
            </w:pPr>
          </w:p>
        </w:tc>
      </w:tr>
      <w:tr w:rsidR="00BC0404" w:rsidRPr="00ED0515" w14:paraId="0F9C587E" w14:textId="77777777" w:rsidTr="00BC0404">
        <w:trPr>
          <w:trHeight w:val="300"/>
        </w:trPr>
        <w:tc>
          <w:tcPr>
            <w:tcW w:w="851" w:type="dxa"/>
            <w:tcBorders>
              <w:top w:val="nil"/>
              <w:left w:val="nil"/>
              <w:bottom w:val="single" w:sz="4" w:space="0" w:color="auto"/>
              <w:right w:val="nil"/>
            </w:tcBorders>
            <w:shd w:val="clear" w:color="auto" w:fill="auto"/>
            <w:noWrap/>
            <w:hideMark/>
          </w:tcPr>
          <w:p w14:paraId="61179A04" w14:textId="77777777" w:rsidR="00BC0404" w:rsidRPr="00ED0515" w:rsidRDefault="00BC0404" w:rsidP="00BC0404">
            <w:pPr>
              <w:spacing w:after="0" w:line="240" w:lineRule="auto"/>
              <w:rPr>
                <w:rFonts w:eastAsia="Times New Roman" w:cs="Times New Roman"/>
                <w:b/>
                <w:bCs/>
                <w:i/>
                <w:iCs/>
                <w:color w:val="000000"/>
                <w:sz w:val="22"/>
                <w:lang w:val="en-GB" w:eastAsia="en-GB"/>
              </w:rPr>
            </w:pPr>
            <w:r w:rsidRPr="00ED0515">
              <w:rPr>
                <w:rFonts w:eastAsia="Times New Roman" w:cs="Times New Roman"/>
                <w:b/>
                <w:bCs/>
                <w:i/>
                <w:iCs/>
                <w:color w:val="000000"/>
                <w:sz w:val="22"/>
                <w:lang w:val="en-GB" w:eastAsia="en-GB"/>
              </w:rPr>
              <w:t>K</w:t>
            </w:r>
          </w:p>
        </w:tc>
        <w:tc>
          <w:tcPr>
            <w:tcW w:w="1569" w:type="dxa"/>
            <w:tcBorders>
              <w:top w:val="nil"/>
              <w:left w:val="nil"/>
              <w:bottom w:val="single" w:sz="4" w:space="0" w:color="auto"/>
              <w:right w:val="nil"/>
            </w:tcBorders>
            <w:shd w:val="clear" w:color="auto" w:fill="auto"/>
            <w:noWrap/>
            <w:hideMark/>
          </w:tcPr>
          <w:p w14:paraId="617C7733"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Mean L</w:t>
            </w:r>
            <w:r>
              <w:rPr>
                <w:rFonts w:eastAsia="Times New Roman" w:cs="Times New Roman"/>
                <w:b/>
                <w:bCs/>
                <w:color w:val="000000"/>
                <w:sz w:val="22"/>
                <w:lang w:val="en-GB" w:eastAsia="en-GB"/>
              </w:rPr>
              <w:t xml:space="preserve">og </w:t>
            </w:r>
            <w:proofErr w:type="spellStart"/>
            <w:r w:rsidRPr="00ED0515">
              <w:rPr>
                <w:rFonts w:eastAsia="Times New Roman" w:cs="Times New Roman"/>
                <w:b/>
                <w:bCs/>
                <w:i/>
                <w:iCs/>
                <w:color w:val="000000"/>
                <w:sz w:val="22"/>
                <w:lang w:val="en-GB" w:eastAsia="en-GB"/>
              </w:rPr>
              <w:t>P</w:t>
            </w:r>
            <w:r w:rsidRPr="006104F9">
              <w:rPr>
                <w:rFonts w:eastAsia="Times New Roman" w:cs="Times New Roman"/>
                <w:b/>
                <w:bCs/>
                <w:i/>
                <w:iCs/>
                <w:color w:val="000000"/>
                <w:sz w:val="22"/>
                <w:lang w:val="en-GB" w:eastAsia="en-GB"/>
              </w:rPr>
              <w:t>r</w:t>
            </w:r>
            <w:proofErr w:type="spellEnd"/>
            <w:r w:rsidRPr="00ED0515">
              <w:rPr>
                <w:rFonts w:eastAsia="Times New Roman" w:cs="Times New Roman"/>
                <w:b/>
                <w:bCs/>
                <w:color w:val="000000"/>
                <w:sz w:val="22"/>
                <w:lang w:val="en-GB" w:eastAsia="en-GB"/>
              </w:rPr>
              <w:t>(</w:t>
            </w:r>
            <w:proofErr w:type="spellStart"/>
            <w:r>
              <w:rPr>
                <w:rFonts w:eastAsia="Times New Roman" w:cs="Times New Roman"/>
                <w:b/>
                <w:bCs/>
                <w:color w:val="000000"/>
                <w:sz w:val="22"/>
                <w:lang w:val="en-GB" w:eastAsia="en-GB"/>
              </w:rPr>
              <w:t>data|</w:t>
            </w:r>
            <w:r w:rsidRPr="00ED0515">
              <w:rPr>
                <w:rFonts w:eastAsia="Times New Roman" w:cs="Times New Roman"/>
                <w:b/>
                <w:bCs/>
                <w:i/>
                <w:iCs/>
                <w:color w:val="000000"/>
                <w:sz w:val="22"/>
                <w:lang w:val="en-GB" w:eastAsia="en-GB"/>
              </w:rPr>
              <w:t>K</w:t>
            </w:r>
            <w:proofErr w:type="spellEnd"/>
            <w:r w:rsidRPr="00ED0515">
              <w:rPr>
                <w:rFonts w:eastAsia="Times New Roman" w:cs="Times New Roman"/>
                <w:b/>
                <w:bCs/>
                <w:color w:val="000000"/>
                <w:sz w:val="22"/>
                <w:lang w:val="en-GB" w:eastAsia="en-GB"/>
              </w:rPr>
              <w:t>)</w:t>
            </w:r>
          </w:p>
        </w:tc>
        <w:tc>
          <w:tcPr>
            <w:tcW w:w="1266" w:type="dxa"/>
            <w:tcBorders>
              <w:top w:val="nil"/>
              <w:left w:val="nil"/>
              <w:bottom w:val="single" w:sz="4" w:space="0" w:color="auto"/>
              <w:right w:val="nil"/>
            </w:tcBorders>
            <w:shd w:val="clear" w:color="auto" w:fill="auto"/>
            <w:noWrap/>
            <w:hideMark/>
          </w:tcPr>
          <w:p w14:paraId="7EF5C101" w14:textId="77777777" w:rsidR="00BC0404" w:rsidRPr="00F44CF5" w:rsidRDefault="00BC0404" w:rsidP="00BC0404">
            <w:pPr>
              <w:spacing w:after="0" w:line="240" w:lineRule="auto"/>
              <w:jc w:val="center"/>
              <w:rPr>
                <w:rFonts w:eastAsia="Times New Roman" w:cs="Times New Roman"/>
                <w:b/>
                <w:bCs/>
                <w:color w:val="000000"/>
                <w:sz w:val="22"/>
                <w:lang w:val="fr-FR" w:eastAsia="en-GB"/>
              </w:rPr>
            </w:pPr>
            <w:r w:rsidRPr="00F44CF5">
              <w:rPr>
                <w:rFonts w:eastAsia="Times New Roman" w:cs="Times New Roman"/>
                <w:b/>
                <w:bCs/>
                <w:color w:val="000000"/>
                <w:sz w:val="22"/>
                <w:lang w:val="fr-FR" w:eastAsia="en-GB"/>
              </w:rPr>
              <w:t xml:space="preserve">SD Log </w:t>
            </w:r>
            <w:r w:rsidRPr="00F44CF5">
              <w:rPr>
                <w:rFonts w:eastAsia="Times New Roman" w:cs="Times New Roman"/>
                <w:b/>
                <w:bCs/>
                <w:i/>
                <w:iCs/>
                <w:color w:val="000000"/>
                <w:sz w:val="22"/>
                <w:lang w:val="fr-FR" w:eastAsia="en-GB"/>
              </w:rPr>
              <w:t>Pr</w:t>
            </w:r>
            <w:r w:rsidRPr="00F44CF5">
              <w:rPr>
                <w:rFonts w:eastAsia="Times New Roman" w:cs="Times New Roman"/>
                <w:b/>
                <w:bCs/>
                <w:color w:val="000000"/>
                <w:sz w:val="22"/>
                <w:lang w:val="fr-FR" w:eastAsia="en-GB"/>
              </w:rPr>
              <w:t>(</w:t>
            </w:r>
            <w:proofErr w:type="spellStart"/>
            <w:r w:rsidRPr="00F44CF5">
              <w:rPr>
                <w:rFonts w:eastAsia="Times New Roman" w:cs="Times New Roman"/>
                <w:b/>
                <w:bCs/>
                <w:color w:val="000000"/>
                <w:sz w:val="22"/>
                <w:lang w:val="fr-FR" w:eastAsia="en-GB"/>
              </w:rPr>
              <w:t>data|</w:t>
            </w:r>
            <w:r w:rsidRPr="00F44CF5">
              <w:rPr>
                <w:rFonts w:eastAsia="Times New Roman" w:cs="Times New Roman"/>
                <w:b/>
                <w:bCs/>
                <w:i/>
                <w:iCs/>
                <w:color w:val="000000"/>
                <w:sz w:val="22"/>
                <w:lang w:val="fr-FR" w:eastAsia="en-GB"/>
              </w:rPr>
              <w:t>K</w:t>
            </w:r>
            <w:proofErr w:type="spellEnd"/>
            <w:r w:rsidRPr="00F44CF5">
              <w:rPr>
                <w:rFonts w:eastAsia="Times New Roman" w:cs="Times New Roman"/>
                <w:b/>
                <w:bCs/>
                <w:color w:val="000000"/>
                <w:sz w:val="22"/>
                <w:lang w:val="fr-FR" w:eastAsia="en-GB"/>
              </w:rPr>
              <w:t>)</w:t>
            </w:r>
          </w:p>
        </w:tc>
        <w:tc>
          <w:tcPr>
            <w:tcW w:w="1559" w:type="dxa"/>
            <w:tcBorders>
              <w:top w:val="nil"/>
              <w:left w:val="nil"/>
              <w:bottom w:val="single" w:sz="4" w:space="0" w:color="auto"/>
              <w:right w:val="nil"/>
            </w:tcBorders>
            <w:shd w:val="clear" w:color="auto" w:fill="auto"/>
            <w:noWrap/>
            <w:hideMark/>
          </w:tcPr>
          <w:p w14:paraId="34FA4FA1"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 xml:space="preserve">Median-based </w:t>
            </w:r>
            <w:proofErr w:type="spellStart"/>
            <w:r w:rsidRPr="00ED0515">
              <w:rPr>
                <w:rFonts w:eastAsia="Times New Roman" w:cs="Times New Roman"/>
                <w:b/>
                <w:bCs/>
                <w:i/>
                <w:iCs/>
                <w:color w:val="000000"/>
                <w:sz w:val="22"/>
                <w:lang w:val="en-GB" w:eastAsia="en-GB"/>
              </w:rPr>
              <w:t>P</w:t>
            </w:r>
            <w:r w:rsidRPr="006104F9">
              <w:rPr>
                <w:rFonts w:eastAsia="Times New Roman" w:cs="Times New Roman"/>
                <w:b/>
                <w:bCs/>
                <w:i/>
                <w:iCs/>
                <w:color w:val="000000"/>
                <w:sz w:val="22"/>
                <w:lang w:val="en-GB" w:eastAsia="en-GB"/>
              </w:rPr>
              <w:t>r</w:t>
            </w:r>
            <w:proofErr w:type="spellEnd"/>
            <w:r w:rsidRPr="00ED0515">
              <w:rPr>
                <w:rFonts w:eastAsia="Times New Roman" w:cs="Times New Roman"/>
                <w:b/>
                <w:bCs/>
                <w:color w:val="000000"/>
                <w:sz w:val="22"/>
                <w:lang w:val="en-GB" w:eastAsia="en-GB"/>
              </w:rPr>
              <w:t>(</w:t>
            </w:r>
            <w:proofErr w:type="spellStart"/>
            <w:r>
              <w:rPr>
                <w:rFonts w:eastAsia="Times New Roman" w:cs="Times New Roman"/>
                <w:b/>
                <w:bCs/>
                <w:color w:val="000000"/>
                <w:sz w:val="22"/>
                <w:lang w:val="en-GB" w:eastAsia="en-GB"/>
              </w:rPr>
              <w:t>data|</w:t>
            </w:r>
            <w:r w:rsidRPr="00ED0515">
              <w:rPr>
                <w:rFonts w:eastAsia="Times New Roman" w:cs="Times New Roman"/>
                <w:b/>
                <w:bCs/>
                <w:i/>
                <w:iCs/>
                <w:color w:val="000000"/>
                <w:sz w:val="22"/>
                <w:lang w:val="en-GB" w:eastAsia="en-GB"/>
              </w:rPr>
              <w:t>K</w:t>
            </w:r>
            <w:proofErr w:type="spellEnd"/>
            <w:r w:rsidRPr="00ED0515">
              <w:rPr>
                <w:rFonts w:eastAsia="Times New Roman" w:cs="Times New Roman"/>
                <w:b/>
                <w:bCs/>
                <w:color w:val="000000"/>
                <w:sz w:val="22"/>
                <w:lang w:val="en-GB" w:eastAsia="en-GB"/>
              </w:rPr>
              <w:t>)</w:t>
            </w:r>
          </w:p>
        </w:tc>
        <w:tc>
          <w:tcPr>
            <w:tcW w:w="1134" w:type="dxa"/>
            <w:tcBorders>
              <w:top w:val="nil"/>
              <w:left w:val="nil"/>
              <w:bottom w:val="single" w:sz="4" w:space="0" w:color="auto"/>
              <w:right w:val="nil"/>
            </w:tcBorders>
            <w:shd w:val="clear" w:color="auto" w:fill="auto"/>
            <w:noWrap/>
            <w:hideMark/>
          </w:tcPr>
          <w:p w14:paraId="01CDAE88"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Pr>
                <w:rFonts w:eastAsia="Times New Roman" w:cs="Times New Roman"/>
                <w:b/>
                <w:bCs/>
                <w:color w:val="000000"/>
                <w:sz w:val="22"/>
                <w:lang w:val="en-GB" w:eastAsia="en-GB"/>
              </w:rPr>
              <w:t>Rate of change</w:t>
            </w:r>
          </w:p>
        </w:tc>
        <w:tc>
          <w:tcPr>
            <w:tcW w:w="1985" w:type="dxa"/>
            <w:tcBorders>
              <w:top w:val="nil"/>
              <w:left w:val="nil"/>
              <w:bottom w:val="single" w:sz="4" w:space="0" w:color="auto"/>
              <w:right w:val="nil"/>
            </w:tcBorders>
            <w:shd w:val="clear" w:color="auto" w:fill="auto"/>
            <w:noWrap/>
            <w:hideMark/>
          </w:tcPr>
          <w:p w14:paraId="4AAD3F1E"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Pr>
                <w:rFonts w:eastAsia="Times New Roman" w:cs="Times New Roman"/>
                <w:b/>
                <w:bCs/>
                <w:color w:val="000000"/>
                <w:sz w:val="22"/>
                <w:lang w:val="en-GB" w:eastAsia="en-GB"/>
              </w:rPr>
              <w:t>Absolute 2</w:t>
            </w:r>
            <w:r>
              <w:rPr>
                <w:rFonts w:eastAsia="Times New Roman" w:cs="Times New Roman"/>
                <w:b/>
                <w:bCs/>
                <w:color w:val="000000"/>
                <w:sz w:val="22"/>
                <w:vertAlign w:val="superscript"/>
                <w:lang w:val="en-GB" w:eastAsia="en-GB"/>
              </w:rPr>
              <w:t xml:space="preserve">nd </w:t>
            </w:r>
            <w:r>
              <w:rPr>
                <w:rFonts w:eastAsia="Times New Roman" w:cs="Times New Roman"/>
                <w:b/>
                <w:bCs/>
                <w:color w:val="000000"/>
                <w:sz w:val="22"/>
                <w:lang w:val="en-GB" w:eastAsia="en-GB"/>
              </w:rPr>
              <w:t>order rate of change</w:t>
            </w:r>
          </w:p>
        </w:tc>
        <w:tc>
          <w:tcPr>
            <w:tcW w:w="992" w:type="dxa"/>
            <w:tcBorders>
              <w:top w:val="nil"/>
              <w:left w:val="nil"/>
              <w:bottom w:val="single" w:sz="4" w:space="0" w:color="auto"/>
              <w:right w:val="nil"/>
            </w:tcBorders>
            <w:shd w:val="clear" w:color="auto" w:fill="auto"/>
            <w:noWrap/>
            <w:hideMark/>
          </w:tcPr>
          <w:p w14:paraId="735B4614"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30521">
              <w:rPr>
                <w:rFonts w:eastAsia="Times New Roman" w:cs="Times New Roman"/>
                <w:b/>
                <w:bCs/>
                <w:color w:val="000000"/>
                <w:sz w:val="22"/>
                <w:lang w:val="en-GB" w:eastAsia="en-GB"/>
              </w:rPr>
              <w:t>Δ</w:t>
            </w:r>
            <w:r w:rsidRPr="00ED0515">
              <w:rPr>
                <w:rFonts w:eastAsia="Times New Roman" w:cs="Times New Roman"/>
                <w:b/>
                <w:bCs/>
                <w:i/>
                <w:iCs/>
                <w:color w:val="000000"/>
                <w:sz w:val="22"/>
                <w:lang w:val="en-GB" w:eastAsia="en-GB"/>
              </w:rPr>
              <w:t>K</w:t>
            </w:r>
          </w:p>
        </w:tc>
      </w:tr>
      <w:tr w:rsidR="00BC0404" w:rsidRPr="00ED0515" w14:paraId="0F628F9C" w14:textId="77777777" w:rsidTr="00BC0404">
        <w:trPr>
          <w:trHeight w:val="300"/>
        </w:trPr>
        <w:tc>
          <w:tcPr>
            <w:tcW w:w="851" w:type="dxa"/>
            <w:tcBorders>
              <w:top w:val="nil"/>
              <w:left w:val="nil"/>
              <w:bottom w:val="nil"/>
              <w:right w:val="nil"/>
            </w:tcBorders>
            <w:shd w:val="clear" w:color="auto" w:fill="auto"/>
            <w:noWrap/>
            <w:vAlign w:val="bottom"/>
            <w:hideMark/>
          </w:tcPr>
          <w:p w14:paraId="7BFB8A8C"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1</w:t>
            </w:r>
          </w:p>
        </w:tc>
        <w:tc>
          <w:tcPr>
            <w:tcW w:w="1569" w:type="dxa"/>
            <w:tcBorders>
              <w:top w:val="nil"/>
              <w:left w:val="nil"/>
              <w:bottom w:val="nil"/>
              <w:right w:val="nil"/>
            </w:tcBorders>
            <w:shd w:val="clear" w:color="auto" w:fill="auto"/>
            <w:noWrap/>
            <w:vAlign w:val="bottom"/>
            <w:hideMark/>
          </w:tcPr>
          <w:p w14:paraId="7BFF2693"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-65213.43</w:t>
            </w:r>
          </w:p>
        </w:tc>
        <w:tc>
          <w:tcPr>
            <w:tcW w:w="1266" w:type="dxa"/>
            <w:tcBorders>
              <w:top w:val="nil"/>
              <w:left w:val="nil"/>
              <w:bottom w:val="nil"/>
              <w:right w:val="nil"/>
            </w:tcBorders>
            <w:shd w:val="clear" w:color="auto" w:fill="auto"/>
            <w:noWrap/>
            <w:vAlign w:val="bottom"/>
            <w:hideMark/>
          </w:tcPr>
          <w:p w14:paraId="0677D037"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0.0675</w:t>
            </w:r>
          </w:p>
        </w:tc>
        <w:tc>
          <w:tcPr>
            <w:tcW w:w="1559" w:type="dxa"/>
            <w:tcBorders>
              <w:top w:val="nil"/>
              <w:left w:val="nil"/>
              <w:bottom w:val="nil"/>
              <w:right w:val="nil"/>
            </w:tcBorders>
            <w:shd w:val="clear" w:color="auto" w:fill="auto"/>
            <w:noWrap/>
            <w:vAlign w:val="bottom"/>
            <w:hideMark/>
          </w:tcPr>
          <w:p w14:paraId="3D7B765E"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1</w:t>
            </w:r>
          </w:p>
        </w:tc>
        <w:tc>
          <w:tcPr>
            <w:tcW w:w="1134" w:type="dxa"/>
            <w:tcBorders>
              <w:top w:val="nil"/>
              <w:left w:val="nil"/>
              <w:bottom w:val="nil"/>
              <w:right w:val="nil"/>
            </w:tcBorders>
            <w:shd w:val="clear" w:color="auto" w:fill="auto"/>
            <w:noWrap/>
            <w:vAlign w:val="bottom"/>
            <w:hideMark/>
          </w:tcPr>
          <w:p w14:paraId="4478CA51"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1985" w:type="dxa"/>
            <w:tcBorders>
              <w:top w:val="nil"/>
              <w:left w:val="nil"/>
              <w:bottom w:val="nil"/>
              <w:right w:val="nil"/>
            </w:tcBorders>
            <w:shd w:val="clear" w:color="auto" w:fill="auto"/>
            <w:noWrap/>
            <w:vAlign w:val="bottom"/>
            <w:hideMark/>
          </w:tcPr>
          <w:p w14:paraId="68F65AEB"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992" w:type="dxa"/>
            <w:tcBorders>
              <w:top w:val="nil"/>
              <w:left w:val="nil"/>
              <w:bottom w:val="nil"/>
              <w:right w:val="nil"/>
            </w:tcBorders>
            <w:shd w:val="clear" w:color="auto" w:fill="auto"/>
            <w:noWrap/>
            <w:vAlign w:val="bottom"/>
            <w:hideMark/>
          </w:tcPr>
          <w:p w14:paraId="4E0ACCE0"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r>
      <w:tr w:rsidR="00BC0404" w:rsidRPr="00ED0515" w14:paraId="10DBD661" w14:textId="77777777" w:rsidTr="00BC0404">
        <w:trPr>
          <w:trHeight w:val="300"/>
        </w:trPr>
        <w:tc>
          <w:tcPr>
            <w:tcW w:w="851" w:type="dxa"/>
            <w:tcBorders>
              <w:top w:val="nil"/>
              <w:left w:val="nil"/>
              <w:bottom w:val="nil"/>
              <w:right w:val="nil"/>
            </w:tcBorders>
            <w:shd w:val="clear" w:color="auto" w:fill="auto"/>
            <w:noWrap/>
            <w:vAlign w:val="bottom"/>
            <w:hideMark/>
          </w:tcPr>
          <w:p w14:paraId="532C0C2B"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2</w:t>
            </w:r>
          </w:p>
        </w:tc>
        <w:tc>
          <w:tcPr>
            <w:tcW w:w="1569" w:type="dxa"/>
            <w:tcBorders>
              <w:top w:val="nil"/>
              <w:left w:val="nil"/>
              <w:bottom w:val="nil"/>
              <w:right w:val="nil"/>
            </w:tcBorders>
            <w:shd w:val="clear" w:color="auto" w:fill="auto"/>
            <w:noWrap/>
            <w:vAlign w:val="bottom"/>
            <w:hideMark/>
          </w:tcPr>
          <w:p w14:paraId="5BDBA5CF"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-66201.97</w:t>
            </w:r>
          </w:p>
        </w:tc>
        <w:tc>
          <w:tcPr>
            <w:tcW w:w="1266" w:type="dxa"/>
            <w:tcBorders>
              <w:top w:val="nil"/>
              <w:left w:val="nil"/>
              <w:bottom w:val="nil"/>
              <w:right w:val="nil"/>
            </w:tcBorders>
            <w:shd w:val="clear" w:color="auto" w:fill="auto"/>
            <w:noWrap/>
            <w:vAlign w:val="bottom"/>
            <w:hideMark/>
          </w:tcPr>
          <w:p w14:paraId="1474EE63"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1607.0</w:t>
            </w:r>
            <w:r>
              <w:rPr>
                <w:rFonts w:eastAsia="Times New Roman" w:cs="Times New Roman"/>
                <w:color w:val="000000"/>
                <w:sz w:val="22"/>
                <w:lang w:val="en-GB" w:eastAsia="en-GB"/>
              </w:rPr>
              <w:t>7</w:t>
            </w:r>
          </w:p>
        </w:tc>
        <w:tc>
          <w:tcPr>
            <w:tcW w:w="1559" w:type="dxa"/>
            <w:tcBorders>
              <w:top w:val="nil"/>
              <w:left w:val="nil"/>
              <w:bottom w:val="nil"/>
              <w:right w:val="nil"/>
            </w:tcBorders>
            <w:shd w:val="clear" w:color="auto" w:fill="auto"/>
            <w:noWrap/>
            <w:vAlign w:val="bottom"/>
            <w:hideMark/>
          </w:tcPr>
          <w:p w14:paraId="64EA0CED"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tcBorders>
              <w:top w:val="nil"/>
              <w:left w:val="nil"/>
              <w:bottom w:val="nil"/>
              <w:right w:val="nil"/>
            </w:tcBorders>
            <w:shd w:val="clear" w:color="auto" w:fill="auto"/>
            <w:noWrap/>
            <w:vAlign w:val="bottom"/>
            <w:hideMark/>
          </w:tcPr>
          <w:p w14:paraId="01FECC73"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-988.54</w:t>
            </w:r>
          </w:p>
        </w:tc>
        <w:tc>
          <w:tcPr>
            <w:tcW w:w="1985" w:type="dxa"/>
            <w:tcBorders>
              <w:top w:val="nil"/>
              <w:left w:val="nil"/>
              <w:bottom w:val="nil"/>
              <w:right w:val="nil"/>
            </w:tcBorders>
            <w:shd w:val="clear" w:color="auto" w:fill="auto"/>
            <w:noWrap/>
            <w:vAlign w:val="bottom"/>
            <w:hideMark/>
          </w:tcPr>
          <w:p w14:paraId="26F5FDEB"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1584.29</w:t>
            </w:r>
          </w:p>
        </w:tc>
        <w:tc>
          <w:tcPr>
            <w:tcW w:w="992" w:type="dxa"/>
            <w:tcBorders>
              <w:top w:val="nil"/>
              <w:left w:val="nil"/>
              <w:bottom w:val="nil"/>
              <w:right w:val="nil"/>
            </w:tcBorders>
            <w:shd w:val="clear" w:color="auto" w:fill="auto"/>
            <w:noWrap/>
            <w:vAlign w:val="bottom"/>
            <w:hideMark/>
          </w:tcPr>
          <w:p w14:paraId="461AE54F"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0.9</w:t>
            </w:r>
            <w:r>
              <w:rPr>
                <w:rFonts w:eastAsia="Times New Roman" w:cs="Times New Roman"/>
                <w:color w:val="000000"/>
                <w:sz w:val="22"/>
                <w:lang w:val="en-GB" w:eastAsia="en-GB"/>
              </w:rPr>
              <w:t>9</w:t>
            </w:r>
          </w:p>
        </w:tc>
      </w:tr>
      <w:tr w:rsidR="00BC0404" w:rsidRPr="00ED0515" w14:paraId="7F884C69" w14:textId="77777777" w:rsidTr="00BC0404">
        <w:trPr>
          <w:trHeight w:val="300"/>
        </w:trPr>
        <w:tc>
          <w:tcPr>
            <w:tcW w:w="851" w:type="dxa"/>
            <w:tcBorders>
              <w:top w:val="nil"/>
              <w:left w:val="nil"/>
              <w:bottom w:val="nil"/>
              <w:right w:val="nil"/>
            </w:tcBorders>
            <w:shd w:val="clear" w:color="auto" w:fill="auto"/>
            <w:noWrap/>
            <w:vAlign w:val="bottom"/>
            <w:hideMark/>
          </w:tcPr>
          <w:p w14:paraId="5CBBF013"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3</w:t>
            </w:r>
          </w:p>
        </w:tc>
        <w:tc>
          <w:tcPr>
            <w:tcW w:w="1569" w:type="dxa"/>
            <w:tcBorders>
              <w:top w:val="nil"/>
              <w:left w:val="nil"/>
              <w:bottom w:val="nil"/>
              <w:right w:val="nil"/>
            </w:tcBorders>
            <w:shd w:val="clear" w:color="auto" w:fill="auto"/>
            <w:noWrap/>
            <w:vAlign w:val="bottom"/>
            <w:hideMark/>
          </w:tcPr>
          <w:p w14:paraId="30F5E285"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-65606.22</w:t>
            </w:r>
          </w:p>
        </w:tc>
        <w:tc>
          <w:tcPr>
            <w:tcW w:w="1266" w:type="dxa"/>
            <w:tcBorders>
              <w:top w:val="nil"/>
              <w:left w:val="nil"/>
              <w:bottom w:val="nil"/>
              <w:right w:val="nil"/>
            </w:tcBorders>
            <w:shd w:val="clear" w:color="auto" w:fill="auto"/>
            <w:noWrap/>
            <w:vAlign w:val="bottom"/>
            <w:hideMark/>
          </w:tcPr>
          <w:p w14:paraId="63FFC515"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35.64</w:t>
            </w:r>
          </w:p>
        </w:tc>
        <w:tc>
          <w:tcPr>
            <w:tcW w:w="1559" w:type="dxa"/>
            <w:tcBorders>
              <w:top w:val="nil"/>
              <w:left w:val="nil"/>
              <w:bottom w:val="nil"/>
              <w:right w:val="nil"/>
            </w:tcBorders>
            <w:shd w:val="clear" w:color="auto" w:fill="auto"/>
            <w:noWrap/>
            <w:vAlign w:val="bottom"/>
            <w:hideMark/>
          </w:tcPr>
          <w:p w14:paraId="66389C61"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&lt;0.0001</w:t>
            </w:r>
          </w:p>
        </w:tc>
        <w:tc>
          <w:tcPr>
            <w:tcW w:w="1134" w:type="dxa"/>
            <w:tcBorders>
              <w:top w:val="nil"/>
              <w:left w:val="nil"/>
              <w:bottom w:val="nil"/>
              <w:right w:val="nil"/>
            </w:tcBorders>
            <w:shd w:val="clear" w:color="auto" w:fill="auto"/>
            <w:noWrap/>
            <w:vAlign w:val="bottom"/>
            <w:hideMark/>
          </w:tcPr>
          <w:p w14:paraId="24D428B4"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595.75</w:t>
            </w:r>
          </w:p>
        </w:tc>
        <w:tc>
          <w:tcPr>
            <w:tcW w:w="1985" w:type="dxa"/>
            <w:tcBorders>
              <w:top w:val="nil"/>
              <w:left w:val="nil"/>
              <w:bottom w:val="nil"/>
              <w:right w:val="nil"/>
            </w:tcBorders>
            <w:shd w:val="clear" w:color="auto" w:fill="auto"/>
            <w:noWrap/>
            <w:vAlign w:val="bottom"/>
            <w:hideMark/>
          </w:tcPr>
          <w:p w14:paraId="7A2A57B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1039.33</w:t>
            </w:r>
          </w:p>
        </w:tc>
        <w:tc>
          <w:tcPr>
            <w:tcW w:w="992" w:type="dxa"/>
            <w:tcBorders>
              <w:top w:val="nil"/>
              <w:left w:val="nil"/>
              <w:bottom w:val="nil"/>
              <w:right w:val="nil"/>
            </w:tcBorders>
            <w:shd w:val="clear" w:color="auto" w:fill="auto"/>
            <w:noWrap/>
            <w:vAlign w:val="bottom"/>
            <w:hideMark/>
          </w:tcPr>
          <w:p w14:paraId="45739E2F" w14:textId="77777777" w:rsidR="00BC0404" w:rsidRPr="00ED0515" w:rsidRDefault="00BC0404" w:rsidP="00BC0404">
            <w:pPr>
              <w:spacing w:after="0" w:line="240" w:lineRule="auto"/>
              <w:jc w:val="right"/>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29.16</w:t>
            </w:r>
          </w:p>
        </w:tc>
      </w:tr>
      <w:tr w:rsidR="00BC0404" w:rsidRPr="00ED0515" w14:paraId="60BCC601" w14:textId="77777777" w:rsidTr="00BC0404">
        <w:trPr>
          <w:trHeight w:val="300"/>
        </w:trPr>
        <w:tc>
          <w:tcPr>
            <w:tcW w:w="851" w:type="dxa"/>
            <w:tcBorders>
              <w:top w:val="nil"/>
              <w:left w:val="nil"/>
              <w:bottom w:val="nil"/>
              <w:right w:val="nil"/>
            </w:tcBorders>
            <w:shd w:val="clear" w:color="auto" w:fill="auto"/>
            <w:noWrap/>
            <w:vAlign w:val="bottom"/>
            <w:hideMark/>
          </w:tcPr>
          <w:p w14:paraId="2AE84218"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4</w:t>
            </w:r>
          </w:p>
        </w:tc>
        <w:tc>
          <w:tcPr>
            <w:tcW w:w="1569" w:type="dxa"/>
            <w:tcBorders>
              <w:top w:val="nil"/>
              <w:left w:val="nil"/>
              <w:bottom w:val="nil"/>
              <w:right w:val="nil"/>
            </w:tcBorders>
            <w:shd w:val="clear" w:color="auto" w:fill="auto"/>
            <w:noWrap/>
            <w:vAlign w:val="bottom"/>
            <w:hideMark/>
          </w:tcPr>
          <w:p w14:paraId="2B3C6691"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-66049.8</w:t>
            </w:r>
          </w:p>
        </w:tc>
        <w:tc>
          <w:tcPr>
            <w:tcW w:w="1266" w:type="dxa"/>
            <w:tcBorders>
              <w:top w:val="nil"/>
              <w:left w:val="nil"/>
              <w:bottom w:val="nil"/>
              <w:right w:val="nil"/>
            </w:tcBorders>
            <w:shd w:val="clear" w:color="auto" w:fill="auto"/>
            <w:noWrap/>
            <w:vAlign w:val="bottom"/>
            <w:hideMark/>
          </w:tcPr>
          <w:p w14:paraId="473785F8"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193.7</w:t>
            </w:r>
            <w:r>
              <w:rPr>
                <w:rFonts w:eastAsia="Times New Roman" w:cs="Times New Roman"/>
                <w:color w:val="000000"/>
                <w:sz w:val="22"/>
                <w:lang w:val="en-GB" w:eastAsia="en-GB"/>
              </w:rPr>
              <w:t>8</w:t>
            </w:r>
          </w:p>
        </w:tc>
        <w:tc>
          <w:tcPr>
            <w:tcW w:w="1559" w:type="dxa"/>
            <w:tcBorders>
              <w:top w:val="nil"/>
              <w:left w:val="nil"/>
              <w:bottom w:val="nil"/>
              <w:right w:val="nil"/>
            </w:tcBorders>
            <w:shd w:val="clear" w:color="auto" w:fill="auto"/>
            <w:noWrap/>
            <w:vAlign w:val="bottom"/>
            <w:hideMark/>
          </w:tcPr>
          <w:p w14:paraId="381B44E6"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w:t>
            </w:r>
          </w:p>
        </w:tc>
        <w:tc>
          <w:tcPr>
            <w:tcW w:w="1134" w:type="dxa"/>
            <w:tcBorders>
              <w:top w:val="nil"/>
              <w:left w:val="nil"/>
              <w:bottom w:val="nil"/>
              <w:right w:val="nil"/>
            </w:tcBorders>
            <w:shd w:val="clear" w:color="auto" w:fill="auto"/>
            <w:noWrap/>
            <w:vAlign w:val="bottom"/>
            <w:hideMark/>
          </w:tcPr>
          <w:p w14:paraId="092F022D"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-443.58</w:t>
            </w:r>
          </w:p>
        </w:tc>
        <w:tc>
          <w:tcPr>
            <w:tcW w:w="1985" w:type="dxa"/>
            <w:tcBorders>
              <w:top w:val="nil"/>
              <w:left w:val="nil"/>
              <w:bottom w:val="nil"/>
              <w:right w:val="nil"/>
            </w:tcBorders>
            <w:shd w:val="clear" w:color="auto" w:fill="auto"/>
            <w:noWrap/>
            <w:vAlign w:val="bottom"/>
            <w:hideMark/>
          </w:tcPr>
          <w:p w14:paraId="6B732AEC"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702.34</w:t>
            </w:r>
          </w:p>
        </w:tc>
        <w:tc>
          <w:tcPr>
            <w:tcW w:w="992" w:type="dxa"/>
            <w:tcBorders>
              <w:top w:val="nil"/>
              <w:left w:val="nil"/>
              <w:bottom w:val="nil"/>
              <w:right w:val="nil"/>
            </w:tcBorders>
            <w:shd w:val="clear" w:color="auto" w:fill="auto"/>
            <w:noWrap/>
            <w:vAlign w:val="bottom"/>
            <w:hideMark/>
          </w:tcPr>
          <w:p w14:paraId="3C4290E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3.62</w:t>
            </w:r>
          </w:p>
        </w:tc>
      </w:tr>
      <w:tr w:rsidR="00BC0404" w:rsidRPr="00ED0515" w14:paraId="52A2E08D" w14:textId="77777777" w:rsidTr="00BC0404">
        <w:trPr>
          <w:trHeight w:val="300"/>
        </w:trPr>
        <w:tc>
          <w:tcPr>
            <w:tcW w:w="851" w:type="dxa"/>
            <w:tcBorders>
              <w:top w:val="nil"/>
              <w:left w:val="nil"/>
              <w:bottom w:val="nil"/>
              <w:right w:val="nil"/>
            </w:tcBorders>
            <w:shd w:val="clear" w:color="auto" w:fill="auto"/>
            <w:noWrap/>
            <w:vAlign w:val="bottom"/>
            <w:hideMark/>
          </w:tcPr>
          <w:p w14:paraId="4504EC08"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5</w:t>
            </w:r>
          </w:p>
        </w:tc>
        <w:tc>
          <w:tcPr>
            <w:tcW w:w="1569" w:type="dxa"/>
            <w:tcBorders>
              <w:top w:val="nil"/>
              <w:left w:val="nil"/>
              <w:bottom w:val="nil"/>
              <w:right w:val="nil"/>
            </w:tcBorders>
            <w:shd w:val="clear" w:color="auto" w:fill="auto"/>
            <w:noWrap/>
            <w:vAlign w:val="bottom"/>
            <w:hideMark/>
          </w:tcPr>
          <w:p w14:paraId="68DFB65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-67195.72</w:t>
            </w:r>
          </w:p>
        </w:tc>
        <w:tc>
          <w:tcPr>
            <w:tcW w:w="1266" w:type="dxa"/>
            <w:tcBorders>
              <w:top w:val="nil"/>
              <w:left w:val="nil"/>
              <w:bottom w:val="nil"/>
              <w:right w:val="nil"/>
            </w:tcBorders>
            <w:shd w:val="clear" w:color="auto" w:fill="auto"/>
            <w:noWrap/>
            <w:vAlign w:val="bottom"/>
            <w:hideMark/>
          </w:tcPr>
          <w:p w14:paraId="6961F8DF"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474.2</w:t>
            </w:r>
            <w:r>
              <w:rPr>
                <w:rFonts w:eastAsia="Times New Roman" w:cs="Times New Roman"/>
                <w:color w:val="000000"/>
                <w:sz w:val="22"/>
                <w:lang w:val="en-GB" w:eastAsia="en-GB"/>
              </w:rPr>
              <w:t>3</w:t>
            </w:r>
          </w:p>
        </w:tc>
        <w:tc>
          <w:tcPr>
            <w:tcW w:w="1559" w:type="dxa"/>
            <w:tcBorders>
              <w:top w:val="nil"/>
              <w:left w:val="nil"/>
              <w:bottom w:val="nil"/>
              <w:right w:val="nil"/>
            </w:tcBorders>
            <w:shd w:val="clear" w:color="auto" w:fill="auto"/>
            <w:noWrap/>
            <w:vAlign w:val="bottom"/>
            <w:hideMark/>
          </w:tcPr>
          <w:p w14:paraId="6E956CBC"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w:t>
            </w:r>
          </w:p>
        </w:tc>
        <w:tc>
          <w:tcPr>
            <w:tcW w:w="1134" w:type="dxa"/>
            <w:tcBorders>
              <w:top w:val="nil"/>
              <w:left w:val="nil"/>
              <w:bottom w:val="nil"/>
              <w:right w:val="nil"/>
            </w:tcBorders>
            <w:shd w:val="clear" w:color="auto" w:fill="auto"/>
            <w:noWrap/>
            <w:vAlign w:val="bottom"/>
            <w:hideMark/>
          </w:tcPr>
          <w:p w14:paraId="75794D7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-1145.92</w:t>
            </w:r>
          </w:p>
        </w:tc>
        <w:tc>
          <w:tcPr>
            <w:tcW w:w="1985" w:type="dxa"/>
            <w:tcBorders>
              <w:top w:val="nil"/>
              <w:left w:val="nil"/>
              <w:bottom w:val="nil"/>
              <w:right w:val="nil"/>
            </w:tcBorders>
            <w:shd w:val="clear" w:color="auto" w:fill="auto"/>
            <w:noWrap/>
            <w:vAlign w:val="bottom"/>
            <w:hideMark/>
          </w:tcPr>
          <w:p w14:paraId="499D170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332.66</w:t>
            </w:r>
          </w:p>
        </w:tc>
        <w:tc>
          <w:tcPr>
            <w:tcW w:w="992" w:type="dxa"/>
            <w:tcBorders>
              <w:top w:val="nil"/>
              <w:left w:val="nil"/>
              <w:bottom w:val="nil"/>
              <w:right w:val="nil"/>
            </w:tcBorders>
            <w:shd w:val="clear" w:color="auto" w:fill="auto"/>
            <w:noWrap/>
            <w:vAlign w:val="bottom"/>
            <w:hideMark/>
          </w:tcPr>
          <w:p w14:paraId="2A8886AA"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0.70</w:t>
            </w:r>
          </w:p>
        </w:tc>
      </w:tr>
      <w:tr w:rsidR="00BC0404" w:rsidRPr="00ED0515" w14:paraId="0D1100CF" w14:textId="77777777" w:rsidTr="00BC0404">
        <w:trPr>
          <w:trHeight w:val="300"/>
        </w:trPr>
        <w:tc>
          <w:tcPr>
            <w:tcW w:w="851" w:type="dxa"/>
            <w:tcBorders>
              <w:top w:val="nil"/>
              <w:left w:val="nil"/>
              <w:bottom w:val="nil"/>
              <w:right w:val="nil"/>
            </w:tcBorders>
            <w:shd w:val="clear" w:color="auto" w:fill="auto"/>
            <w:noWrap/>
            <w:vAlign w:val="bottom"/>
            <w:hideMark/>
          </w:tcPr>
          <w:p w14:paraId="4D8D7549"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6</w:t>
            </w:r>
          </w:p>
        </w:tc>
        <w:tc>
          <w:tcPr>
            <w:tcW w:w="1569" w:type="dxa"/>
            <w:tcBorders>
              <w:top w:val="nil"/>
              <w:left w:val="nil"/>
              <w:bottom w:val="nil"/>
              <w:right w:val="nil"/>
            </w:tcBorders>
            <w:shd w:val="clear" w:color="auto" w:fill="auto"/>
            <w:noWrap/>
            <w:vAlign w:val="bottom"/>
            <w:hideMark/>
          </w:tcPr>
          <w:p w14:paraId="46D95938"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-68008.98</w:t>
            </w:r>
          </w:p>
        </w:tc>
        <w:tc>
          <w:tcPr>
            <w:tcW w:w="1266" w:type="dxa"/>
            <w:tcBorders>
              <w:top w:val="nil"/>
              <w:left w:val="nil"/>
              <w:bottom w:val="nil"/>
              <w:right w:val="nil"/>
            </w:tcBorders>
            <w:shd w:val="clear" w:color="auto" w:fill="auto"/>
            <w:noWrap/>
            <w:vAlign w:val="bottom"/>
            <w:hideMark/>
          </w:tcPr>
          <w:p w14:paraId="1B40A22C"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610.1</w:t>
            </w:r>
            <w:r>
              <w:rPr>
                <w:rFonts w:eastAsia="Times New Roman" w:cs="Times New Roman"/>
                <w:color w:val="000000"/>
                <w:sz w:val="22"/>
                <w:lang w:val="en-GB" w:eastAsia="en-GB"/>
              </w:rPr>
              <w:t>4</w:t>
            </w:r>
          </w:p>
        </w:tc>
        <w:tc>
          <w:tcPr>
            <w:tcW w:w="1559" w:type="dxa"/>
            <w:tcBorders>
              <w:top w:val="nil"/>
              <w:left w:val="nil"/>
              <w:bottom w:val="nil"/>
              <w:right w:val="nil"/>
            </w:tcBorders>
            <w:shd w:val="clear" w:color="auto" w:fill="auto"/>
            <w:noWrap/>
            <w:vAlign w:val="bottom"/>
            <w:hideMark/>
          </w:tcPr>
          <w:p w14:paraId="199A29E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w:t>
            </w:r>
          </w:p>
        </w:tc>
        <w:tc>
          <w:tcPr>
            <w:tcW w:w="1134" w:type="dxa"/>
            <w:tcBorders>
              <w:top w:val="nil"/>
              <w:left w:val="nil"/>
              <w:bottom w:val="nil"/>
              <w:right w:val="nil"/>
            </w:tcBorders>
            <w:shd w:val="clear" w:color="auto" w:fill="auto"/>
            <w:noWrap/>
            <w:vAlign w:val="bottom"/>
            <w:hideMark/>
          </w:tcPr>
          <w:p w14:paraId="4A4589E9"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-813.26</w:t>
            </w:r>
          </w:p>
        </w:tc>
        <w:tc>
          <w:tcPr>
            <w:tcW w:w="1985" w:type="dxa"/>
            <w:tcBorders>
              <w:top w:val="nil"/>
              <w:left w:val="nil"/>
              <w:bottom w:val="nil"/>
              <w:right w:val="nil"/>
            </w:tcBorders>
            <w:shd w:val="clear" w:color="auto" w:fill="auto"/>
            <w:noWrap/>
            <w:vAlign w:val="bottom"/>
            <w:hideMark/>
          </w:tcPr>
          <w:p w14:paraId="68C87C12"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350.2</w:t>
            </w:r>
            <w:r>
              <w:rPr>
                <w:rFonts w:eastAsia="Times New Roman" w:cs="Times New Roman"/>
                <w:color w:val="000000"/>
                <w:sz w:val="22"/>
                <w:lang w:val="en-GB" w:eastAsia="en-GB"/>
              </w:rPr>
              <w:t>0</w:t>
            </w:r>
          </w:p>
        </w:tc>
        <w:tc>
          <w:tcPr>
            <w:tcW w:w="992" w:type="dxa"/>
            <w:tcBorders>
              <w:top w:val="nil"/>
              <w:left w:val="nil"/>
              <w:bottom w:val="nil"/>
              <w:right w:val="nil"/>
            </w:tcBorders>
            <w:shd w:val="clear" w:color="auto" w:fill="auto"/>
            <w:noWrap/>
            <w:vAlign w:val="bottom"/>
            <w:hideMark/>
          </w:tcPr>
          <w:p w14:paraId="6E4CA2DE"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0.57</w:t>
            </w:r>
          </w:p>
        </w:tc>
      </w:tr>
      <w:tr w:rsidR="00BC0404" w:rsidRPr="00ED0515" w14:paraId="243C8ED5" w14:textId="77777777" w:rsidTr="00BC0404">
        <w:trPr>
          <w:trHeight w:val="300"/>
        </w:trPr>
        <w:tc>
          <w:tcPr>
            <w:tcW w:w="851" w:type="dxa"/>
            <w:tcBorders>
              <w:top w:val="nil"/>
              <w:left w:val="nil"/>
              <w:bottom w:val="nil"/>
              <w:right w:val="nil"/>
            </w:tcBorders>
            <w:shd w:val="clear" w:color="auto" w:fill="auto"/>
            <w:noWrap/>
            <w:vAlign w:val="bottom"/>
            <w:hideMark/>
          </w:tcPr>
          <w:p w14:paraId="6058B6E0" w14:textId="77777777" w:rsidR="00BC0404" w:rsidRPr="00ED0515" w:rsidRDefault="00BC0404" w:rsidP="00BC0404">
            <w:pPr>
              <w:spacing w:after="0" w:line="240" w:lineRule="auto"/>
              <w:rPr>
                <w:rFonts w:eastAsia="Times New Roman" w:cs="Times New Roman"/>
                <w:color w:val="000000"/>
                <w:sz w:val="22"/>
                <w:lang w:val="en-GB" w:eastAsia="en-GB"/>
              </w:rPr>
            </w:pPr>
            <w:r w:rsidRPr="00ED0515">
              <w:rPr>
                <w:rFonts w:eastAsia="Times New Roman" w:cs="Times New Roman"/>
                <w:color w:val="000000"/>
                <w:sz w:val="22"/>
                <w:lang w:val="en-GB" w:eastAsia="en-GB"/>
              </w:rPr>
              <w:t>7</w:t>
            </w:r>
          </w:p>
        </w:tc>
        <w:tc>
          <w:tcPr>
            <w:tcW w:w="1569" w:type="dxa"/>
            <w:tcBorders>
              <w:top w:val="nil"/>
              <w:left w:val="nil"/>
              <w:bottom w:val="nil"/>
              <w:right w:val="nil"/>
            </w:tcBorders>
            <w:shd w:val="clear" w:color="auto" w:fill="auto"/>
            <w:noWrap/>
            <w:vAlign w:val="bottom"/>
            <w:hideMark/>
          </w:tcPr>
          <w:p w14:paraId="466C99A0"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-69172.44</w:t>
            </w:r>
          </w:p>
        </w:tc>
        <w:tc>
          <w:tcPr>
            <w:tcW w:w="1266" w:type="dxa"/>
            <w:tcBorders>
              <w:top w:val="nil"/>
              <w:left w:val="nil"/>
              <w:bottom w:val="nil"/>
              <w:right w:val="nil"/>
            </w:tcBorders>
            <w:shd w:val="clear" w:color="auto" w:fill="auto"/>
            <w:noWrap/>
            <w:vAlign w:val="bottom"/>
            <w:hideMark/>
          </w:tcPr>
          <w:p w14:paraId="4F4E5854"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1435.8</w:t>
            </w:r>
            <w:r>
              <w:rPr>
                <w:rFonts w:eastAsia="Times New Roman" w:cs="Times New Roman"/>
                <w:color w:val="000000"/>
                <w:sz w:val="22"/>
                <w:lang w:val="en-GB" w:eastAsia="en-GB"/>
              </w:rPr>
              <w:t>4</w:t>
            </w:r>
          </w:p>
        </w:tc>
        <w:tc>
          <w:tcPr>
            <w:tcW w:w="1559" w:type="dxa"/>
            <w:tcBorders>
              <w:top w:val="nil"/>
              <w:left w:val="nil"/>
              <w:bottom w:val="nil"/>
              <w:right w:val="nil"/>
            </w:tcBorders>
            <w:shd w:val="clear" w:color="auto" w:fill="auto"/>
            <w:noWrap/>
            <w:vAlign w:val="bottom"/>
            <w:hideMark/>
          </w:tcPr>
          <w:p w14:paraId="0B9F7A1E"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0</w:t>
            </w:r>
          </w:p>
        </w:tc>
        <w:tc>
          <w:tcPr>
            <w:tcW w:w="1134" w:type="dxa"/>
            <w:tcBorders>
              <w:top w:val="nil"/>
              <w:left w:val="nil"/>
              <w:bottom w:val="nil"/>
              <w:right w:val="nil"/>
            </w:tcBorders>
            <w:shd w:val="clear" w:color="auto" w:fill="auto"/>
            <w:noWrap/>
            <w:vAlign w:val="bottom"/>
            <w:hideMark/>
          </w:tcPr>
          <w:p w14:paraId="001C7E16" w14:textId="77777777" w:rsidR="00BC0404" w:rsidRPr="00ED0515" w:rsidRDefault="00BC0404" w:rsidP="00BC0404">
            <w:pPr>
              <w:spacing w:after="0" w:line="240" w:lineRule="auto"/>
              <w:jc w:val="right"/>
              <w:rPr>
                <w:rFonts w:eastAsia="Times New Roman" w:cs="Times New Roman"/>
                <w:color w:val="000000"/>
                <w:sz w:val="22"/>
                <w:lang w:val="en-GB" w:eastAsia="en-GB"/>
              </w:rPr>
            </w:pPr>
            <w:r w:rsidRPr="00ED0515">
              <w:rPr>
                <w:rFonts w:eastAsia="Times New Roman" w:cs="Times New Roman"/>
                <w:color w:val="000000"/>
                <w:sz w:val="22"/>
                <w:lang w:val="en-GB" w:eastAsia="en-GB"/>
              </w:rPr>
              <w:t>-1163.46</w:t>
            </w:r>
          </w:p>
        </w:tc>
        <w:tc>
          <w:tcPr>
            <w:tcW w:w="1985" w:type="dxa"/>
            <w:tcBorders>
              <w:top w:val="nil"/>
              <w:left w:val="nil"/>
              <w:bottom w:val="nil"/>
              <w:right w:val="nil"/>
            </w:tcBorders>
            <w:shd w:val="clear" w:color="auto" w:fill="auto"/>
            <w:noWrap/>
            <w:vAlign w:val="bottom"/>
            <w:hideMark/>
          </w:tcPr>
          <w:p w14:paraId="601DB369"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c>
          <w:tcPr>
            <w:tcW w:w="992" w:type="dxa"/>
            <w:tcBorders>
              <w:top w:val="nil"/>
              <w:left w:val="nil"/>
              <w:bottom w:val="nil"/>
              <w:right w:val="nil"/>
            </w:tcBorders>
            <w:shd w:val="clear" w:color="auto" w:fill="auto"/>
            <w:noWrap/>
            <w:vAlign w:val="bottom"/>
            <w:hideMark/>
          </w:tcPr>
          <w:p w14:paraId="6E789D6F" w14:textId="77777777" w:rsidR="00BC0404" w:rsidRPr="00ED0515" w:rsidRDefault="00BC0404" w:rsidP="00BC0404">
            <w:pPr>
              <w:spacing w:after="0" w:line="240" w:lineRule="auto"/>
              <w:jc w:val="right"/>
              <w:rPr>
                <w:rFonts w:eastAsia="Times New Roman" w:cs="Times New Roman"/>
                <w:i/>
                <w:iCs/>
                <w:color w:val="000000"/>
                <w:sz w:val="22"/>
                <w:lang w:val="en-GB" w:eastAsia="en-GB"/>
              </w:rPr>
            </w:pPr>
            <w:r w:rsidRPr="00ED0515">
              <w:rPr>
                <w:rFonts w:eastAsia="Times New Roman" w:cs="Times New Roman"/>
                <w:i/>
                <w:iCs/>
                <w:color w:val="000000"/>
                <w:sz w:val="22"/>
                <w:lang w:val="en-GB" w:eastAsia="en-GB"/>
              </w:rPr>
              <w:t>NA</w:t>
            </w:r>
          </w:p>
        </w:tc>
      </w:tr>
      <w:tr w:rsidR="00BC0404" w:rsidRPr="00ED0515" w14:paraId="70DFD6C2" w14:textId="77777777" w:rsidTr="00BC0404">
        <w:trPr>
          <w:trHeight w:val="300"/>
        </w:trPr>
        <w:tc>
          <w:tcPr>
            <w:tcW w:w="851" w:type="dxa"/>
            <w:tcBorders>
              <w:top w:val="single" w:sz="4" w:space="0" w:color="auto"/>
              <w:left w:val="nil"/>
              <w:bottom w:val="nil"/>
              <w:right w:val="nil"/>
            </w:tcBorders>
            <w:shd w:val="clear" w:color="auto" w:fill="auto"/>
            <w:noWrap/>
            <w:vAlign w:val="bottom"/>
            <w:hideMark/>
          </w:tcPr>
          <w:p w14:paraId="42403D3F" w14:textId="77777777" w:rsidR="00BC0404" w:rsidRPr="00ED0515" w:rsidRDefault="00BC0404" w:rsidP="00BC0404">
            <w:pPr>
              <w:spacing w:after="0" w:line="240" w:lineRule="auto"/>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 xml:space="preserve">Best </w:t>
            </w:r>
            <w:r w:rsidRPr="00ED0515">
              <w:rPr>
                <w:rFonts w:eastAsia="Times New Roman" w:cs="Times New Roman"/>
                <w:b/>
                <w:bCs/>
                <w:i/>
                <w:iCs/>
                <w:color w:val="000000"/>
                <w:sz w:val="22"/>
                <w:lang w:val="en-GB" w:eastAsia="en-GB"/>
              </w:rPr>
              <w:t>K</w:t>
            </w:r>
          </w:p>
        </w:tc>
        <w:tc>
          <w:tcPr>
            <w:tcW w:w="1569" w:type="dxa"/>
            <w:tcBorders>
              <w:top w:val="single" w:sz="4" w:space="0" w:color="auto"/>
              <w:left w:val="nil"/>
              <w:bottom w:val="nil"/>
              <w:right w:val="nil"/>
            </w:tcBorders>
            <w:shd w:val="clear" w:color="auto" w:fill="auto"/>
            <w:noWrap/>
            <w:vAlign w:val="bottom"/>
            <w:hideMark/>
          </w:tcPr>
          <w:p w14:paraId="357A78BF"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1</w:t>
            </w:r>
          </w:p>
        </w:tc>
        <w:tc>
          <w:tcPr>
            <w:tcW w:w="1266" w:type="dxa"/>
            <w:tcBorders>
              <w:top w:val="single" w:sz="4" w:space="0" w:color="auto"/>
              <w:left w:val="nil"/>
              <w:bottom w:val="nil"/>
              <w:right w:val="nil"/>
            </w:tcBorders>
            <w:shd w:val="clear" w:color="auto" w:fill="auto"/>
            <w:noWrap/>
            <w:vAlign w:val="bottom"/>
            <w:hideMark/>
          </w:tcPr>
          <w:p w14:paraId="36770F94"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p>
        </w:tc>
        <w:tc>
          <w:tcPr>
            <w:tcW w:w="1559" w:type="dxa"/>
            <w:tcBorders>
              <w:top w:val="single" w:sz="4" w:space="0" w:color="auto"/>
              <w:left w:val="nil"/>
              <w:bottom w:val="nil"/>
              <w:right w:val="nil"/>
            </w:tcBorders>
            <w:shd w:val="clear" w:color="auto" w:fill="auto"/>
            <w:noWrap/>
            <w:vAlign w:val="bottom"/>
            <w:hideMark/>
          </w:tcPr>
          <w:p w14:paraId="109D7297"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1</w:t>
            </w:r>
          </w:p>
        </w:tc>
        <w:tc>
          <w:tcPr>
            <w:tcW w:w="1134" w:type="dxa"/>
            <w:tcBorders>
              <w:top w:val="single" w:sz="4" w:space="0" w:color="auto"/>
              <w:left w:val="nil"/>
              <w:bottom w:val="nil"/>
              <w:right w:val="nil"/>
            </w:tcBorders>
            <w:shd w:val="clear" w:color="auto" w:fill="auto"/>
            <w:noWrap/>
            <w:vAlign w:val="bottom"/>
            <w:hideMark/>
          </w:tcPr>
          <w:p w14:paraId="0341CBD3"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3</w:t>
            </w:r>
          </w:p>
        </w:tc>
        <w:tc>
          <w:tcPr>
            <w:tcW w:w="1985" w:type="dxa"/>
            <w:tcBorders>
              <w:top w:val="single" w:sz="4" w:space="0" w:color="auto"/>
              <w:left w:val="nil"/>
              <w:bottom w:val="nil"/>
              <w:right w:val="nil"/>
            </w:tcBorders>
            <w:shd w:val="clear" w:color="auto" w:fill="auto"/>
            <w:noWrap/>
            <w:vAlign w:val="bottom"/>
            <w:hideMark/>
          </w:tcPr>
          <w:p w14:paraId="0E34FD47"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2</w:t>
            </w:r>
          </w:p>
        </w:tc>
        <w:tc>
          <w:tcPr>
            <w:tcW w:w="992" w:type="dxa"/>
            <w:tcBorders>
              <w:top w:val="single" w:sz="4" w:space="0" w:color="auto"/>
              <w:left w:val="nil"/>
              <w:bottom w:val="nil"/>
              <w:right w:val="nil"/>
            </w:tcBorders>
            <w:shd w:val="clear" w:color="auto" w:fill="auto"/>
            <w:noWrap/>
            <w:vAlign w:val="bottom"/>
            <w:hideMark/>
          </w:tcPr>
          <w:p w14:paraId="21E532F0" w14:textId="77777777" w:rsidR="00BC0404" w:rsidRPr="00ED0515" w:rsidRDefault="00BC0404" w:rsidP="00BC0404">
            <w:pPr>
              <w:spacing w:after="0" w:line="240" w:lineRule="auto"/>
              <w:jc w:val="center"/>
              <w:rPr>
                <w:rFonts w:eastAsia="Times New Roman" w:cs="Times New Roman"/>
                <w:b/>
                <w:bCs/>
                <w:color w:val="000000"/>
                <w:sz w:val="22"/>
                <w:lang w:val="en-GB" w:eastAsia="en-GB"/>
              </w:rPr>
            </w:pPr>
            <w:r w:rsidRPr="00ED0515">
              <w:rPr>
                <w:rFonts w:eastAsia="Times New Roman" w:cs="Times New Roman"/>
                <w:b/>
                <w:bCs/>
                <w:color w:val="000000"/>
                <w:sz w:val="22"/>
                <w:lang w:val="en-GB" w:eastAsia="en-GB"/>
              </w:rPr>
              <w:t>3</w:t>
            </w:r>
          </w:p>
        </w:tc>
      </w:tr>
    </w:tbl>
    <w:p w14:paraId="4AD44546" w14:textId="0A6B3376" w:rsidR="00E576FE" w:rsidRDefault="00E576FE" w:rsidP="002040A9">
      <w:pPr>
        <w:rPr>
          <w:b/>
          <w:bCs/>
        </w:rPr>
      </w:pPr>
    </w:p>
    <w:p w14:paraId="4DA1DD34" w14:textId="77777777" w:rsidR="00E56A2D" w:rsidRDefault="00E56A2D" w:rsidP="002040A9">
      <w:pPr>
        <w:rPr>
          <w:b/>
          <w:bCs/>
        </w:rPr>
      </w:pPr>
    </w:p>
    <w:p w14:paraId="0C90AC1A" w14:textId="459B799F" w:rsidR="0027716E" w:rsidRDefault="0027716E" w:rsidP="0027716E">
      <w:pPr>
        <w:spacing w:after="0" w:line="240" w:lineRule="auto"/>
        <w:rPr>
          <w:rFonts w:eastAsia="Times New Roman" w:cs="Times New Roman"/>
          <w:b/>
          <w:bCs/>
          <w:i/>
          <w:iCs/>
          <w:color w:val="000000"/>
          <w:sz w:val="22"/>
          <w:lang w:val="en-GB" w:eastAsia="en-GB"/>
        </w:rPr>
      </w:pPr>
      <w:r w:rsidRPr="0027716E">
        <w:rPr>
          <w:rFonts w:eastAsia="Times New Roman" w:cs="Times New Roman"/>
          <w:b/>
          <w:bCs/>
          <w:i/>
          <w:iCs/>
          <w:color w:val="000000"/>
          <w:sz w:val="22"/>
          <w:lang w:val="en-GB" w:eastAsia="en-GB"/>
        </w:rPr>
        <w:t xml:space="preserve"> </w:t>
      </w:r>
    </w:p>
    <w:p w14:paraId="0F950B00" w14:textId="00146130" w:rsidR="0027716E" w:rsidRPr="00E56A2D" w:rsidRDefault="00E56A2D" w:rsidP="00E56A2D">
      <w:pPr>
        <w:spacing w:after="160" w:line="259" w:lineRule="auto"/>
        <w:rPr>
          <w:rFonts w:eastAsia="Times New Roman" w:cs="Times New Roman"/>
          <w:b/>
          <w:bCs/>
          <w:iCs/>
          <w:color w:val="000000"/>
          <w:sz w:val="22"/>
          <w:lang w:val="en-GB" w:eastAsia="en-GB"/>
        </w:rPr>
      </w:pPr>
      <w:r>
        <w:rPr>
          <w:rFonts w:eastAsia="Times New Roman" w:cs="Times New Roman"/>
          <w:b/>
          <w:bCs/>
          <w:iCs/>
          <w:color w:val="000000"/>
          <w:sz w:val="22"/>
          <w:lang w:val="en-GB" w:eastAsia="en-GB"/>
        </w:rPr>
        <w:br w:type="page"/>
      </w:r>
    </w:p>
    <w:p w14:paraId="0B1C54BB" w14:textId="6D3CFF26" w:rsidR="0027716E" w:rsidRDefault="00852421" w:rsidP="009A798F">
      <w:pPr>
        <w:spacing w:after="0" w:line="240" w:lineRule="auto"/>
        <w:rPr>
          <w:rFonts w:eastAsia="Times New Roman" w:cs="Times New Roman"/>
          <w:b/>
          <w:bCs/>
          <w:i/>
          <w:iCs/>
          <w:color w:val="000000"/>
          <w:sz w:val="22"/>
          <w:lang w:val="en-GB" w:eastAsia="en-GB"/>
        </w:rPr>
      </w:pPr>
      <w:r>
        <w:rPr>
          <w:noProof/>
          <w:lang w:val="en-GB" w:eastAsia="en-GB"/>
        </w:rPr>
        <w:lastRenderedPageBreak/>
        <mc:AlternateContent>
          <mc:Choice Requires="wps">
            <w:drawing>
              <wp:anchor distT="45720" distB="45720" distL="114300" distR="114300" simplePos="0" relativeHeight="251720704" behindDoc="1" locked="0" layoutInCell="1" allowOverlap="1" wp14:anchorId="56DC201B" wp14:editId="7E4B0754">
                <wp:simplePos x="0" y="0"/>
                <wp:positionH relativeFrom="column">
                  <wp:posOffset>-323850</wp:posOffset>
                </wp:positionH>
                <wp:positionV relativeFrom="paragraph">
                  <wp:posOffset>-76200</wp:posOffset>
                </wp:positionV>
                <wp:extent cx="420534" cy="314325"/>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534" cy="314325"/>
                        </a:xfrm>
                        <a:prstGeom prst="rect">
                          <a:avLst/>
                        </a:prstGeom>
                        <a:solidFill>
                          <a:srgbClr val="FFFFFF"/>
                        </a:solidFill>
                        <a:ln w="9525">
                          <a:noFill/>
                          <a:miter lim="800000"/>
                          <a:headEnd/>
                          <a:tailEnd/>
                        </a:ln>
                      </wps:spPr>
                      <wps:txbx>
                        <w:txbxContent>
                          <w:p w14:paraId="72B72FC1" w14:textId="77777777" w:rsidR="001C4D16" w:rsidRPr="00F3668F" w:rsidRDefault="001C4D16" w:rsidP="00852421">
                            <w:r w:rsidRPr="00F3668F">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DC201B" id="_x0000_t202" coordsize="21600,21600" o:spt="202" path="m,l,21600r21600,l21600,xe">
                <v:stroke joinstyle="miter"/>
                <v:path gradientshapeok="t" o:connecttype="rect"/>
              </v:shapetype>
              <v:shape id="Text Box 2" o:spid="_x0000_s1026" type="#_x0000_t202" style="position:absolute;margin-left:-25.5pt;margin-top:-6pt;width:33.1pt;height:24.7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" stroked="f">
                <v:textbox>
                  <w:txbxContent>
                    <w:p w14:paraId="72B72FC1" w14:textId="77777777" w:rsidR="001C4D16" w:rsidRPr="00F3668F" w:rsidRDefault="001C4D16" w:rsidP="00852421">
                      <w:r w:rsidRPr="00F3668F">
                        <w:t>A)</w:t>
                      </w:r>
                    </w:p>
                  </w:txbxContent>
                </v:textbox>
              </v:shape>
            </w:pict>
          </mc:Fallback>
        </mc:AlternateContent>
      </w:r>
      <w:r w:rsidR="0027716E" w:rsidRPr="00ED0515">
        <w:rPr>
          <w:rFonts w:eastAsia="Times New Roman" w:cs="Times New Roman"/>
          <w:b/>
          <w:bCs/>
          <w:i/>
          <w:iCs/>
          <w:color w:val="000000"/>
          <w:sz w:val="22"/>
          <w:lang w:val="en-GB" w:eastAsia="en-GB"/>
        </w:rPr>
        <w:t>M</w:t>
      </w:r>
      <w:r w:rsidR="0027716E">
        <w:rPr>
          <w:rFonts w:eastAsia="Times New Roman" w:cs="Times New Roman"/>
          <w:b/>
          <w:bCs/>
          <w:i/>
          <w:iCs/>
          <w:color w:val="000000"/>
          <w:sz w:val="22"/>
          <w:lang w:val="en-GB" w:eastAsia="en-GB"/>
        </w:rPr>
        <w:t>yathropa</w:t>
      </w:r>
      <w:r w:rsidR="0027716E" w:rsidRPr="00ED0515">
        <w:rPr>
          <w:rFonts w:eastAsia="Times New Roman" w:cs="Times New Roman"/>
          <w:b/>
          <w:bCs/>
          <w:i/>
          <w:iCs/>
          <w:color w:val="000000"/>
          <w:sz w:val="22"/>
          <w:lang w:val="en-GB" w:eastAsia="en-GB"/>
        </w:rPr>
        <w:t xml:space="preserve"> florea</w:t>
      </w:r>
    </w:p>
    <w:p w14:paraId="25B219A8" w14:textId="7284D71A" w:rsidR="00C92331" w:rsidRDefault="00C92331" w:rsidP="0027716E">
      <w:pPr>
        <w:spacing w:after="0" w:line="240" w:lineRule="auto"/>
      </w:pPr>
    </w:p>
    <w:p w14:paraId="064DCBF2" w14:textId="15D29F02" w:rsidR="00526715" w:rsidRDefault="00852421" w:rsidP="00186566">
      <w:pPr>
        <w:rPr>
          <w:b/>
          <w:bCs/>
        </w:rPr>
      </w:pPr>
      <w:r>
        <w:rPr>
          <w:noProof/>
          <w:lang w:val="en-GB" w:eastAsia="en-GB"/>
        </w:rPr>
        <mc:AlternateContent>
          <mc:Choice Requires="wps">
            <w:drawing>
              <wp:anchor distT="45720" distB="45720" distL="114300" distR="114300" simplePos="0" relativeHeight="251722752" behindDoc="1" locked="0" layoutInCell="1" allowOverlap="1" wp14:anchorId="07483BDC" wp14:editId="1BE14E3F">
                <wp:simplePos x="0" y="0"/>
                <wp:positionH relativeFrom="column">
                  <wp:posOffset>-323850</wp:posOffset>
                </wp:positionH>
                <wp:positionV relativeFrom="paragraph">
                  <wp:posOffset>2607310</wp:posOffset>
                </wp:positionV>
                <wp:extent cx="420534" cy="314325"/>
                <wp:effectExtent l="0" t="0" r="0"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534" cy="314325"/>
                        </a:xfrm>
                        <a:prstGeom prst="rect">
                          <a:avLst/>
                        </a:prstGeom>
                        <a:solidFill>
                          <a:srgbClr val="FFFFFF"/>
                        </a:solidFill>
                        <a:ln w="9525">
                          <a:noFill/>
                          <a:miter lim="800000"/>
                          <a:headEnd/>
                          <a:tailEnd/>
                        </a:ln>
                      </wps:spPr>
                      <wps:txbx>
                        <w:txbxContent>
                          <w:p w14:paraId="18DB2499" w14:textId="7865037B" w:rsidR="001C4D16" w:rsidRPr="00F3668F" w:rsidRDefault="001C4D16" w:rsidP="00852421">
                            <w:r>
                              <w:t>B</w:t>
                            </w:r>
                            <w:r w:rsidRPr="00F3668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83BDC" id="_x0000_s1027" type="#_x0000_t202" style="position:absolute;margin-left:-25.5pt;margin-top:205.3pt;width:33.1pt;height:24.75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" stroked="f">
                <v:textbox>
                  <w:txbxContent>
                    <w:p w14:paraId="18DB2499" w14:textId="7865037B" w:rsidR="001C4D16" w:rsidRPr="00F3668F" w:rsidRDefault="001C4D16" w:rsidP="00852421">
                      <w:r>
                        <w:t>B</w:t>
                      </w:r>
                      <w:r w:rsidRPr="00F3668F">
                        <w:t>)</w:t>
                      </w:r>
                    </w:p>
                  </w:txbxContent>
                </v:textbox>
              </v:shape>
            </w:pict>
          </mc:Fallback>
        </mc:AlternateContent>
      </w:r>
      <w:r w:rsidR="00526715">
        <w:rPr>
          <w:noProof/>
          <w:lang w:val="en-GB" w:eastAsia="en-GB"/>
        </w:rPr>
        <mc:AlternateContent>
          <mc:Choice Requires="wps">
            <w:drawing>
              <wp:anchor distT="45720" distB="45720" distL="114300" distR="114300" simplePos="0" relativeHeight="251718656" behindDoc="0" locked="0" layoutInCell="1" allowOverlap="1" wp14:anchorId="4EDFC424" wp14:editId="3D1AE7DC">
                <wp:simplePos x="0" y="0"/>
                <wp:positionH relativeFrom="column">
                  <wp:posOffset>1352550</wp:posOffset>
                </wp:positionH>
                <wp:positionV relativeFrom="paragraph">
                  <wp:posOffset>2273935</wp:posOffset>
                </wp:positionV>
                <wp:extent cx="4152900" cy="31432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314325"/>
                        </a:xfrm>
                        <a:prstGeom prst="rect">
                          <a:avLst/>
                        </a:prstGeom>
                        <a:solidFill>
                          <a:srgbClr val="FFFFFF"/>
                        </a:solidFill>
                        <a:ln w="9525">
                          <a:noFill/>
                          <a:miter lim="800000"/>
                          <a:headEnd/>
                          <a:tailEnd/>
                        </a:ln>
                      </wps:spPr>
                      <wps:txbx>
                        <w:txbxContent>
                          <w:p w14:paraId="455FD93B" w14:textId="0B88441B" w:rsidR="001C4D16" w:rsidRDefault="001C4D16" w:rsidP="00C84320">
                            <w:r>
                              <w:t>Cologne</w:t>
                            </w:r>
                            <w:r>
                              <w:tab/>
                            </w:r>
                            <w:r>
                              <w:tab/>
                            </w:r>
                            <w:r>
                              <w:tab/>
                              <w:t xml:space="preserve">                       Luxembourg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FC424" id="_x0000_s1028" type="#_x0000_t202" style="position:absolute;margin-left:106.5pt;margin-top:179.05pt;width:327pt;height:24.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" stroked="f">
                <v:textbox>
                  <w:txbxContent>
                    <w:p w14:paraId="455FD93B" w14:textId="0B88441B" w:rsidR="001C4D16" w:rsidRDefault="001C4D16" w:rsidP="00C84320">
                      <w:r>
                        <w:t>Cologne</w:t>
                      </w:r>
                      <w:r>
                        <w:tab/>
                      </w:r>
                      <w:r>
                        <w:tab/>
                      </w:r>
                      <w:r>
                        <w:tab/>
                        <w:t xml:space="preserve">                       Luxembourg</w:t>
                      </w:r>
                    </w:p>
                  </w:txbxContent>
                </v:textbox>
              </v:shape>
            </w:pict>
          </mc:Fallback>
        </mc:AlternateContent>
      </w:r>
      <w:r w:rsidR="00526715">
        <w:rPr>
          <w:noProof/>
          <w:lang w:val="en-GB" w:eastAsia="en-GB"/>
        </w:rPr>
        <w:drawing>
          <wp:inline distT="0" distB="0" distL="0" distR="0" wp14:anchorId="12459EB7" wp14:editId="68645011">
            <wp:extent cx="5731510" cy="10960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96010"/>
                    </a:xfrm>
                    <a:prstGeom prst="rect">
                      <a:avLst/>
                    </a:prstGeom>
                  </pic:spPr>
                </pic:pic>
              </a:graphicData>
            </a:graphic>
          </wp:inline>
        </w:drawing>
      </w:r>
      <w:r w:rsidR="00526715">
        <w:rPr>
          <w:noProof/>
          <w:lang w:val="en-GB" w:eastAsia="en-GB"/>
        </w:rPr>
        <w:drawing>
          <wp:inline distT="0" distB="0" distL="0" distR="0" wp14:anchorId="0EBDD5DD" wp14:editId="01944582">
            <wp:extent cx="5731510" cy="1074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4420"/>
                    </a:xfrm>
                    <a:prstGeom prst="rect">
                      <a:avLst/>
                    </a:prstGeom>
                  </pic:spPr>
                </pic:pic>
              </a:graphicData>
            </a:graphic>
          </wp:inline>
        </w:drawing>
      </w:r>
    </w:p>
    <w:p w14:paraId="421001A7" w14:textId="58E64ADB" w:rsidR="00526715" w:rsidRDefault="00852421" w:rsidP="00186566">
      <w:pPr>
        <w:rPr>
          <w:b/>
          <w:bCs/>
        </w:rPr>
      </w:pPr>
      <w:r>
        <w:rPr>
          <w:noProof/>
          <w:lang w:val="en-GB" w:eastAsia="en-GB"/>
        </w:rPr>
        <mc:AlternateContent>
          <mc:Choice Requires="wps">
            <w:drawing>
              <wp:anchor distT="45720" distB="45720" distL="114300" distR="114300" simplePos="0" relativeHeight="251667456" behindDoc="0" locked="0" layoutInCell="1" allowOverlap="1" wp14:anchorId="5A23786F" wp14:editId="5C8856B6">
                <wp:simplePos x="0" y="0"/>
                <wp:positionH relativeFrom="column">
                  <wp:posOffset>1603375</wp:posOffset>
                </wp:positionH>
                <wp:positionV relativeFrom="paragraph">
                  <wp:posOffset>3601085</wp:posOffset>
                </wp:positionV>
                <wp:extent cx="3905250" cy="314325"/>
                <wp:effectExtent l="0" t="0" r="0"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520E6485" w14:textId="386E1118" w:rsidR="001C4D16" w:rsidRDefault="001C4D16" w:rsidP="00B41FD6">
                            <w:r>
                              <w:t>Luxembourg</w:t>
                            </w:r>
                            <w:r>
                              <w:tab/>
                            </w:r>
                            <w:r>
                              <w:tab/>
                            </w:r>
                            <w:r>
                              <w:tab/>
                            </w:r>
                            <w:r>
                              <w:tab/>
                              <w:t xml:space="preserve">       Cologne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786F" id="_x0000_s1029" type="#_x0000_t202" style="position:absolute;margin-left:126.25pt;margin-top:283.55pt;width:307.5pt;height:2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" stroked="f">
                <v:textbox>
                  <w:txbxContent>
                    <w:p w14:paraId="520E6485" w14:textId="386E1118" w:rsidR="001C4D16" w:rsidRDefault="001C4D16" w:rsidP="00B41FD6">
                      <w:r>
                        <w:t>Luxembourg</w:t>
                      </w:r>
                      <w:r>
                        <w:tab/>
                      </w:r>
                      <w:r>
                        <w:tab/>
                      </w:r>
                      <w:r>
                        <w:tab/>
                      </w:r>
                      <w:r>
                        <w:tab/>
                        <w:t xml:space="preserve">       Cologne</w:t>
                      </w:r>
                    </w:p>
                  </w:txbxContent>
                </v:textbox>
              </v:shape>
            </w:pict>
          </mc:Fallback>
        </mc:AlternateContent>
      </w:r>
      <w:proofErr w:type="spellStart"/>
      <w:r w:rsidR="009A798F" w:rsidRPr="00ED0515">
        <w:rPr>
          <w:rFonts w:eastAsia="Times New Roman" w:cs="Times New Roman"/>
          <w:b/>
          <w:bCs/>
          <w:i/>
          <w:iCs/>
          <w:color w:val="000000"/>
          <w:sz w:val="22"/>
          <w:lang w:val="en-GB" w:eastAsia="en-GB"/>
        </w:rPr>
        <w:t>S</w:t>
      </w:r>
      <w:r w:rsidR="009A798F">
        <w:rPr>
          <w:rFonts w:eastAsia="Times New Roman" w:cs="Times New Roman"/>
          <w:b/>
          <w:bCs/>
          <w:i/>
          <w:iCs/>
          <w:color w:val="000000"/>
          <w:sz w:val="22"/>
          <w:lang w:val="en-GB" w:eastAsia="en-GB"/>
        </w:rPr>
        <w:t>yritta</w:t>
      </w:r>
      <w:proofErr w:type="spellEnd"/>
      <w:r w:rsidR="009A798F" w:rsidRPr="00ED0515">
        <w:rPr>
          <w:rFonts w:eastAsia="Times New Roman" w:cs="Times New Roman"/>
          <w:b/>
          <w:bCs/>
          <w:i/>
          <w:iCs/>
          <w:color w:val="000000"/>
          <w:sz w:val="22"/>
          <w:lang w:val="en-GB" w:eastAsia="en-GB"/>
        </w:rPr>
        <w:t xml:space="preserve"> pipiens</w:t>
      </w:r>
      <w:r w:rsidR="00526715">
        <w:rPr>
          <w:noProof/>
          <w:lang w:val="en-GB" w:eastAsia="en-GB"/>
        </w:rPr>
        <w:drawing>
          <wp:inline distT="0" distB="0" distL="0" distR="0" wp14:anchorId="72D3557E" wp14:editId="111937FE">
            <wp:extent cx="5731510" cy="1104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3956"/>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inline>
        </w:drawing>
      </w:r>
      <w:r w:rsidR="00526715">
        <w:rPr>
          <w:noProof/>
          <w:lang w:val="en-GB" w:eastAsia="en-GB"/>
        </w:rPr>
        <w:drawing>
          <wp:inline distT="0" distB="0" distL="0" distR="0" wp14:anchorId="3F9553F8" wp14:editId="749A7125">
            <wp:extent cx="5731510" cy="1028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8168" b="37584"/>
                    <a:stretch/>
                  </pic:blipFill>
                  <pic:spPr bwMode="auto">
                    <a:xfrm>
                      <a:off x="0" y="0"/>
                      <a:ext cx="5731510" cy="1028700"/>
                    </a:xfrm>
                    <a:prstGeom prst="rect">
                      <a:avLst/>
                    </a:prstGeom>
                    <a:ln>
                      <a:noFill/>
                    </a:ln>
                    <a:extLst>
                      <a:ext uri="{53640926-AAD7-44D8-BBD7-CCE9431645EC}">
                        <a14:shadowObscured xmlns:a14="http://schemas.microsoft.com/office/drawing/2010/main"/>
                      </a:ext>
                    </a:extLst>
                  </pic:spPr>
                </pic:pic>
              </a:graphicData>
            </a:graphic>
          </wp:inline>
        </w:drawing>
      </w:r>
      <w:r w:rsidR="00526715">
        <w:rPr>
          <w:noProof/>
          <w:lang w:val="en-GB" w:eastAsia="en-GB"/>
        </w:rPr>
        <w:drawing>
          <wp:inline distT="0" distB="0" distL="0" distR="0" wp14:anchorId="4E2880D4" wp14:editId="67571A3F">
            <wp:extent cx="5731510" cy="10515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5213" b="1"/>
                    <a:stretch/>
                  </pic:blipFill>
                  <pic:spPr bwMode="auto">
                    <a:xfrm>
                      <a:off x="0" y="0"/>
                      <a:ext cx="5731510" cy="1051560"/>
                    </a:xfrm>
                    <a:prstGeom prst="rect">
                      <a:avLst/>
                    </a:prstGeom>
                    <a:ln>
                      <a:noFill/>
                    </a:ln>
                    <a:extLst>
                      <a:ext uri="{53640926-AAD7-44D8-BBD7-CCE9431645EC}">
                        <a14:shadowObscured xmlns:a14="http://schemas.microsoft.com/office/drawing/2010/main"/>
                      </a:ext>
                    </a:extLst>
                  </pic:spPr>
                </pic:pic>
              </a:graphicData>
            </a:graphic>
          </wp:inline>
        </w:drawing>
      </w:r>
    </w:p>
    <w:p w14:paraId="46328FF7" w14:textId="77777777" w:rsidR="00CF48E1" w:rsidRDefault="00C84320" w:rsidP="00186566">
      <w:pPr>
        <w:rPr>
          <w:b/>
          <w:bCs/>
        </w:rPr>
      </w:pPr>
      <w:r w:rsidRPr="007717BC">
        <w:rPr>
          <w:b/>
          <w:bCs/>
        </w:rPr>
        <w:t xml:space="preserve"> </w:t>
      </w:r>
    </w:p>
    <w:p w14:paraId="154A84F1" w14:textId="6A40BE92" w:rsidR="00026F81" w:rsidRDefault="007717BC" w:rsidP="00186566">
      <w:r w:rsidRPr="007717BC">
        <w:rPr>
          <w:b/>
          <w:bCs/>
        </w:rPr>
        <w:t>Fig</w:t>
      </w:r>
      <w:r w:rsidR="002040A9">
        <w:rPr>
          <w:b/>
          <w:bCs/>
        </w:rPr>
        <w:t>ure</w:t>
      </w:r>
      <w:r w:rsidRPr="007717BC">
        <w:rPr>
          <w:b/>
          <w:bCs/>
        </w:rPr>
        <w:t xml:space="preserve"> 2</w:t>
      </w:r>
      <w:r w:rsidR="002040A9">
        <w:rPr>
          <w:b/>
          <w:bCs/>
        </w:rPr>
        <w:t>.</w:t>
      </w:r>
      <w:r>
        <w:rPr>
          <w:b/>
          <w:bCs/>
        </w:rPr>
        <w:t xml:space="preserve"> </w:t>
      </w:r>
      <w:r w:rsidR="000211A1" w:rsidRPr="000211A1">
        <w:t>A</w:t>
      </w:r>
      <w:r w:rsidR="002040A9">
        <w:t>verage cluster assignment the best solution</w:t>
      </w:r>
      <w:r w:rsidR="00ED0515">
        <w:t>s</w:t>
      </w:r>
      <w:r w:rsidR="00602B8B">
        <w:t xml:space="preserve">. A) </w:t>
      </w:r>
      <w:r w:rsidR="002040A9" w:rsidRPr="003C3A52">
        <w:rPr>
          <w:i/>
          <w:iCs/>
        </w:rPr>
        <w:t>K</w:t>
      </w:r>
      <w:r w:rsidR="002040A9">
        <w:t>=2</w:t>
      </w:r>
      <w:r w:rsidR="000211A1">
        <w:t xml:space="preserve"> and </w:t>
      </w:r>
      <w:r w:rsidR="003C3A52">
        <w:rPr>
          <w:i/>
          <w:iCs/>
        </w:rPr>
        <w:t>K</w:t>
      </w:r>
      <w:r w:rsidR="000211A1">
        <w:t>=6</w:t>
      </w:r>
      <w:r w:rsidR="003C3A52">
        <w:t xml:space="preserve"> for </w:t>
      </w:r>
      <w:r w:rsidR="000C6407">
        <w:rPr>
          <w:i/>
          <w:iCs/>
        </w:rPr>
        <w:t>M. florea</w:t>
      </w:r>
      <w:r w:rsidR="00602B8B">
        <w:t>;</w:t>
      </w:r>
      <w:r w:rsidR="003C3A52">
        <w:t xml:space="preserve"> </w:t>
      </w:r>
      <w:r w:rsidR="00602B8B">
        <w:t xml:space="preserve">B) </w:t>
      </w:r>
      <w:r w:rsidR="003C3A52" w:rsidRPr="003C3A52">
        <w:rPr>
          <w:i/>
          <w:iCs/>
        </w:rPr>
        <w:t>K</w:t>
      </w:r>
      <w:r w:rsidR="003C3A52">
        <w:t xml:space="preserve">=1, </w:t>
      </w:r>
      <w:r w:rsidR="003C3A52" w:rsidRPr="003C3A52">
        <w:rPr>
          <w:i/>
          <w:iCs/>
        </w:rPr>
        <w:t>K</w:t>
      </w:r>
      <w:r w:rsidR="003C3A52">
        <w:t xml:space="preserve">=2, and </w:t>
      </w:r>
      <w:r w:rsidR="003C3A52" w:rsidRPr="003C3A52">
        <w:rPr>
          <w:i/>
          <w:iCs/>
        </w:rPr>
        <w:t>K</w:t>
      </w:r>
      <w:r w:rsidR="003C3A52">
        <w:t xml:space="preserve">=3 for </w:t>
      </w:r>
      <w:r w:rsidR="000C6407">
        <w:rPr>
          <w:i/>
          <w:iCs/>
        </w:rPr>
        <w:t>S. pipiens</w:t>
      </w:r>
      <w:r w:rsidR="00C92331">
        <w:t>.</w:t>
      </w:r>
      <w:r w:rsidR="00B41FD6">
        <w:t xml:space="preserve"> </w:t>
      </w:r>
      <w:r w:rsidR="00C92331">
        <w:t xml:space="preserve">Note that for </w:t>
      </w:r>
      <w:r w:rsidR="00C92331" w:rsidRPr="00C92331">
        <w:rPr>
          <w:i/>
          <w:iCs/>
        </w:rPr>
        <w:t>K</w:t>
      </w:r>
      <w:r w:rsidR="00C92331">
        <w:t>=</w:t>
      </w:r>
      <w:r w:rsidR="006150F2">
        <w:t>6</w:t>
      </w:r>
      <w:r w:rsidR="00C92331">
        <w:t xml:space="preserve"> </w:t>
      </w:r>
      <w:r w:rsidR="006150F2">
        <w:t>(</w:t>
      </w:r>
      <w:r w:rsidR="006150F2">
        <w:rPr>
          <w:i/>
          <w:iCs/>
        </w:rPr>
        <w:t>M. florea</w:t>
      </w:r>
      <w:r w:rsidR="006150F2">
        <w:t>)</w:t>
      </w:r>
      <w:r w:rsidR="006150F2" w:rsidRPr="006150F2">
        <w:t xml:space="preserve"> </w:t>
      </w:r>
      <w:r w:rsidR="00C92331">
        <w:t xml:space="preserve">and </w:t>
      </w:r>
      <w:r w:rsidR="00C92331" w:rsidRPr="00C92331">
        <w:rPr>
          <w:i/>
          <w:iCs/>
        </w:rPr>
        <w:t>K</w:t>
      </w:r>
      <w:r w:rsidR="00C92331">
        <w:t xml:space="preserve">=3 </w:t>
      </w:r>
      <w:r w:rsidR="006150F2">
        <w:t>(</w:t>
      </w:r>
      <w:r w:rsidR="006150F2">
        <w:rPr>
          <w:i/>
          <w:iCs/>
        </w:rPr>
        <w:t>S. pipiens</w:t>
      </w:r>
      <w:r w:rsidR="006150F2">
        <w:t xml:space="preserve">) </w:t>
      </w:r>
      <w:r w:rsidR="00C92331">
        <w:t>we displayed the average of runs for the major mode.</w:t>
      </w:r>
      <w:r w:rsidR="008F46E6">
        <w:t xml:space="preserve"> Sample sizes ratios are divided among pop as follows: 32% </w:t>
      </w:r>
      <w:r w:rsidR="009D20B1">
        <w:t>(</w:t>
      </w:r>
      <w:r w:rsidR="009D20B1">
        <w:rPr>
          <w:i/>
          <w:iCs/>
        </w:rPr>
        <w:t xml:space="preserve">M. </w:t>
      </w:r>
      <w:r w:rsidR="009D20B1" w:rsidRPr="009D20B1">
        <w:t>florea</w:t>
      </w:r>
      <w:r w:rsidR="009D20B1">
        <w:t xml:space="preserve">) </w:t>
      </w:r>
      <w:r w:rsidR="009D20B1" w:rsidRPr="009D20B1">
        <w:t>and</w:t>
      </w:r>
      <w:r w:rsidR="009D20B1">
        <w:t xml:space="preserve"> 70% (</w:t>
      </w:r>
      <w:r w:rsidR="009D20B1">
        <w:rPr>
          <w:i/>
          <w:iCs/>
        </w:rPr>
        <w:t xml:space="preserve">S. </w:t>
      </w:r>
      <w:r w:rsidR="009D20B1" w:rsidRPr="009D20B1">
        <w:t>pipiens</w:t>
      </w:r>
      <w:r w:rsidR="009D20B1">
        <w:t xml:space="preserve">) </w:t>
      </w:r>
      <w:r w:rsidR="008F46E6" w:rsidRPr="009D20B1">
        <w:t>in</w:t>
      </w:r>
      <w:r w:rsidR="009D20B1">
        <w:t>dividuals from</w:t>
      </w:r>
      <w:r w:rsidR="008F46E6">
        <w:t xml:space="preserve"> Luxembourg</w:t>
      </w:r>
      <w:r w:rsidR="009D20B1">
        <w:t>.</w:t>
      </w:r>
    </w:p>
    <w:p w14:paraId="653A5BAE" w14:textId="6C12A019" w:rsidR="00DF4911" w:rsidRPr="00A90F45" w:rsidRDefault="002C3192" w:rsidP="00186566">
      <w:pPr>
        <w:rPr>
          <w:noProof/>
          <w:lang w:val="en-GB"/>
        </w:rPr>
      </w:pPr>
      <w:r w:rsidRPr="008247FA">
        <w:rPr>
          <w:noProof/>
          <w:lang w:val="en-GB" w:eastAsia="en-GB"/>
        </w:rPr>
        <w:lastRenderedPageBreak/>
        <w:drawing>
          <wp:anchor distT="0" distB="0" distL="114300" distR="114300" simplePos="0" relativeHeight="251689984" behindDoc="0" locked="0" layoutInCell="1" allowOverlap="1" wp14:anchorId="45E9627E" wp14:editId="4531D901">
            <wp:simplePos x="0" y="0"/>
            <wp:positionH relativeFrom="column">
              <wp:posOffset>3336290</wp:posOffset>
            </wp:positionH>
            <wp:positionV relativeFrom="paragraph">
              <wp:posOffset>552450</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778" b="7934"/>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r w:rsidR="00F3668F">
        <w:rPr>
          <w:noProof/>
          <w:lang w:val="en-GB" w:eastAsia="en-GB"/>
        </w:rPr>
        <mc:AlternateContent>
          <mc:Choice Requires="wps">
            <w:drawing>
              <wp:anchor distT="45720" distB="45720" distL="114300" distR="114300" simplePos="0" relativeHeight="251703296" behindDoc="0" locked="0" layoutInCell="1" allowOverlap="1" wp14:anchorId="0D7D5C6E" wp14:editId="32883B0C">
                <wp:simplePos x="0" y="0"/>
                <wp:positionH relativeFrom="column">
                  <wp:posOffset>-48947</wp:posOffset>
                </wp:positionH>
                <wp:positionV relativeFrom="paragraph">
                  <wp:posOffset>460839</wp:posOffset>
                </wp:positionV>
                <wp:extent cx="420534" cy="314325"/>
                <wp:effectExtent l="0" t="0" r="0" b="952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534" cy="314325"/>
                        </a:xfrm>
                        <a:prstGeom prst="rect">
                          <a:avLst/>
                        </a:prstGeom>
                        <a:solidFill>
                          <a:srgbClr val="FFFFFF"/>
                        </a:solidFill>
                        <a:ln w="9525">
                          <a:noFill/>
                          <a:miter lim="800000"/>
                          <a:headEnd/>
                          <a:tailEnd/>
                        </a:ln>
                      </wps:spPr>
                      <wps:txbx>
                        <w:txbxContent>
                          <w:p w14:paraId="66FA514B" w14:textId="6A458242" w:rsidR="001C4D16" w:rsidRPr="00F3668F" w:rsidRDefault="001C4D16" w:rsidP="00F3668F">
                            <w:r w:rsidRPr="00F3668F">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5C6E" id="_x0000_s1030" type="#_x0000_t202" style="position:absolute;margin-left:-3.85pt;margin-top:36.3pt;width:33.1pt;height:24.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" stroked="f">
                <v:textbox>
                  <w:txbxContent>
                    <w:p w14:paraId="66FA514B" w14:textId="6A458242" w:rsidR="001C4D16" w:rsidRPr="00F3668F" w:rsidRDefault="001C4D16" w:rsidP="00F3668F">
                      <w:r w:rsidRPr="00F3668F">
                        <w:t>A)</w:t>
                      </w:r>
                    </w:p>
                  </w:txbxContent>
                </v:textbox>
              </v:shape>
            </w:pict>
          </mc:Fallback>
        </mc:AlternateContent>
      </w:r>
      <w:r w:rsidR="00F3668F">
        <w:rPr>
          <w:noProof/>
          <w:lang w:val="en-GB" w:eastAsia="en-GB"/>
        </w:rPr>
        <mc:AlternateContent>
          <mc:Choice Requires="wps">
            <w:drawing>
              <wp:anchor distT="45720" distB="45720" distL="114300" distR="114300" simplePos="0" relativeHeight="251693056" behindDoc="1" locked="0" layoutInCell="1" allowOverlap="1" wp14:anchorId="4B023170" wp14:editId="2F4E00D2">
                <wp:simplePos x="0" y="0"/>
                <wp:positionH relativeFrom="column">
                  <wp:posOffset>-156210</wp:posOffset>
                </wp:positionH>
                <wp:positionV relativeFrom="paragraph">
                  <wp:posOffset>1285240</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5CAE59F" w14:textId="6E04C204" w:rsidR="001C4D16" w:rsidRPr="00F3668F" w:rsidRDefault="001C4D16" w:rsidP="00DF4911">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23170" id="_x0000_s1031" type="#_x0000_t202" style="position:absolute;margin-left:-12.3pt;margin-top:101.2pt;width:53.8pt;height:24.75pt;rotation:-90;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" stroked="f">
                <v:textbox>
                  <w:txbxContent>
                    <w:p w14:paraId="35CAE59F" w14:textId="6E04C204" w:rsidR="001C4D16" w:rsidRPr="00F3668F" w:rsidRDefault="001C4D16" w:rsidP="00DF4911">
                      <w:pPr>
                        <w:rPr>
                          <w:sz w:val="20"/>
                        </w:rPr>
                      </w:pPr>
                      <w:r w:rsidRPr="00F3668F">
                        <w:rPr>
                          <w:sz w:val="20"/>
                        </w:rPr>
                        <w:t>Density</w:t>
                      </w:r>
                    </w:p>
                  </w:txbxContent>
                </v:textbox>
              </v:shape>
            </w:pict>
          </mc:Fallback>
        </mc:AlternateContent>
      </w:r>
      <w:r w:rsidR="00F3668F">
        <w:rPr>
          <w:noProof/>
          <w:lang w:val="en-GB" w:eastAsia="en-GB"/>
        </w:rPr>
        <mc:AlternateContent>
          <mc:Choice Requires="wps">
            <w:drawing>
              <wp:anchor distT="45720" distB="45720" distL="114300" distR="114300" simplePos="0" relativeHeight="251701248" behindDoc="0" locked="0" layoutInCell="1" allowOverlap="1" wp14:anchorId="0C9C2C7A" wp14:editId="66275232">
                <wp:simplePos x="0" y="0"/>
                <wp:positionH relativeFrom="column">
                  <wp:posOffset>1170511</wp:posOffset>
                </wp:positionH>
                <wp:positionV relativeFrom="paragraph">
                  <wp:posOffset>-177611</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09CAEFB0" w14:textId="2B68EE6B" w:rsidR="001C4D16" w:rsidRDefault="001C4D16" w:rsidP="00F3668F">
                            <w:r>
                              <w:rPr>
                                <w:i/>
                              </w:rPr>
                              <w:t xml:space="preserve">M. florea </w:t>
                            </w:r>
                            <w:r>
                              <w:rPr>
                                <w:i/>
                              </w:rPr>
                              <w:tab/>
                            </w:r>
                            <w:r>
                              <w:rPr>
                                <w:i/>
                              </w:rPr>
                              <w:tab/>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C2C7A" id="_x0000_s1032" type="#_x0000_t202" style="position:absolute;margin-left:92.15pt;margin-top:-14pt;width:307.5pt;height:24.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" stroked="f">
                <v:textbox>
                  <w:txbxContent>
                    <w:p w14:paraId="09CAEFB0" w14:textId="2B68EE6B" w:rsidR="001C4D16" w:rsidRDefault="001C4D16" w:rsidP="00F3668F">
                      <w:r>
                        <w:rPr>
                          <w:i/>
                        </w:rPr>
                        <w:t xml:space="preserve">M. florea </w:t>
                      </w:r>
                      <w:r>
                        <w:rPr>
                          <w:i/>
                        </w:rPr>
                        <w:tab/>
                      </w:r>
                      <w:r>
                        <w:rPr>
                          <w:i/>
                        </w:rPr>
                        <w:tab/>
                      </w:r>
                      <w:r>
                        <w:rPr>
                          <w:i/>
                        </w:rPr>
                        <w:tab/>
                      </w:r>
                      <w:r>
                        <w:rPr>
                          <w:i/>
                        </w:rPr>
                        <w:tab/>
                      </w:r>
                      <w:r>
                        <w:rPr>
                          <w:i/>
                        </w:rPr>
                        <w:tab/>
                        <w:t xml:space="preserve">      S. pipiens</w:t>
                      </w:r>
                    </w:p>
                  </w:txbxContent>
                </v:textbox>
              </v:shape>
            </w:pict>
          </mc:Fallback>
        </mc:AlternateContent>
      </w:r>
      <w:r w:rsidR="007306E4" w:rsidRPr="00A90F45">
        <w:rPr>
          <w:noProof/>
          <w:lang w:val="en-GB"/>
        </w:rPr>
        <w:t xml:space="preserve"> </w:t>
      </w:r>
    </w:p>
    <w:p w14:paraId="07DA22E6" w14:textId="26EDBF01" w:rsidR="00DF4911" w:rsidRPr="00A90F45" w:rsidRDefault="002C3192" w:rsidP="00186566">
      <w:pPr>
        <w:rPr>
          <w:noProof/>
          <w:lang w:val="en-GB"/>
        </w:rPr>
      </w:pPr>
      <w:r w:rsidRPr="0091056A">
        <w:rPr>
          <w:noProof/>
          <w:lang w:val="en-GB" w:eastAsia="en-GB"/>
        </w:rPr>
        <w:drawing>
          <wp:anchor distT="0" distB="0" distL="114300" distR="114300" simplePos="0" relativeHeight="251709440" behindDoc="1" locked="0" layoutInCell="1" allowOverlap="1" wp14:anchorId="27A6DEC5" wp14:editId="7AEAF831">
            <wp:simplePos x="0" y="0"/>
            <wp:positionH relativeFrom="column">
              <wp:posOffset>238125</wp:posOffset>
            </wp:positionH>
            <wp:positionV relativeFrom="paragraph">
              <wp:posOffset>22860</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886" b="7867"/>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CA6E1C" w14:textId="17F35633" w:rsidR="00DF4911" w:rsidRPr="00A90F45" w:rsidRDefault="00DF4911" w:rsidP="00186566">
      <w:pPr>
        <w:rPr>
          <w:noProof/>
          <w:lang w:val="en-GB"/>
        </w:rPr>
      </w:pPr>
    </w:p>
    <w:p w14:paraId="1F618EF6" w14:textId="6A2AAC26" w:rsidR="00DF4911" w:rsidRPr="00A90F45" w:rsidRDefault="00DF4911" w:rsidP="00186566">
      <w:pPr>
        <w:rPr>
          <w:noProof/>
          <w:lang w:val="en-GB"/>
        </w:rPr>
      </w:pPr>
    </w:p>
    <w:p w14:paraId="5E389E4C" w14:textId="2194D7CB" w:rsidR="00DF4911" w:rsidRPr="00A90F45" w:rsidRDefault="002C3192" w:rsidP="00186566">
      <w:pPr>
        <w:rPr>
          <w:noProof/>
          <w:lang w:val="en-GB"/>
        </w:rPr>
      </w:pPr>
      <w:r>
        <w:rPr>
          <w:noProof/>
          <w:lang w:val="en-GB" w:eastAsia="en-GB"/>
        </w:rPr>
        <mc:AlternateContent>
          <mc:Choice Requires="wps">
            <w:drawing>
              <wp:anchor distT="45720" distB="45720" distL="114300" distR="114300" simplePos="0" relativeHeight="251686912" behindDoc="1" locked="0" layoutInCell="1" allowOverlap="1" wp14:anchorId="787BA45C" wp14:editId="67C6D0C1">
                <wp:simplePos x="0" y="0"/>
                <wp:positionH relativeFrom="column">
                  <wp:posOffset>2240280</wp:posOffset>
                </wp:positionH>
                <wp:positionV relativeFrom="paragraph">
                  <wp:posOffset>82550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8581D7E" w14:textId="55BC6B50" w:rsidR="001C4D16" w:rsidRPr="00F3668F" w:rsidRDefault="001C4D16" w:rsidP="00DF4911">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BA45C" id="_x0000_s1033" type="#_x0000_t202" style="position:absolute;margin-left:176.4pt;margin-top:6.5pt;width:133.55pt;height:24.7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" stroked="f">
                <v:textbox>
                  <w:txbxContent>
                    <w:p w14:paraId="48581D7E" w14:textId="55BC6B50" w:rsidR="001C4D16" w:rsidRPr="00F3668F" w:rsidRDefault="001C4D16" w:rsidP="00DF4911">
                      <w:pPr>
                        <w:rPr>
                          <w:sz w:val="20"/>
                        </w:rPr>
                      </w:pPr>
                      <w:r w:rsidRPr="00F3668F">
                        <w:rPr>
                          <w:sz w:val="20"/>
                        </w:rPr>
                        <w:t>Discrimination function</w:t>
                      </w:r>
                    </w:p>
                  </w:txbxContent>
                </v:textbox>
              </v:shape>
            </w:pict>
          </mc:Fallback>
        </mc:AlternateContent>
      </w:r>
      <w:r w:rsidR="00F3668F">
        <w:rPr>
          <w:noProof/>
          <w:lang w:val="en-GB" w:eastAsia="en-GB"/>
        </w:rPr>
        <mc:AlternateContent>
          <mc:Choice Requires="wps">
            <w:drawing>
              <wp:anchor distT="45720" distB="45720" distL="114300" distR="114300" simplePos="0" relativeHeight="251705344" behindDoc="0" locked="0" layoutInCell="1" allowOverlap="1" wp14:anchorId="77BF9961" wp14:editId="1F374672">
                <wp:simplePos x="0" y="0"/>
                <wp:positionH relativeFrom="column">
                  <wp:posOffset>-69850</wp:posOffset>
                </wp:positionH>
                <wp:positionV relativeFrom="paragraph">
                  <wp:posOffset>335915</wp:posOffset>
                </wp:positionV>
                <wp:extent cx="420370" cy="314325"/>
                <wp:effectExtent l="0" t="0" r="0" b="952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314325"/>
                        </a:xfrm>
                        <a:prstGeom prst="rect">
                          <a:avLst/>
                        </a:prstGeom>
                        <a:solidFill>
                          <a:srgbClr val="FFFFFF"/>
                        </a:solidFill>
                        <a:ln w="9525">
                          <a:noFill/>
                          <a:miter lim="800000"/>
                          <a:headEnd/>
                          <a:tailEnd/>
                        </a:ln>
                      </wps:spPr>
                      <wps:txbx>
                        <w:txbxContent>
                          <w:p w14:paraId="50BD327A" w14:textId="2F442246" w:rsidR="001C4D16" w:rsidRPr="00F3668F" w:rsidRDefault="001C4D16" w:rsidP="00F3668F">
                            <w:r>
                              <w:t>B</w:t>
                            </w:r>
                            <w:r w:rsidRPr="00F3668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F9961" id="_x0000_s1034" type="#_x0000_t202" style="position:absolute;margin-left:-5.5pt;margin-top:26.45pt;width:33.1pt;height:24.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" stroked="f">
                <v:textbox>
                  <w:txbxContent>
                    <w:p w14:paraId="50BD327A" w14:textId="2F442246" w:rsidR="001C4D16" w:rsidRPr="00F3668F" w:rsidRDefault="001C4D16" w:rsidP="00F3668F">
                      <w:r>
                        <w:t>B</w:t>
                      </w:r>
                      <w:r w:rsidRPr="00F3668F">
                        <w:t>)</w:t>
                      </w:r>
                    </w:p>
                  </w:txbxContent>
                </v:textbox>
              </v:shape>
            </w:pict>
          </mc:Fallback>
        </mc:AlternateContent>
      </w:r>
    </w:p>
    <w:p w14:paraId="2C23DCDA" w14:textId="0FB00D36" w:rsidR="00AE0B66" w:rsidRPr="00A90F45" w:rsidRDefault="002C3192" w:rsidP="00186566">
      <w:pPr>
        <w:rPr>
          <w:noProof/>
          <w:lang w:val="en-GB"/>
        </w:rPr>
      </w:pPr>
      <w:r w:rsidRPr="00D84E1C">
        <w:rPr>
          <w:noProof/>
          <w:lang w:val="en-GB" w:eastAsia="en-GB"/>
        </w:rPr>
        <w:drawing>
          <wp:anchor distT="0" distB="0" distL="114300" distR="114300" simplePos="0" relativeHeight="251710464" behindDoc="0" locked="0" layoutInCell="1" allowOverlap="1" wp14:anchorId="3754B1AC" wp14:editId="232D9A8C">
            <wp:simplePos x="0" y="0"/>
            <wp:positionH relativeFrom="column">
              <wp:posOffset>205105</wp:posOffset>
            </wp:positionH>
            <wp:positionV relativeFrom="paragraph">
              <wp:posOffset>193675</wp:posOffset>
            </wp:positionV>
            <wp:extent cx="2692400" cy="1920875"/>
            <wp:effectExtent l="0" t="0" r="0" b="3175"/>
            <wp:wrapNone/>
            <wp:docPr id="30" name="Picture 30" descr="C:\Users\jwittische\Desktop\Projects\Syrphidae_LandGen\DAPC_scatter_denovo_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wittische\Desktop\Projects\Syrphidae_LandGen\DAPC_scatter_denovo_MF.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2400" cy="1920875"/>
                    </a:xfrm>
                    <a:prstGeom prst="rect">
                      <a:avLst/>
                    </a:prstGeom>
                    <a:noFill/>
                    <a:ln>
                      <a:noFill/>
                    </a:ln>
                  </pic:spPr>
                </pic:pic>
              </a:graphicData>
            </a:graphic>
          </wp:anchor>
        </w:drawing>
      </w:r>
      <w:r w:rsidRPr="009826ED">
        <w:rPr>
          <w:noProof/>
          <w:lang w:val="en-GB" w:eastAsia="en-GB"/>
        </w:rPr>
        <w:drawing>
          <wp:anchor distT="0" distB="0" distL="114300" distR="114300" simplePos="0" relativeHeight="251691008" behindDoc="0" locked="0" layoutInCell="1" allowOverlap="1" wp14:anchorId="426F962C" wp14:editId="6F39F2AA">
            <wp:simplePos x="0" y="0"/>
            <wp:positionH relativeFrom="column">
              <wp:posOffset>3345815</wp:posOffset>
            </wp:positionH>
            <wp:positionV relativeFrom="paragraph">
              <wp:posOffset>189865</wp:posOffset>
            </wp:positionV>
            <wp:extent cx="2643505" cy="1885950"/>
            <wp:effectExtent l="0" t="0" r="4445" b="0"/>
            <wp:wrapNone/>
            <wp:docPr id="18" name="Picture 18" descr="C:\Users\jwittische\Desktop\Projects\Syrphidae_LandGen\DAPC_SP_denov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wittische\Desktop\Projects\Syrphidae_LandGen\DAPC_SP_denovo.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3505" cy="1885950"/>
                    </a:xfrm>
                    <a:prstGeom prst="rect">
                      <a:avLst/>
                    </a:prstGeom>
                    <a:noFill/>
                    <a:ln>
                      <a:noFill/>
                    </a:ln>
                  </pic:spPr>
                </pic:pic>
              </a:graphicData>
            </a:graphic>
          </wp:anchor>
        </w:drawing>
      </w:r>
    </w:p>
    <w:p w14:paraId="43D1C302" w14:textId="5AA13E05" w:rsidR="009826ED" w:rsidRPr="00A90F45" w:rsidRDefault="009826ED" w:rsidP="00186566">
      <w:pPr>
        <w:rPr>
          <w:noProof/>
          <w:lang w:val="en-GB"/>
        </w:rPr>
      </w:pPr>
    </w:p>
    <w:p w14:paraId="78BC755B" w14:textId="3F94F549" w:rsidR="000B2CB3" w:rsidRPr="00A90F45" w:rsidRDefault="000B2CB3" w:rsidP="00186566">
      <w:pPr>
        <w:rPr>
          <w:noProof/>
          <w:lang w:val="en-GB"/>
        </w:rPr>
      </w:pPr>
    </w:p>
    <w:p w14:paraId="3D467B37" w14:textId="09FF6923" w:rsidR="00A61574" w:rsidRPr="00A90F45" w:rsidRDefault="00F3668F" w:rsidP="00C02CE4">
      <w:pPr>
        <w:rPr>
          <w:b/>
          <w:bCs/>
          <w:lang w:val="en-GB"/>
        </w:rPr>
      </w:pPr>
      <w:r>
        <w:rPr>
          <w:noProof/>
          <w:lang w:val="en-GB" w:eastAsia="en-GB"/>
        </w:rPr>
        <mc:AlternateContent>
          <mc:Choice Requires="wps">
            <w:drawing>
              <wp:anchor distT="45720" distB="45720" distL="114300" distR="114300" simplePos="0" relativeHeight="251707392" behindDoc="0" locked="0" layoutInCell="1" allowOverlap="1" wp14:anchorId="16EB013F" wp14:editId="1D1F6037">
                <wp:simplePos x="0" y="0"/>
                <wp:positionH relativeFrom="column">
                  <wp:posOffset>-61595</wp:posOffset>
                </wp:positionH>
                <wp:positionV relativeFrom="paragraph">
                  <wp:posOffset>558045</wp:posOffset>
                </wp:positionV>
                <wp:extent cx="420370" cy="314325"/>
                <wp:effectExtent l="0" t="0" r="0" b="952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314325"/>
                        </a:xfrm>
                        <a:prstGeom prst="rect">
                          <a:avLst/>
                        </a:prstGeom>
                        <a:solidFill>
                          <a:srgbClr val="FFFFFF"/>
                        </a:solidFill>
                        <a:ln w="9525">
                          <a:noFill/>
                          <a:miter lim="800000"/>
                          <a:headEnd/>
                          <a:tailEnd/>
                        </a:ln>
                      </wps:spPr>
                      <wps:txbx>
                        <w:txbxContent>
                          <w:p w14:paraId="69AE14CB" w14:textId="253250BC" w:rsidR="001C4D16" w:rsidRPr="00F3668F" w:rsidRDefault="001C4D16" w:rsidP="00F3668F">
                            <w:r>
                              <w:t>C</w:t>
                            </w:r>
                            <w:r w:rsidRPr="00F3668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B013F" id="_x0000_s1035" type="#_x0000_t202" style="position:absolute;margin-left:-4.85pt;margin-top:43.95pt;width:33.1pt;height:24.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" stroked="f">
                <v:textbox>
                  <w:txbxContent>
                    <w:p w14:paraId="69AE14CB" w14:textId="253250BC" w:rsidR="001C4D16" w:rsidRPr="00F3668F" w:rsidRDefault="001C4D16" w:rsidP="00F3668F">
                      <w:r>
                        <w:t>C</w:t>
                      </w:r>
                      <w:r w:rsidRPr="00F3668F">
                        <w:t>)</w:t>
                      </w:r>
                    </w:p>
                  </w:txbxContent>
                </v:textbox>
              </v:shape>
            </w:pict>
          </mc:Fallback>
        </mc:AlternateContent>
      </w:r>
    </w:p>
    <w:p w14:paraId="1BABA46F" w14:textId="03B09F5E" w:rsidR="00C02CE4" w:rsidRPr="00A90F45" w:rsidRDefault="002C3192" w:rsidP="00186566">
      <w:pPr>
        <w:rPr>
          <w:b/>
          <w:bCs/>
          <w:lang w:val="en-GB"/>
        </w:rPr>
      </w:pPr>
      <w:r w:rsidRPr="009826ED">
        <w:rPr>
          <w:noProof/>
          <w:lang w:val="en-GB" w:eastAsia="en-GB"/>
        </w:rPr>
        <w:drawing>
          <wp:anchor distT="0" distB="0" distL="114300" distR="114300" simplePos="0" relativeHeight="251679744" behindDoc="0" locked="0" layoutInCell="1" allowOverlap="1" wp14:anchorId="7DAC3B73" wp14:editId="4EA5661E">
            <wp:simplePos x="0" y="0"/>
            <wp:positionH relativeFrom="column">
              <wp:posOffset>4135120</wp:posOffset>
            </wp:positionH>
            <wp:positionV relativeFrom="paragraph">
              <wp:posOffset>141605</wp:posOffset>
            </wp:positionV>
            <wp:extent cx="1103630" cy="948055"/>
            <wp:effectExtent l="0" t="0" r="1270" b="4445"/>
            <wp:wrapNone/>
            <wp:docPr id="20" name="Picture 20" descr="C:\Users\jwittische\Desktop\Projects\Syrphidae_LandGen\SPclust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wittische\Desktop\Projects\Syrphidae_LandGen\SPclustmap.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56651" t="15098" r="32277" b="71562"/>
                    <a:stretch/>
                  </pic:blipFill>
                  <pic:spPr bwMode="auto">
                    <a:xfrm>
                      <a:off x="0" y="0"/>
                      <a:ext cx="1103630" cy="94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E1C">
        <w:rPr>
          <w:b/>
          <w:bCs/>
          <w:noProof/>
          <w:lang w:val="en-GB" w:eastAsia="en-GB"/>
        </w:rPr>
        <w:drawing>
          <wp:anchor distT="0" distB="0" distL="114300" distR="114300" simplePos="0" relativeHeight="251712512" behindDoc="0" locked="0" layoutInCell="1" allowOverlap="1" wp14:anchorId="061D5F89" wp14:editId="366FBEC7">
            <wp:simplePos x="0" y="0"/>
            <wp:positionH relativeFrom="column">
              <wp:posOffset>922655</wp:posOffset>
            </wp:positionH>
            <wp:positionV relativeFrom="paragraph">
              <wp:posOffset>142875</wp:posOffset>
            </wp:positionV>
            <wp:extent cx="955040" cy="1059180"/>
            <wp:effectExtent l="0" t="0" r="0" b="7620"/>
            <wp:wrapNone/>
            <wp:docPr id="31" name="Picture 31" descr="C:\Users\jwittische\Desktop\Projects\Syrphidae_LandGen\geogrp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wittische\Desktop\Projects\Syrphidae_LandGen\geogrpMF.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7845" t="14102" r="32950" b="71596"/>
                    <a:stretch/>
                  </pic:blipFill>
                  <pic:spPr bwMode="auto">
                    <a:xfrm>
                      <a:off x="0" y="0"/>
                      <a:ext cx="955040" cy="1059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668F">
        <w:rPr>
          <w:noProof/>
          <w:lang w:val="en-GB" w:eastAsia="en-GB"/>
        </w:rPr>
        <mc:AlternateContent>
          <mc:Choice Requires="wps">
            <w:drawing>
              <wp:anchor distT="45720" distB="45720" distL="114300" distR="114300" simplePos="0" relativeHeight="251684864" behindDoc="0" locked="0" layoutInCell="1" allowOverlap="1" wp14:anchorId="45025098" wp14:editId="77F6AC36">
                <wp:simplePos x="0" y="0"/>
                <wp:positionH relativeFrom="column">
                  <wp:posOffset>2644140</wp:posOffset>
                </wp:positionH>
                <wp:positionV relativeFrom="paragraph">
                  <wp:posOffset>492159</wp:posOffset>
                </wp:positionV>
                <wp:extent cx="732790" cy="314325"/>
                <wp:effectExtent l="0" t="0" r="0" b="952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 cy="314325"/>
                        </a:xfrm>
                        <a:prstGeom prst="rect">
                          <a:avLst/>
                        </a:prstGeom>
                        <a:solidFill>
                          <a:srgbClr val="FFFFFF"/>
                        </a:solidFill>
                        <a:ln w="9525">
                          <a:noFill/>
                          <a:miter lim="800000"/>
                          <a:headEnd/>
                          <a:tailEnd/>
                        </a:ln>
                      </wps:spPr>
                      <wps:txbx>
                        <w:txbxContent>
                          <w:p w14:paraId="3818B404" w14:textId="6DF0D624" w:rsidR="001C4D16" w:rsidRPr="00F3668F" w:rsidRDefault="001C4D16" w:rsidP="009826ED">
                            <w:pPr>
                              <w:rPr>
                                <w:sz w:val="20"/>
                              </w:rPr>
                            </w:pPr>
                            <w:r w:rsidRPr="00F3668F">
                              <w:rPr>
                                <w:sz w:val="20"/>
                              </w:rPr>
                              <w:t>Cologne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25098" id="_x0000_s1036" type="#_x0000_t202" style="position:absolute;margin-left:208.2pt;margin-top:38.75pt;width:57.7pt;height:24.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" stroked="f">
                <v:textbox>
                  <w:txbxContent>
                    <w:p w14:paraId="3818B404" w14:textId="6DF0D624" w:rsidR="001C4D16" w:rsidRPr="00F3668F" w:rsidRDefault="001C4D16" w:rsidP="009826ED">
                      <w:pPr>
                        <w:rPr>
                          <w:sz w:val="20"/>
                        </w:rPr>
                      </w:pPr>
                      <w:r w:rsidRPr="00F3668F">
                        <w:rPr>
                          <w:sz w:val="20"/>
                        </w:rPr>
                        <w:t>Cologne</w:t>
                      </w:r>
                    </w:p>
                  </w:txbxContent>
                </v:textbox>
              </v:shape>
            </w:pict>
          </mc:Fallback>
        </mc:AlternateContent>
      </w:r>
    </w:p>
    <w:p w14:paraId="22FA1A15" w14:textId="59E3F78E" w:rsidR="00A61574" w:rsidRPr="00A90F45" w:rsidRDefault="00675EBE" w:rsidP="00186566">
      <w:pPr>
        <w:rPr>
          <w:b/>
          <w:bCs/>
          <w:lang w:val="en-GB"/>
        </w:rPr>
      </w:pPr>
      <w:r w:rsidRPr="009826ED">
        <w:rPr>
          <w:noProof/>
          <w:lang w:val="en-GB" w:eastAsia="en-GB"/>
        </w:rPr>
        <w:drawing>
          <wp:anchor distT="0" distB="0" distL="114300" distR="114300" simplePos="0" relativeHeight="251680768" behindDoc="0" locked="0" layoutInCell="1" allowOverlap="1" wp14:anchorId="45562CE9" wp14:editId="78698112">
            <wp:simplePos x="0" y="0"/>
            <wp:positionH relativeFrom="column">
              <wp:posOffset>4077970</wp:posOffset>
            </wp:positionH>
            <wp:positionV relativeFrom="paragraph">
              <wp:posOffset>464820</wp:posOffset>
            </wp:positionV>
            <wp:extent cx="1103630" cy="1111885"/>
            <wp:effectExtent l="0" t="0" r="1270" b="0"/>
            <wp:wrapNone/>
            <wp:docPr id="19" name="Picture 19" descr="C:\Users\jwittische\Desktop\Projects\Syrphidae_LandGen\SPclust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wittische\Desktop\Projects\Syrphidae_LandGen\SPclustmap.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37258" t="67081" r="51043" b="16399"/>
                    <a:stretch/>
                  </pic:blipFill>
                  <pic:spPr bwMode="auto">
                    <a:xfrm>
                      <a:off x="0" y="0"/>
                      <a:ext cx="1103630" cy="1111885"/>
                    </a:xfrm>
                    <a:prstGeom prst="rect">
                      <a:avLst/>
                    </a:prstGeom>
                    <a:noFill/>
                    <a:ln>
                      <a:noFill/>
                    </a:ln>
                    <a:extLst>
                      <a:ext uri="{53640926-AAD7-44D8-BBD7-CCE9431645EC}">
                        <a14:shadowObscured xmlns:a14="http://schemas.microsoft.com/office/drawing/2010/main"/>
                      </a:ext>
                    </a:extLst>
                  </pic:spPr>
                </pic:pic>
              </a:graphicData>
            </a:graphic>
          </wp:anchor>
        </w:drawing>
      </w:r>
    </w:p>
    <w:p w14:paraId="58FD3597" w14:textId="101159A1" w:rsidR="00A90A2B" w:rsidRPr="00A90F45" w:rsidRDefault="002C3192" w:rsidP="00186566">
      <w:pPr>
        <w:rPr>
          <w:b/>
          <w:bCs/>
          <w:lang w:val="en-GB"/>
        </w:rPr>
      </w:pPr>
      <w:r w:rsidRPr="00D84E1C">
        <w:rPr>
          <w:b/>
          <w:bCs/>
          <w:noProof/>
          <w:lang w:val="en-GB" w:eastAsia="en-GB"/>
        </w:rPr>
        <w:drawing>
          <wp:anchor distT="0" distB="0" distL="114300" distR="114300" simplePos="0" relativeHeight="251711488" behindDoc="0" locked="0" layoutInCell="1" allowOverlap="1" wp14:anchorId="3AAE7F18" wp14:editId="4AE3D9A1">
            <wp:simplePos x="0" y="0"/>
            <wp:positionH relativeFrom="column">
              <wp:posOffset>855345</wp:posOffset>
            </wp:positionH>
            <wp:positionV relativeFrom="paragraph">
              <wp:posOffset>121920</wp:posOffset>
            </wp:positionV>
            <wp:extent cx="1022350" cy="873125"/>
            <wp:effectExtent l="0" t="0" r="6350" b="3175"/>
            <wp:wrapNone/>
            <wp:docPr id="32" name="Picture 32" descr="C:\Users\jwittische\Desktop\Projects\Syrphidae_LandGen\geogrp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wittische\Desktop\Projects\Syrphidae_LandGen\geogrpMF.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38250" t="68894" r="50974" b="18214"/>
                    <a:stretch/>
                  </pic:blipFill>
                  <pic:spPr bwMode="auto">
                    <a:xfrm>
                      <a:off x="0" y="0"/>
                      <a:ext cx="1022350" cy="873125"/>
                    </a:xfrm>
                    <a:prstGeom prst="rect">
                      <a:avLst/>
                    </a:prstGeom>
                    <a:noFill/>
                    <a:ln>
                      <a:noFill/>
                    </a:ln>
                    <a:extLst>
                      <a:ext uri="{53640926-AAD7-44D8-BBD7-CCE9431645EC}">
                        <a14:shadowObscured xmlns:a14="http://schemas.microsoft.com/office/drawing/2010/main"/>
                      </a:ext>
                    </a:extLst>
                  </pic:spPr>
                </pic:pic>
              </a:graphicData>
            </a:graphic>
          </wp:anchor>
        </w:drawing>
      </w:r>
      <w:r w:rsidR="00F3668F">
        <w:rPr>
          <w:noProof/>
          <w:lang w:val="en-GB" w:eastAsia="en-GB"/>
        </w:rPr>
        <mc:AlternateContent>
          <mc:Choice Requires="wps">
            <w:drawing>
              <wp:anchor distT="45720" distB="45720" distL="114300" distR="114300" simplePos="0" relativeHeight="251682816" behindDoc="0" locked="0" layoutInCell="1" allowOverlap="1" wp14:anchorId="38A17A79" wp14:editId="48E94E77">
                <wp:simplePos x="0" y="0"/>
                <wp:positionH relativeFrom="column">
                  <wp:posOffset>2518410</wp:posOffset>
                </wp:positionH>
                <wp:positionV relativeFrom="paragraph">
                  <wp:posOffset>353094</wp:posOffset>
                </wp:positionV>
                <wp:extent cx="1004570" cy="314325"/>
                <wp:effectExtent l="0" t="0" r="5080" b="95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314325"/>
                        </a:xfrm>
                        <a:prstGeom prst="rect">
                          <a:avLst/>
                        </a:prstGeom>
                        <a:solidFill>
                          <a:srgbClr val="FFFFFF"/>
                        </a:solidFill>
                        <a:ln w="9525">
                          <a:noFill/>
                          <a:miter lim="800000"/>
                          <a:headEnd/>
                          <a:tailEnd/>
                        </a:ln>
                      </wps:spPr>
                      <wps:txbx>
                        <w:txbxContent>
                          <w:p w14:paraId="708D268D" w14:textId="4F58C020" w:rsidR="001C4D16" w:rsidRPr="00F3668F" w:rsidRDefault="001C4D16" w:rsidP="009826ED">
                            <w:pPr>
                              <w:rPr>
                                <w:sz w:val="20"/>
                              </w:rPr>
                            </w:pPr>
                            <w:r w:rsidRPr="00F3668F">
                              <w:rPr>
                                <w:sz w:val="20"/>
                              </w:rPr>
                              <w:t>Luxembourg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17A79" id="_x0000_s1037" type="#_x0000_t202" style="position:absolute;margin-left:198.3pt;margin-top:27.8pt;width:79.1pt;height:24.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" stroked="f">
                <v:textbox>
                  <w:txbxContent>
                    <w:p w14:paraId="708D268D" w14:textId="4F58C020" w:rsidR="001C4D16" w:rsidRPr="00F3668F" w:rsidRDefault="001C4D16" w:rsidP="009826ED">
                      <w:pPr>
                        <w:rPr>
                          <w:sz w:val="20"/>
                        </w:rPr>
                      </w:pPr>
                      <w:r w:rsidRPr="00F3668F">
                        <w:rPr>
                          <w:sz w:val="20"/>
                        </w:rPr>
                        <w:t>Luxembourg</w:t>
                      </w:r>
                    </w:p>
                  </w:txbxContent>
                </v:textbox>
              </v:shape>
            </w:pict>
          </mc:Fallback>
        </mc:AlternateContent>
      </w:r>
    </w:p>
    <w:p w14:paraId="17AD9445" w14:textId="11C6B407" w:rsidR="00F3668F" w:rsidRPr="00A90F45" w:rsidRDefault="00F3668F" w:rsidP="00186566">
      <w:pPr>
        <w:rPr>
          <w:b/>
          <w:bCs/>
          <w:lang w:val="en-GB"/>
        </w:rPr>
      </w:pPr>
    </w:p>
    <w:p w14:paraId="39041018" w14:textId="2D6586A4" w:rsidR="00026F81" w:rsidRPr="00747D1E" w:rsidRDefault="00A90A2B" w:rsidP="00186566">
      <w:r w:rsidRPr="004A34B4">
        <w:rPr>
          <w:b/>
          <w:bCs/>
          <w:lang w:val="fr-FR"/>
        </w:rPr>
        <w:t xml:space="preserve">Figure </w:t>
      </w:r>
      <w:r w:rsidR="004A34B4">
        <w:rPr>
          <w:b/>
          <w:bCs/>
          <w:lang w:val="fr-FR"/>
        </w:rPr>
        <w:t>3</w:t>
      </w:r>
      <w:r w:rsidR="00747D1E" w:rsidRPr="004A34B4">
        <w:rPr>
          <w:b/>
          <w:bCs/>
          <w:lang w:val="fr-FR"/>
        </w:rPr>
        <w:t>.</w:t>
      </w:r>
      <w:r w:rsidR="00747D1E" w:rsidRPr="004A34B4">
        <w:rPr>
          <w:lang w:val="fr-FR"/>
        </w:rPr>
        <w:t xml:space="preserve"> </w:t>
      </w:r>
      <w:r w:rsidR="00032E08" w:rsidRPr="004A34B4">
        <w:rPr>
          <w:i/>
          <w:iCs/>
          <w:lang w:val="fr-FR"/>
        </w:rPr>
        <w:t xml:space="preserve">De </w:t>
      </w:r>
      <w:r w:rsidR="00032E08" w:rsidRPr="004A34B4">
        <w:rPr>
          <w:i/>
          <w:lang w:val="fr-FR"/>
        </w:rPr>
        <w:t>novo</w:t>
      </w:r>
      <w:r w:rsidR="00032E08" w:rsidRPr="004A34B4">
        <w:rPr>
          <w:lang w:val="fr-FR"/>
        </w:rPr>
        <w:t xml:space="preserve"> </w:t>
      </w:r>
      <w:r w:rsidR="009541B6" w:rsidRPr="004A34B4">
        <w:rPr>
          <w:lang w:val="fr-FR"/>
        </w:rPr>
        <w:t xml:space="preserve">and </w:t>
      </w:r>
      <w:r w:rsidR="009541B6" w:rsidRPr="004A34B4">
        <w:rPr>
          <w:i/>
          <w:lang w:val="fr-FR"/>
        </w:rPr>
        <w:t>a priori</w:t>
      </w:r>
      <w:r w:rsidR="009541B6" w:rsidRPr="004A34B4">
        <w:rPr>
          <w:lang w:val="fr-FR"/>
        </w:rPr>
        <w:t xml:space="preserve"> </w:t>
      </w:r>
      <w:r w:rsidR="00032E08" w:rsidRPr="004A34B4">
        <w:rPr>
          <w:lang w:val="fr-FR"/>
        </w:rPr>
        <w:t>DAPC</w:t>
      </w:r>
      <w:r w:rsidR="00AE0B66" w:rsidRPr="004A34B4">
        <w:rPr>
          <w:lang w:val="fr-FR"/>
        </w:rPr>
        <w:t>.</w:t>
      </w:r>
      <w:r w:rsidR="00032E08" w:rsidRPr="004A34B4">
        <w:rPr>
          <w:lang w:val="fr-FR"/>
        </w:rPr>
        <w:t xml:space="preserve"> </w:t>
      </w:r>
      <w:r w:rsidR="00747D1E" w:rsidRPr="00032E08">
        <w:t>A</w:t>
      </w:r>
      <w:r w:rsidR="00747D1E">
        <w:t>)</w:t>
      </w:r>
      <w:r w:rsidR="009541B6">
        <w:t xml:space="preserve"> </w:t>
      </w:r>
      <w:r w:rsidR="00F3668F">
        <w:t xml:space="preserve">Discrimination functions for </w:t>
      </w:r>
      <w:r w:rsidR="00F3668F">
        <w:rPr>
          <w:i/>
        </w:rPr>
        <w:t xml:space="preserve">a priori </w:t>
      </w:r>
      <w:r w:rsidR="002C5C2B">
        <w:t>DAPC; h</w:t>
      </w:r>
      <w:r w:rsidR="00F3668F">
        <w:t>igh overlap demonstrates poor distinction between geographic populations.</w:t>
      </w:r>
      <w:r w:rsidR="00747D1E">
        <w:t xml:space="preserve"> </w:t>
      </w:r>
      <w:r w:rsidR="003E4714">
        <w:t>B</w:t>
      </w:r>
      <w:r w:rsidR="00747D1E">
        <w:t>)</w:t>
      </w:r>
      <w:r w:rsidR="00AE0B66">
        <w:t xml:space="preserve"> </w:t>
      </w:r>
      <w:r w:rsidR="00F3668F">
        <w:t xml:space="preserve">Scatterplots </w:t>
      </w:r>
      <w:r w:rsidR="009541B6">
        <w:t xml:space="preserve">for the selected </w:t>
      </w:r>
      <w:r w:rsidR="009541B6">
        <w:rPr>
          <w:i/>
        </w:rPr>
        <w:t>de novo</w:t>
      </w:r>
      <w:r w:rsidR="009541B6">
        <w:t xml:space="preserve"> DAPC</w:t>
      </w:r>
      <w:r w:rsidR="00185B82">
        <w:t>.</w:t>
      </w:r>
      <w:r w:rsidR="005E37F6">
        <w:t xml:space="preserve"> </w:t>
      </w:r>
      <w:r w:rsidR="00E457A2">
        <w:t xml:space="preserve">C) Assignment results for each </w:t>
      </w:r>
      <w:r w:rsidR="002C5C2B">
        <w:t xml:space="preserve">individual in both urban areas; </w:t>
      </w:r>
      <w:r w:rsidR="00330BE7">
        <w:t>apparent “</w:t>
      </w:r>
      <w:r w:rsidR="00A215A4">
        <w:t>random</w:t>
      </w:r>
      <w:r w:rsidR="00330BE7">
        <w:t>”</w:t>
      </w:r>
      <w:r w:rsidR="00A215A4">
        <w:t xml:space="preserve"> mixing of colors highlights the lack of spatial structure.</w:t>
      </w:r>
    </w:p>
    <w:p w14:paraId="28864E8C" w14:textId="04D4D325" w:rsidR="00B34036" w:rsidRDefault="00B34036" w:rsidP="001E1E6D">
      <w:pPr>
        <w:pStyle w:val="Heading1"/>
      </w:pPr>
      <w:r>
        <w:lastRenderedPageBreak/>
        <w:t>DISCUSSION</w:t>
      </w:r>
    </w:p>
    <w:p w14:paraId="73B4D68E" w14:textId="5D2D4866" w:rsidR="003D6EAF" w:rsidRPr="003D6EAF" w:rsidRDefault="003D6EAF" w:rsidP="003D6EAF">
      <w:r w:rsidRPr="003D6EAF">
        <w:t xml:space="preserve">This study aimed to </w:t>
      </w:r>
      <w:r>
        <w:t xml:space="preserve">increase our </w:t>
      </w:r>
      <w:r w:rsidRPr="003D6EAF">
        <w:t xml:space="preserve">knowledge </w:t>
      </w:r>
      <w:r>
        <w:t xml:space="preserve">about hoverfly connectivity in heavily disturbed ecological contexts. Briefly, our study showed that two species of hoverflies present remarkably high genetic connectivity across tens of kilometers of urbanized landscapes bearing </w:t>
      </w:r>
      <w:ins w:id="95" w:author="FRANTZ Alain" w:date="2022-11-09T09:47:00Z">
        <w:r w:rsidR="00302283">
          <w:t xml:space="preserve">potential (!) </w:t>
        </w:r>
      </w:ins>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w:t>
      </w:r>
      <w:proofErr w:type="gramStart"/>
      <w:r>
        <w:t xml:space="preserve">|  </w:t>
      </w:r>
      <w:r w:rsidR="00BD6B63">
        <w:t>High</w:t>
      </w:r>
      <w:proofErr w:type="gramEnd"/>
      <w:r w:rsidR="00BD6B63">
        <w:t xml:space="preserve"> l</w:t>
      </w:r>
      <w:r w:rsidRPr="00920AAC">
        <w:t>arge-scale population connectivity</w:t>
      </w:r>
    </w:p>
    <w:p w14:paraId="0DEC7292" w14:textId="2A445827" w:rsidR="00FA1914" w:rsidRPr="00FA1914" w:rsidRDefault="00970970" w:rsidP="00056907">
      <w:r>
        <w:t xml:space="preserve">The characteristics of </w:t>
      </w:r>
      <w:r w:rsidR="00D669D7">
        <w:t xml:space="preserve">genetic structure measured in this study indicates no strong recent effect of the landscape </w:t>
      </w:r>
      <w:r w:rsidR="00042AA8">
        <w:t>on gene flow</w:t>
      </w:r>
      <w:r>
        <w:t xml:space="preserve"> </w:t>
      </w:r>
      <w:r>
        <w:rPr>
          <w:i/>
          <w:iCs/>
        </w:rPr>
        <w:t>S. pipiens</w:t>
      </w:r>
      <w:r>
        <w:t xml:space="preserve"> and </w:t>
      </w:r>
      <w:r>
        <w:rPr>
          <w:i/>
          <w:iCs/>
        </w:rPr>
        <w:t>M.</w:t>
      </w:r>
      <w:r>
        <w:t xml:space="preserve"> </w:t>
      </w:r>
      <w:r w:rsidRPr="00970970">
        <w:rPr>
          <w:i/>
          <w:iCs/>
        </w:rPr>
        <w:t>florea</w:t>
      </w:r>
      <w:r w:rsidR="00042AA8">
        <w:t xml:space="preserve">. </w:t>
      </w:r>
      <w:commentRangeStart w:id="96"/>
      <w:r w:rsidR="0085294B">
        <w:t xml:space="preserve">Six genetic clusters for </w:t>
      </w:r>
      <w:r w:rsidR="0085294B">
        <w:rPr>
          <w:i/>
          <w:iCs/>
        </w:rPr>
        <w:t>M. florea</w:t>
      </w:r>
      <w:r w:rsidR="0085294B">
        <w:t xml:space="preserve"> and three genetic clusters for </w:t>
      </w:r>
      <w:r w:rsidR="0085294B">
        <w:rPr>
          <w:i/>
          <w:iCs/>
        </w:rPr>
        <w:t>S. pipiens</w:t>
      </w:r>
      <w:r w:rsidR="0085294B">
        <w:t xml:space="preserve"> were supported by </w:t>
      </w:r>
      <w:r>
        <w:t xml:space="preserve">both </w:t>
      </w:r>
      <w:r w:rsidR="0085294B">
        <w:t>structure detection approaches</w:t>
      </w:r>
      <w:r w:rsidR="009965BE">
        <w:t xml:space="preserve"> (Table 1; Fig.2-3)</w:t>
      </w:r>
      <w:r w:rsidR="005179B8">
        <w:t xml:space="preserve">. </w:t>
      </w:r>
      <w:commentRangeEnd w:id="96"/>
      <w:r w:rsidR="00302283">
        <w:rPr>
          <w:rStyle w:val="CommentReference"/>
        </w:rPr>
        <w:commentReference w:id="96"/>
      </w:r>
      <w:r w:rsidR="009965BE">
        <w:t xml:space="preserve">Superficially, </w:t>
      </w:r>
      <w:r w:rsidR="005179B8">
        <w:t>this cross-methodological agreement may strengthen our confidence in the clustering of individuals</w:t>
      </w:r>
      <w:r w:rsidR="009965BE">
        <w:t>. However</w:t>
      </w:r>
      <w:r w:rsidR="005179B8">
        <w:t>, two major limits beli</w:t>
      </w:r>
      <w:r w:rsidR="009965BE">
        <w:t>e this simple conclusion. First, the structure did not map at all on geographic origins, within or even between study areas (Fig. 2-3). This can be seen in the spatially random and mixed assignments in the STRUCTURE analys</w:t>
      </w:r>
      <w:r w:rsidR="00927A67">
        <w:t>e</w:t>
      </w:r>
      <w:r w:rsidR="009965BE">
        <w:t>s (Fig. 2)</w:t>
      </w:r>
      <w:r w:rsidR="00927A67">
        <w:t>. Not a single cluster is restricted to a specific study area.</w:t>
      </w:r>
      <w:r w:rsidR="009965BE">
        <w:t xml:space="preserve"> </w:t>
      </w:r>
      <w:r w:rsidR="00927A67">
        <w:t xml:space="preserve">Similarly, DAPC outcomes show very poor performance for </w:t>
      </w:r>
      <w:r w:rsidR="00927A67">
        <w:rPr>
          <w:i/>
          <w:iCs/>
        </w:rPr>
        <w:t xml:space="preserve">a priori </w:t>
      </w:r>
      <w:r w:rsidR="00927A67">
        <w:t>DAPC (Fig. 3A) where the grouping corresponds to study areas, and again assignments seem to be randomly distributed across study area</w:t>
      </w:r>
      <w:r w:rsidR="00700AB0">
        <w:t xml:space="preserve"> (Fig. 3C)</w:t>
      </w:r>
      <w:r w:rsidR="00927A67">
        <w:t xml:space="preserve">. </w:t>
      </w:r>
      <w:r w:rsidR="009965BE">
        <w:t>Second, although both approaches partially supported the same number of clusters, the inferred clusters are very different with no apparent concordance between approaches.</w:t>
      </w:r>
      <w:r w:rsidR="00F4178A">
        <w:t xml:space="preserve"> </w:t>
      </w:r>
      <w:r w:rsidR="00F4178A">
        <w:rPr>
          <w:i/>
          <w:iCs/>
        </w:rPr>
        <w:t>De novo</w:t>
      </w:r>
      <w:r w:rsidR="00F4178A">
        <w:t xml:space="preserve"> runs selected a wide range of </w:t>
      </w:r>
      <w:r w:rsidR="00F4178A">
        <w:rPr>
          <w:i/>
          <w:iCs/>
        </w:rPr>
        <w:t>K</w:t>
      </w:r>
      <w:r w:rsidR="00F4178A">
        <w:t xml:space="preserve"> values, especially for </w:t>
      </w:r>
      <w:r w:rsidR="00F4178A">
        <w:rPr>
          <w:i/>
          <w:iCs/>
        </w:rPr>
        <w:t>M. florea</w:t>
      </w:r>
      <w:r w:rsidR="00F4178A">
        <w:t>.</w:t>
      </w:r>
      <w:r w:rsidR="00FA1914" w:rsidRPr="00FA1914">
        <w:t xml:space="preserve"> </w:t>
      </w:r>
      <w:r w:rsidR="00FA1914">
        <w:t>Finally, some performance metrics for the Bayesian analysis did select lower number of clusters (</w:t>
      </w:r>
      <w:r w:rsidR="00FA1914">
        <w:rPr>
          <w:i/>
          <w:iCs/>
        </w:rPr>
        <w:t>K</w:t>
      </w:r>
      <w:r w:rsidR="00FA1914">
        <w:t xml:space="preserve">=1 for </w:t>
      </w:r>
      <w:r w:rsidR="00FA1914">
        <w:rPr>
          <w:i/>
          <w:iCs/>
        </w:rPr>
        <w:t xml:space="preserve">S. </w:t>
      </w:r>
      <w:r w:rsidR="00FA1914" w:rsidRPr="00FA1914">
        <w:t>pipiens</w:t>
      </w:r>
      <w:r w:rsidR="00FA1914">
        <w:t xml:space="preserve"> and </w:t>
      </w:r>
      <w:r w:rsidR="00FA1914">
        <w:rPr>
          <w:i/>
          <w:iCs/>
        </w:rPr>
        <w:t>K</w:t>
      </w:r>
      <w:r w:rsidR="00FA1914">
        <w:t xml:space="preserve">=2 for </w:t>
      </w:r>
      <w:r w:rsidR="00FA1914">
        <w:rPr>
          <w:i/>
          <w:iCs/>
        </w:rPr>
        <w:t>M. florea</w:t>
      </w:r>
      <w:r w:rsidR="00FA1914">
        <w:t>)</w:t>
      </w:r>
      <w:r w:rsidR="002F5CAD">
        <w:t xml:space="preserve"> which further highlights the likely spatial structure of those two species.</w:t>
      </w:r>
    </w:p>
    <w:p w14:paraId="45269FE6" w14:textId="2D0822E8" w:rsidR="003D6EAF" w:rsidRDefault="00927A67" w:rsidP="00056907">
      <w:commentRangeStart w:id="97"/>
      <w:r>
        <w:t xml:space="preserve">Genetic isolation </w:t>
      </w:r>
      <w:ins w:id="98" w:author="FRANTZ Alain" w:date="2022-11-09T09:49:00Z">
        <w:r w:rsidR="00302283">
          <w:t xml:space="preserve">(?) Analysis of fine-scale genetic structure </w:t>
        </w:r>
      </w:ins>
      <w:del w:id="99" w:author="FRANTZ Alain" w:date="2022-11-09T09:49:00Z">
        <w:r w:rsidDel="00302283">
          <w:delText xml:space="preserve">analyses </w:delText>
        </w:r>
      </w:del>
      <w:r>
        <w:t xml:space="preserve">support the conclusions drawn from structure analyses. An extremely low IBD is detected for both species when using both study areas, which denotes </w:t>
      </w:r>
      <w:proofErr w:type="gramStart"/>
      <w:r>
        <w:t>that local individuals</w:t>
      </w:r>
      <w:proofErr w:type="gramEnd"/>
      <w:r>
        <w:t xml:space="preserve"> (e.g., Cologne) are slightly more similar to each other. However, the significance of this relationship between genetic similarity and geographic distance is likely driven by the large number of individuals, and </w:t>
      </w:r>
      <w:r>
        <w:lastRenderedPageBreak/>
        <w:t>therefore, of pairwise measures, and high significance values should be contrasted with the low goodness-of-fit. No such relationship exist</w:t>
      </w:r>
      <w:r w:rsidR="00700AB0">
        <w:t>s</w:t>
      </w:r>
      <w:r>
        <w:t xml:space="preserve"> within study areas, even when splitting pairwise indices of similarity and distance into geographic distance classes.</w:t>
      </w:r>
      <w:ins w:id="100" w:author="FRANTZ Alain" w:date="2022-11-09T09:49:00Z">
        <w:r w:rsidR="00302283">
          <w:t xml:space="preserve"> </w:t>
        </w:r>
      </w:ins>
      <w:commentRangeEnd w:id="97"/>
      <w:ins w:id="101" w:author="FRANTZ Alain" w:date="2022-11-09T09:50:00Z">
        <w:r w:rsidR="00302283">
          <w:rPr>
            <w:rStyle w:val="CommentReference"/>
          </w:rPr>
          <w:commentReference w:id="97"/>
        </w:r>
      </w:ins>
    </w:p>
    <w:p w14:paraId="246BC406" w14:textId="77777777" w:rsidR="008A5082" w:rsidRDefault="00700AB0" w:rsidP="00056907">
      <w:pPr>
        <w:rPr>
          <w:ins w:id="102" w:author="Alain FRANTZ" w:date="2022-11-09T09:53:00Z"/>
        </w:rPr>
      </w:pPr>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2F5CAD">
        <w:instrText xml:space="preserve"> ADDIN ZOTERO_ITEM CSL_CITATION {"citationID":"jgTO8U0M","properties":{"formattedCitation":"(L\\uc0\\u246{}vei et al., 1998; Wratten et al., 2003)","plainCitation":"(Lövei et al., 1998; Wratten et al., 2003)","noteIndex":0},"citationItems":[{"id":13227,"uris":["http://zotero.org/users/4948104/items/MFEBMH2X"],"itemData":{"id":13227,"type":"article-journal","abstract":"Abstract: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M."}],"issued":{"date-parts":[["1998"]]}}},{"id":13226,"uris":["http://zotero.org/users/4948104/items/RIUC7Z36"],"itemData":{"id":13226,"type":"article-journal","abstract":"Field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345EE0" w:rsidRPr="001E1572">
        <w:rPr>
          <w:rFonts w:cs="Times New Roman"/>
          <w:szCs w:val="24"/>
        </w:rPr>
        <w:t>(Lövei et al., 1998; Wratten et al., 2003)</w:t>
      </w:r>
      <w:r w:rsidR="00345EE0">
        <w:fldChar w:fldCharType="end"/>
      </w:r>
      <w:r w:rsidR="00345EE0">
        <w:t xml:space="preserve">. Similarly, studies investigating hoverfly richness in relation to habitat patch isolation suggest that hoverflies are significantly impacted by habitat fragmentation </w:t>
      </w:r>
      <w:r w:rsidR="00345EE0">
        <w:fldChar w:fldCharType="begin"/>
      </w:r>
      <w:r w:rsidR="002F5CAD">
        <w:instrText xml:space="preserve"> ADDIN ZOTERO_ITEM CSL_CITATION {"citationID":"JjY8vHxz","properties":{"formattedCitation":"(Jauker et al., 2019; Moquet et al., 2018; Ouin et al., 2006)","plainCitation":"(Jauker et al., 2019; Moquet et al., 2018; Ouin et al., 2006)","noteIndex":0},"citationItems":[{"id":13222,"uris":["http://zotero.org/users/4948104/items/IJGB3LFI"],"itemData":{"id":13222,"type":"article-journal","abstract":"The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13223,"uris":["http://zotero.org/users/4948104/items/GJCEXFR4"],"itemData":{"id":13223,"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13225,"uris":["http://zotero.org/users/4948104/items/4XAJH3S6"],"itemData":{"id":13225,"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345EE0" w:rsidRPr="001E1572">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2F5CAD">
        <w:instrText xml:space="preserve"> ADDIN ZOTERO_ITEM CSL_CITATION {"citationID":"KANwVYFr","properties":{"formattedCitation":"(Aubert et al., 1969; Aubert and Goeldlin de Tiefenau, 1981)","plainCitation":"(Aubert et al., 1969; Aubert and Goeldlin de Tiefenau, 1981)","noteIndex":0},"citationItems":[{"id":13608,"uris":["http://zotero.org/users/4948104/items/E5XL2BGV"],"itemData":{"id":13608,"type":"article-journal","container-title":"Journal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13233,"uris":["http://zotero.org/users/4948104/items/TZV72BRD"],"itemData":{"id":13233,"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345EE0" w:rsidRPr="007F04FD">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2F5CAD">
        <w:instrText xml:space="preserve"> ADDIN ZOTERO_ITEM CSL_CITATION {"citationID":"JEx6Jdjs","properties":{"formattedCitation":"(Jia et al., 2022; Ouin et al., 2011)","plainCitation":"(Jia et al., 2022; Ouin et al., 2011)","noteIndex":0},"citationItems":[{"id":13605,"uris":["http://zotero.org/users/4948104/items/V9VUSMLK"],"itemData":{"id":13605,"type":"article-journal","abstract":"Worldwide,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13607,"uris":["http://zotero.org/users/4948104/items/PIMP8AHE"],"itemData":{"id":13607,"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345EE0" w:rsidRPr="00F67664">
        <w:rPr>
          <w:rFonts w:cs="Times New Roman"/>
        </w:rPr>
        <w:t>(Jia et al., 2022; Ouin et al., 2011)</w:t>
      </w:r>
      <w:r w:rsidR="00345EE0">
        <w:fldChar w:fldCharType="end"/>
      </w:r>
      <w:r w:rsidR="00345EE0">
        <w:t xml:space="preserve">, especially when aided by wind </w:t>
      </w:r>
      <w:r w:rsidR="00345EE0">
        <w:fldChar w:fldCharType="begin"/>
      </w:r>
      <w:r w:rsidR="002F5CAD">
        <w:instrText xml:space="preserve"> ADDIN ZOTERO_ITEM CSL_CITATION {"citationID":"cOjAGhlC","properties":{"formattedCitation":"(Gao et al., 2020; Wotton et al., 2019)","plainCitation":"(Gao et al., 2020; Wotton et al., 2019)","noteIndex":0},"citationItems":[{"id":13604,"uris":["http://zotero.org/users/4948104/items/RNHQMUUU"],"itemData":{"id":13604,"type":"article-journal","abstract":"Large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W."}],"issued":{"date-parts":[["2020",6,10]]}}},{"id":7350,"uris":["http://zotero.org/users/4948104/items/9569QAE4"],"itemData":{"id":7350,"type":"article-journal","abstract":"Despite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345EE0" w:rsidRPr="00F67664">
        <w:rPr>
          <w:rFonts w:cs="Times New Roman"/>
        </w:rPr>
        <w:t>(Gao et al., 2020; Wotton et al., 2019)</w:t>
      </w:r>
      <w:r w:rsidR="00345EE0">
        <w:fldChar w:fldCharType="end"/>
      </w:r>
      <w:r w:rsidR="00345EE0">
        <w:t xml:space="preserve">. </w:t>
      </w:r>
      <w:r w:rsidR="007B7E32">
        <w:t xml:space="preserve">Those last seven studies focused on migratory species which have very different life history traits. Hence, we did </w:t>
      </w:r>
      <w:r w:rsidR="007E2E5D">
        <w:t>(wrongly) predict that 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2F5CAD">
        <w:instrText xml:space="preserve"> ADDIN ZOTERO_ITEM CSL_CITATION {"citationID":"bpoRJpMj","properties":{"formattedCitation":"(Doyle et al., 2022; Menz et al., 2019; Speight, 2017)","plainCitation":"(Doyle et al., 2022; Menz et al., 2019; Speight, 2017)","noteIndex":0},"citationItems":[{"id":13602,"uris":["http://zotero.org/users/4948104/items/YYERGV2V"],"itemData":{"id":13602,"type":"article-journal","abstract":"Insects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R."}],"issued":{"date-parts":[["2022"]]}}},{"id":13603,"uris":["http://zotero.org/users/4948104/items/CN5UWC3N"],"itemData":{"id":13603,"type":"article-journal","abstract":"Partial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R."}],"accessed":{"date-parts":[["2022",10,12]]},"issued":{"date-parts":[["2019"]]}}},{"id":7366,"uris":["http://zotero.org/users/4948104/items/METQFKLE"],"itemData":{"id":7366,"type":"book","collection-title":"Syrph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345EE0" w:rsidRPr="000C6FC2">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7E2E5D">
        <w:rPr>
          <w:i/>
          <w:iCs/>
        </w:rPr>
        <w:t>S. pipiens</w:t>
      </w:r>
      <w:r w:rsidR="007E2E5D">
        <w:t xml:space="preserve"> and </w:t>
      </w:r>
      <w:r w:rsidR="007E2E5D">
        <w:rPr>
          <w:i/>
          <w:iCs/>
        </w:rPr>
        <w:t>M. florea</w:t>
      </w:r>
      <w:r w:rsidR="00345EE0">
        <w:t xml:space="preserve">. Indeed, even rare non-migratory species may fly several kilometers away from their emergence sites </w:t>
      </w:r>
      <w:r w:rsidR="00345EE0">
        <w:fldChar w:fldCharType="begin"/>
      </w:r>
      <w:r w:rsidR="002F5CAD">
        <w:instrText xml:space="preserve"> ADDIN ZOTERO_ITEM CSL_CITATION {"citationID":"tQNbhBsE","properties":{"formattedCitation":"(Rotheray et al., 2014)","plainCitation":"(Rotheray et al., 2014)","noteIndex":0},"citationItems":[{"id":13228,"uris":["http://zotero.org/users/4948104/items/Q9863DJ7"],"itemData":{"id":13228,"type":"article-journal","container-title":"Journal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345EE0" w:rsidRPr="00681ED5">
        <w:rPr>
          <w:rFonts w:cs="Times New Roman"/>
        </w:rPr>
        <w:t>(Rotheray et al., 2014)</w:t>
      </w:r>
      <w:r w:rsidR="00345EE0">
        <w:fldChar w:fldCharType="end"/>
      </w:r>
      <w:r w:rsidR="00345EE0">
        <w:t>.</w:t>
      </w:r>
      <w:ins w:id="103" w:author="FRANTZ Alain" w:date="2022-11-09T09:49:00Z">
        <w:r w:rsidR="00302283">
          <w:t xml:space="preserve"> </w:t>
        </w:r>
      </w:ins>
    </w:p>
    <w:p w14:paraId="1732F08F" w14:textId="62CE72C8" w:rsidR="002A1F11" w:rsidRDefault="008A5082" w:rsidP="00056907">
      <w:ins w:id="104" w:author="Alain FRANTZ" w:date="2022-11-09T09:53:00Z">
        <w:r w:rsidRPr="002561D9">
          <w:rPr>
            <w:highlight w:val="yellow"/>
            <w:rPrChange w:id="105" w:author="Alain FRANTZ" w:date="2022-11-09T09:57:00Z">
              <w:rPr/>
            </w:rPrChange>
          </w:rPr>
          <w:t xml:space="preserve">Alain: Both the IBD and the STRUCTURE results can be artefacts of high effective population size. </w:t>
        </w:r>
      </w:ins>
      <w:ins w:id="106" w:author="Alain FRANTZ" w:date="2022-11-09T09:54:00Z">
        <w:r w:rsidRPr="002561D9">
          <w:rPr>
            <w:highlight w:val="yellow"/>
            <w:rPrChange w:id="107" w:author="Alain FRANTZ" w:date="2022-11-09T09:57:00Z">
              <w:rPr/>
            </w:rPrChange>
          </w:rPr>
          <w:t xml:space="preserve">Have a look at my 2009 paper on </w:t>
        </w:r>
        <w:proofErr w:type="spellStart"/>
        <w:r w:rsidRPr="002561D9">
          <w:rPr>
            <w:highlight w:val="yellow"/>
            <w:rPrChange w:id="108" w:author="Alain FRANTZ" w:date="2022-11-09T09:57:00Z">
              <w:rPr/>
            </w:rPrChange>
          </w:rPr>
          <w:t>ibd</w:t>
        </w:r>
        <w:proofErr w:type="spellEnd"/>
        <w:r w:rsidRPr="002561D9">
          <w:rPr>
            <w:highlight w:val="yellow"/>
            <w:rPrChange w:id="109" w:author="Alain FRANTZ" w:date="2022-11-09T09:57:00Z">
              <w:rPr/>
            </w:rPrChange>
          </w:rPr>
          <w:t xml:space="preserve"> and structure. The higher the effective density, the lower the IBD pattern. Similarly, there may be an effect of the landscape but the effective population size of these things will be too large for genetic drift to have an effect</w:t>
        </w:r>
      </w:ins>
      <w:ins w:id="110" w:author="Alain FRANTZ" w:date="2022-11-09T09:55:00Z">
        <w:r w:rsidRPr="002561D9">
          <w:rPr>
            <w:highlight w:val="yellow"/>
            <w:rPrChange w:id="111" w:author="Alain FRANTZ" w:date="2022-11-09T09:57:00Z">
              <w:rPr/>
            </w:rPrChange>
          </w:rPr>
          <w:t xml:space="preserve"> (relative to the time scale of the disturbance</w:t>
        </w:r>
        <w:r w:rsidR="002561D9" w:rsidRPr="002561D9">
          <w:rPr>
            <w:highlight w:val="yellow"/>
            <w:rPrChange w:id="112" w:author="Alain FRANTZ" w:date="2022-11-09T09:57:00Z">
              <w:rPr/>
            </w:rPrChange>
          </w:rPr>
          <w:t>)</w:t>
        </w:r>
      </w:ins>
      <w:ins w:id="113" w:author="Alain FRANTZ" w:date="2022-11-09T09:54:00Z">
        <w:r w:rsidRPr="002561D9">
          <w:rPr>
            <w:highlight w:val="yellow"/>
            <w:rPrChange w:id="114" w:author="Alain FRANTZ" w:date="2022-11-09T09:57:00Z">
              <w:rPr/>
            </w:rPrChange>
          </w:rPr>
          <w:t>.</w:t>
        </w:r>
      </w:ins>
      <w:ins w:id="115" w:author="Alain FRANTZ" w:date="2022-11-09T09:55:00Z">
        <w:r w:rsidR="002561D9" w:rsidRPr="002561D9">
          <w:rPr>
            <w:highlight w:val="yellow"/>
            <w:rPrChange w:id="116" w:author="Alain FRANTZ" w:date="2022-11-09T09:57:00Z">
              <w:rPr/>
            </w:rPrChange>
          </w:rPr>
          <w:t xml:space="preserve"> You could mention that relatedness-based resistance modelling might detect an effect earlier (see </w:t>
        </w:r>
      </w:ins>
      <w:proofErr w:type="spellStart"/>
      <w:ins w:id="117" w:author="Alain FRANTZ" w:date="2022-11-09T09:56:00Z">
        <w:r w:rsidR="002561D9" w:rsidRPr="002561D9">
          <w:rPr>
            <w:highlight w:val="yellow"/>
            <w:rPrChange w:id="118" w:author="Alain FRANTZ" w:date="2022-11-09T09:57:00Z">
              <w:rPr/>
            </w:rPrChange>
          </w:rPr>
          <w:t>Landguth</w:t>
        </w:r>
        <w:proofErr w:type="spellEnd"/>
        <w:r w:rsidR="002561D9" w:rsidRPr="002561D9">
          <w:rPr>
            <w:highlight w:val="yellow"/>
            <w:rPrChange w:id="119" w:author="Alain FRANTZ" w:date="2022-11-09T09:57:00Z">
              <w:rPr/>
            </w:rPrChange>
          </w:rPr>
          <w:t xml:space="preserve"> et al. (2010</w:t>
        </w:r>
        <w:proofErr w:type="gramStart"/>
        <w:r w:rsidR="002561D9" w:rsidRPr="002561D9">
          <w:rPr>
            <w:highlight w:val="yellow"/>
            <w:rPrChange w:id="120" w:author="Alain FRANTZ" w:date="2022-11-09T09:57:00Z">
              <w:rPr/>
            </w:rPrChange>
          </w:rPr>
          <w:t>) )</w:t>
        </w:r>
        <w:proofErr w:type="gramEnd"/>
        <w:r w:rsidR="002561D9" w:rsidRPr="002561D9">
          <w:rPr>
            <w:highlight w:val="yellow"/>
            <w:rPrChange w:id="121" w:author="Alain FRANTZ" w:date="2022-11-09T09:57:00Z">
              <w:rPr/>
            </w:rPrChange>
          </w:rPr>
          <w:t>. However, we cannot apply these methods here as not IBD to work with</w:t>
        </w:r>
        <w:r w:rsidR="002561D9">
          <w:t>.</w:t>
        </w:r>
      </w:ins>
      <w:ins w:id="122" w:author="Alain FRANTZ" w:date="2022-11-09T09:54:00Z">
        <w:r>
          <w:t xml:space="preserve"> </w:t>
        </w:r>
      </w:ins>
      <w:ins w:id="123" w:author="FRANTZ Alain" w:date="2022-11-09T09:49:00Z">
        <w:del w:id="124" w:author="Alain FRANTZ" w:date="2022-11-09T09:53:00Z">
          <w:r w:rsidR="00302283" w:rsidDel="008A5082">
            <w:delText xml:space="preserve">[high </w:delText>
          </w:r>
        </w:del>
      </w:ins>
    </w:p>
    <w:p w14:paraId="3EC545E8" w14:textId="3D79A2FE" w:rsidR="00970970" w:rsidRDefault="00970970" w:rsidP="00970970">
      <w:pPr>
        <w:pStyle w:val="Heading2"/>
        <w:numPr>
          <w:ilvl w:val="1"/>
          <w:numId w:val="1"/>
        </w:numPr>
      </w:pPr>
      <w:proofErr w:type="gramStart"/>
      <w:r>
        <w:t xml:space="preserve">|  </w:t>
      </w:r>
      <w:r w:rsidRPr="00D02D82">
        <w:t>Methodological</w:t>
      </w:r>
      <w:proofErr w:type="gramEnd"/>
      <w:r w:rsidRPr="00D02D82">
        <w:t xml:space="preserve"> </w:t>
      </w:r>
      <w:r>
        <w:t>limits</w:t>
      </w:r>
      <w:r w:rsidRPr="00D02D82">
        <w:t xml:space="preserve"> and future directions</w:t>
      </w:r>
    </w:p>
    <w:p w14:paraId="6C7FD345" w14:textId="77777777" w:rsidR="00F4178A" w:rsidRDefault="00DB1C7F" w:rsidP="00970970">
      <w:pPr>
        <w:rPr>
          <w:iCs/>
        </w:rPr>
      </w:pPr>
      <w:r>
        <w:lastRenderedPageBreak/>
        <w:t xml:space="preserve">Detecting genetic structure is rarely a straightforward endeavor and there a known limits to certain approaches. </w:t>
      </w:r>
      <w:r w:rsidR="00970970">
        <w:t xml:space="preserve">Although STRUCTURE may perform better than DAPC in some scenarios because DAPC may be sensitive to IBD, DAPC performs well for scenarios with low IBD </w:t>
      </w:r>
      <w:r w:rsidR="00970970">
        <w:fldChar w:fldCharType="begin"/>
      </w:r>
      <w:r w:rsidR="002F5CAD">
        <w:instrText xml:space="preserve"> ADDIN ZOTERO_ITEM CSL_CITATION {"citationID":"UoXyTRPZ","properties":{"formattedCitation":"(Blair et al., 2012)","plainCitation":"(Blair et al., 2012)","noteIndex":0},"citationItems":[{"id":13540,"uris":["http://zotero.org/users/4948104/items/IHQEHYMI"],"itemData":{"id":13540,"type":"article-journal","abstract":"Different analytical techniques used on the same data set may lead to different conclusions about the existence and strength of genetic structure. Therefore, reliable interpretation of the results from different methods depends on the efficacy and reliability of different statistical methods. In this paper, we evaluated the performance of multiple analytical methods to detect the presence of a linear barrier dividing populations. We were specifically interested in determining if simulation conditions, such as dispersal ability and genetic equilibrium, affect the power of different analytical methods for detecting barriers. We evaluated two boundary detection methods (Monmonier’s algorithm and WOMBLING), two spatial Bayesian clustering methods (TESS and GENELAND), an aspatial clustering approach (STRUCTURE), and two recently developed, non-Bayesian clustering methods [PSMIX and discriminant analysis of principal components (DAPC)]. We found that clustering methods had higher success rates than boundary detection methods and also detected the barrier more quickly. All methods detected the barrier more quickly when dispersal was long distance in comparison to short-distance dispersal scenarios. Bayesian clustering methods performed best overall, both in terms of highest success rates and lowest time to barrier detection, with GENELAND showing the highest power. None of the methods suggested a continuous linear barrier when the data were generated under an isolation-by-distance (IBD) model. However, the clustering methods had higher potential for leading to incorrect barrier inferences under IBD unless strict criteria for successful barrier detection were implemented. Based on our findings and those of previous simulation studies, we discuss the utility of different methods for detecting linear barriers to gene flow.","container-title":"Molecular Ecology Resources","DOI":"10.1111/j.1755-0998.2012.03151.x","ISSN":"1755-0998","issue":"5","language":"en","note":"_eprint: https://onlinelibrary.wiley.com/doi/pdf/10.1111/j.1755-0998.2012.03151.x","page":"822-833","source":"Wiley Online Library","title":"A simulation-based evaluation of methods for inferring linear barriers to gene flow","volume":"12","author":[{"family":"Blair","given":"Christopher"},{"family":"Weigel","given":"Dana E."},{"family":"Balazik","given":"Matthew"},{"family":"Keeley","given":"Annika T. H."},{"family":"Walker","given":"Faith M."},{"family":"Landguth","given":"Erin"},{"family":"Cushman","given":"Sam"},{"family":"Murphy","given":"Melanie"},{"family":"Waits","given":"Lisette"},{"family":"Balkenhol","given":"Niko"}],"issued":{"date-parts":[["2012"]]}}}],"schema":"https://github.com/citation-style-language/schema/raw/master/csl-citation.json"} </w:instrText>
      </w:r>
      <w:r w:rsidR="00970970">
        <w:fldChar w:fldCharType="separate"/>
      </w:r>
      <w:r w:rsidR="00970970" w:rsidRPr="00310AC9">
        <w:rPr>
          <w:rFonts w:cs="Times New Roman"/>
        </w:rPr>
        <w:t>(Blair et al., 2012)</w:t>
      </w:r>
      <w:r w:rsidR="00970970">
        <w:fldChar w:fldCharType="end"/>
      </w:r>
      <w:r w:rsidR="00970970">
        <w:t xml:space="preserve"> which was the case in our study.</w:t>
      </w:r>
      <w:r w:rsidR="002F5CAD">
        <w:t xml:space="preserve"> There are known biases towards selecting </w:t>
      </w:r>
      <w:r w:rsidR="002F5CAD">
        <w:rPr>
          <w:i/>
          <w:iCs/>
        </w:rPr>
        <w:t>K</w:t>
      </w:r>
      <w:r w:rsidR="002F5CAD">
        <w:t xml:space="preserve">=2 when using STRUCTURE </w:t>
      </w:r>
      <w:r w:rsidR="002F5CAD">
        <w:fldChar w:fldCharType="begin"/>
      </w:r>
      <w:r w:rsidR="002F5CAD">
        <w:instrText xml:space="preserve"> ADDIN ZOTERO_ITEM CSL_CITATION {"citationID":"kMlGhuZd","properties":{"formattedCitation":"(Janes et al., 2017)","plainCitation":"(Janes et al., 2017)","noteIndex":0},"citationItems":[{"id":13656,"uris":["http://zotero.org/users/4948104/items/8LQCIPY4"],"itemData":{"id":13656,"type":"article-journal","abstract":"Assessments of population genetic structure have become an increasing focus as they can provide valuable insight into patterns of migration and gene flow. structure, the most highly cited of several clustering-based methods, was developed to provide robust estimates without the need for populations to be determined a priori. structure introduces the problem of selecting the optimal number of clusters, and as a result, the ΔK method was proposed to assist in the identification of the “true” number of clusters. In our review of 1,264 studies using structure to explore population subdivision, studies that used ΔK were more likely to identify K = 2 (54%, 443/822) than studies that did not use ΔK (21%, 82/386). A troubling finding was that very few studies performed the hierarchical analysis recommended by the authors of both ΔK and structure to fully explore population subdivision. Furthermore, extensions of earlier simulations indicate that, with a representative number of markers, ΔK frequently identifies K = 2 as the top level of hierarchical structure, even when more subpopulations are present. This review suggests that many studies may have been over- or underestimating population genetic structure; both scenarios have serious consequences, particularly with respect to conservation and management. We recommend publication standards for population structure results so that readers can assess the implications of the results given their own understanding of the species biology.","container-title":"Molecular Ecology","DOI":"10.1111/mec.14187","ISSN":"1365-294X","issue":"14","language":"en","note":"_eprint: https://onlinelibrary.wiley.com/doi/pdf/10.1111/mec.14187","page":"3594-3602","source":"Wiley Online Library","title":"The K = 2 conundrum","volume":"26","author":[{"family":"Janes","given":"Jasmine K."},{"family":"Miller","given":"Joshua M."},{"family":"Dupuis","given":"Julian R."},{"family":"Malenfant","given":"René M."},{"family":"Gorrell","given":"Jamieson C."},{"family":"Cullingham","given":"Catherine I."},{"family":"Andrew","given":"Rose L."}],"issued":{"date-parts":[["2017"]]}}}],"schema":"https://github.com/citation-style-language/schema/raw/master/csl-citation.json"} </w:instrText>
      </w:r>
      <w:r w:rsidR="002F5CAD">
        <w:fldChar w:fldCharType="separate"/>
      </w:r>
      <w:r w:rsidR="002F5CAD" w:rsidRPr="002F5CAD">
        <w:rPr>
          <w:rFonts w:cs="Times New Roman"/>
        </w:rPr>
        <w:t>(Janes et al., 2017)</w:t>
      </w:r>
      <w:r w:rsidR="002F5CAD">
        <w:fldChar w:fldCharType="end"/>
      </w:r>
      <w:r w:rsidR="002F5CAD">
        <w:t xml:space="preserve">, but we are confident that we lowered this bias by using more flexible parameters in our runs and by comparing </w:t>
      </w:r>
      <w:proofErr w:type="spellStart"/>
      <w:r w:rsidR="002F5CAD">
        <w:t>outcomess</w:t>
      </w:r>
      <w:proofErr w:type="spellEnd"/>
      <w:r w:rsidR="002F5CAD">
        <w:t xml:space="preserve"> with DAPC.</w:t>
      </w:r>
      <w:r>
        <w:t xml:space="preserve"> </w:t>
      </w:r>
      <w:r w:rsidR="00FA1914">
        <w:t>The somewhat intriguing pattern displayed in the</w:t>
      </w:r>
      <w:r>
        <w:t xml:space="preserve"> DAPC</w:t>
      </w:r>
      <w:r w:rsidR="00FA1914">
        <w:t xml:space="preserve"> scatterplot for </w:t>
      </w:r>
      <w:r w:rsidR="00FA1914">
        <w:rPr>
          <w:i/>
          <w:iCs/>
        </w:rPr>
        <w:t>S. pipiens</w:t>
      </w:r>
      <w:r w:rsidR="00FA1914">
        <w:t xml:space="preserve"> disappeared when dropping other alleles. Because the structure is so low, only a few alleles may be driving the visual grouping of some observations on the first two axes. The general conclusions about clustering were maintained after removing several loci to disrupt this pattern. Therefore, we kept all loci except the one mentioned in the methods.</w:t>
      </w:r>
      <w:r>
        <w:t xml:space="preserve"> Given the large number of </w:t>
      </w:r>
      <w:r>
        <w:rPr>
          <w:i/>
          <w:iCs/>
        </w:rPr>
        <w:t xml:space="preserve">de novo </w:t>
      </w:r>
      <w:r>
        <w:t>DAPC runs we conducted, we had to choose the best number of genetic clusters programmatically,</w:t>
      </w:r>
      <w:r>
        <w:rPr>
          <w:iCs/>
        </w:rPr>
        <w:t xml:space="preserve"> based on a fixed criterion rather than using the visual “elbow in the curve” or the minimum methods. However, it is important to note that in most runs, using the visual heuristic (or minimum approach) led to much higher numbers of clusters, notably for </w:t>
      </w:r>
      <w:r>
        <w:rPr>
          <w:i/>
        </w:rPr>
        <w:t>S. pipiens</w:t>
      </w:r>
      <w:r>
        <w:rPr>
          <w:iCs/>
        </w:rPr>
        <w:t xml:space="preserve"> (Sup. Fig. 1). Such a situation where STRUCTURE selects fewer clusters than DAPC has been described for other pollinators </w:t>
      </w:r>
      <w:r>
        <w:rPr>
          <w:iCs/>
        </w:rPr>
        <w:fldChar w:fldCharType="begin"/>
      </w:r>
      <w:r>
        <w:rPr>
          <w:iCs/>
        </w:rPr>
        <w:instrText xml:space="preserve"> ADDIN ZOTERO_ITEM CSL_CITATION {"citationID":"Edqlcyn2","properties":{"formattedCitation":"(Frantine-Silva et al., 2021; Gl\\uc0\\u252{}ck et al., 2022)","plainCitation":"(Frantine-Silva et al., 2021; Glück et al., 2022)","noteIndex":0},"citationItems":[{"id":13657,"uris":["http://zotero.org/users/4948104/items/99FAYUIB"],"itemData":{"id":13657,"type":"article-journal","abstract":"Based on microsatellite markers and non-lethal sampling of orchid bee males, we assessed the genetic diversity and population structure of three species, Euglossa pleosticta, Euglossa imperialis, and Eulaema nigrita, collected from forest remnants in the Brazilian savanna biome. Among these species, El. nigrita has being acknowledged as more tolerant to savanic areas, since it is more frequently found in these habitats than the other two species. Thus, we hypothesized that species more associated with forest areas would show lower levels of genetic diversity and higher levels of population structure, since open areas could represent a barrier to the movement of these species. We observed lower levels of genetic diversity (HE) in the species highly associated with forest areas (Eg. pleosticta, HE = 0.66; Eg. imperialis, HE = 0.44) compared to El. nigrita (HE = 0.81). Concerning the genetic structure, it was only remarkable among samples of Eg. pleosticta, a species strongly associated with the forest remnants. Despite the documented dispersal capacity of euglossine bees, maintenance of the connections among forest areas in this biome seems to be critical for their conservation in the Brazilian savanna.","container-title":"Journal of Apicultural Research","DOI":"10.1080/00218839.2021.1898788","ISSN":"0021-8839","issue":"3","note":"publisher: Taylor &amp; Francis\n_eprint: https://doi.org/10.1080/00218839.2021.1898788","page":"385-395","source":"Taylor and Francis+NEJM","title":"Genetic diversity and population structure of orchid bees from the Brazilian savanna","volume":"60","author":[{"family":"Frantine-Silva","given":"Wilson"},{"family":"Augusto","given":"Solange Cristina"},{"family":"Tosta","given":"Thiago Henrique Azevedo"},{"family":"Pacheco","given":"Andressa Simas"},{"family":"Kotelok-Diniz","given":"Thais"},{"family":"Apolinário da Silva","given":"Caroline"},{"family":"Sofia","given":"Silvia Helena"}],"issued":{"date-parts":[["2021",5,27]]}}},{"id":13220,"uris":["http://zotero.org/users/4948104/items/J354TIHC"],"itemData":{"id":13220,"type":"article-journal","abstract":"Background: 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Pr>
          <w:iCs/>
        </w:rPr>
        <w:fldChar w:fldCharType="separate"/>
      </w:r>
      <w:r w:rsidRPr="00DB1C7F">
        <w:rPr>
          <w:rFonts w:cs="Times New Roman"/>
          <w:szCs w:val="24"/>
        </w:rPr>
        <w:t>(Frantine-Silva et al., 2021; Glück et al., 2022)</w:t>
      </w:r>
      <w:r>
        <w:rPr>
          <w:iCs/>
        </w:rPr>
        <w:fldChar w:fldCharType="end"/>
      </w:r>
      <w:r>
        <w:rPr>
          <w:iCs/>
        </w:rPr>
        <w:t>.</w:t>
      </w:r>
    </w:p>
    <w:p w14:paraId="7452E736" w14:textId="35A145C5" w:rsidR="00B53E2A" w:rsidRPr="00B53E2A" w:rsidDel="00B664C4" w:rsidRDefault="00970970" w:rsidP="00056907">
      <w:pPr>
        <w:rPr>
          <w:del w:id="125" w:author="Alain FRANTZ" w:date="2022-11-09T09:58:00Z"/>
        </w:rPr>
      </w:pPr>
      <w:del w:id="126" w:author="Alain FRANTZ" w:date="2022-11-09T09:58:00Z">
        <w:r w:rsidDel="00B664C4">
          <w:delText xml:space="preserve">We have started investigating genetic connectivity </w:delText>
        </w:r>
        <w:r w:rsidR="00F4178A" w:rsidDel="00B664C4">
          <w:delText>in</w:delText>
        </w:r>
        <w:r w:rsidDel="00B664C4">
          <w:delText xml:space="preserve"> other pollinators which may be more sensitive to anthropogenic landscape disturbance</w:delText>
        </w:r>
        <w:r w:rsidRPr="008C5F0F" w:rsidDel="00B664C4">
          <w:delText xml:space="preserve"> </w:delText>
        </w:r>
        <w:r w:rsidDel="00B664C4">
          <w:delText>in one of our study areas (Luxembourg). They include a bee fly (</w:delText>
        </w:r>
        <w:r w:rsidDel="00B664C4">
          <w:rPr>
            <w:i/>
          </w:rPr>
          <w:delText xml:space="preserve">Bombylius </w:delText>
        </w:r>
        <w:r w:rsidRPr="008C5F0F" w:rsidDel="00B664C4">
          <w:rPr>
            <w:i/>
          </w:rPr>
          <w:delText>major</w:delText>
        </w:r>
        <w:r w:rsidDel="00B664C4">
          <w:delText xml:space="preserve">), which is dependent on wild bee hosts and may be limited in its effective dispersal by the same landscape features affecting its hosts, </w:delText>
        </w:r>
        <w:r w:rsidRPr="008C5F0F" w:rsidDel="00B664C4">
          <w:delText>and</w:delText>
        </w:r>
        <w:r w:rsidDel="00B664C4">
          <w:delText xml:space="preserve"> a wild bee (</w:delText>
        </w:r>
        <w:r w:rsidDel="00B664C4">
          <w:rPr>
            <w:i/>
          </w:rPr>
          <w:delText>Andrena cineraria</w:delText>
        </w:r>
        <w:r w:rsidDel="00B664C4">
          <w:delText>). Distance to suitable habitat is known to limit wild bees use of the landscape relative to hoverflies</w:delText>
        </w:r>
        <w:r w:rsidR="00F4178A" w:rsidDel="00B664C4">
          <w:delText xml:space="preserve"> </w:delText>
        </w:r>
        <w:r w:rsidR="00F4178A" w:rsidDel="00B664C4">
          <w:fldChar w:fldCharType="begin"/>
        </w:r>
        <w:r w:rsidR="00F4178A" w:rsidDel="00B664C4">
          <w:delInstrText xml:space="preserve"> ADDIN ZOTERO_ITEM CSL_CITATION {"citationID":"MUeaeq3V","properties":{"formattedCitation":"(Jauker et al., 2009)","plainCitation":"(Jauker et al., 2009)","noteIndex":0},"citationItems":[{"id":7372,"uris":["http://zotero.org/users/4948104/items/JSQU738P"],"itemData":{"id":7372,"type":"article-journal","abstract":"Semi-natural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delInstrText>
        </w:r>
        <w:r w:rsidR="00F4178A" w:rsidDel="00B664C4">
          <w:fldChar w:fldCharType="separate"/>
        </w:r>
        <w:r w:rsidR="00F4178A" w:rsidRPr="00F4178A" w:rsidDel="00B664C4">
          <w:rPr>
            <w:rFonts w:cs="Times New Roman"/>
          </w:rPr>
          <w:delText>(Jauker et al., 2009)</w:delText>
        </w:r>
        <w:r w:rsidR="00F4178A" w:rsidDel="00B664C4">
          <w:fldChar w:fldCharType="end"/>
        </w:r>
        <w:r w:rsidR="00F4178A" w:rsidDel="00B664C4">
          <w:delText>,</w:delText>
        </w:r>
        <w:r w:rsidDel="00B664C4">
          <w:delText xml:space="preserve"> so it will be interesting to compare their results to those of this study.</w:delText>
        </w:r>
      </w:del>
    </w:p>
    <w:p w14:paraId="165C2867" w14:textId="06FE56A2" w:rsidR="000C4754" w:rsidRDefault="00BF53CF" w:rsidP="00DE7D58">
      <w:pPr>
        <w:pStyle w:val="Heading2"/>
        <w:numPr>
          <w:ilvl w:val="1"/>
          <w:numId w:val="1"/>
        </w:numPr>
      </w:pPr>
      <w:del w:id="127" w:author="Alain FRANTZ" w:date="2022-11-09T09:58:00Z">
        <w:r w:rsidDel="00B664C4">
          <w:delText xml:space="preserve"> </w:delText>
        </w:r>
      </w:del>
      <w:r w:rsidR="00DE7D58">
        <w:t>|  Implications for hoverfly biodiversity and pollination services</w:t>
      </w:r>
    </w:p>
    <w:p w14:paraId="6A10F1CF" w14:textId="7E415514" w:rsidR="00517AC7" w:rsidRDefault="00BE5292" w:rsidP="00682835">
      <w:r>
        <w:t xml:space="preserve">We could not use sophisticated landscape genetics models, however there might still be effects of the landscape on movement and on population health. Indeed, while we could not identify features associated with a hindrance on gene flow, there may be costs to dispersal </w:t>
      </w:r>
      <w:r>
        <w:fldChar w:fldCharType="begin"/>
      </w:r>
      <w:r>
        <w:instrText xml:space="preserve"> ADDIN ZOTERO_ITEM CSL_CITATION {"citationID":"lm9eHUmO","properties":{"formattedCitation":"(Bonte et al., 2012)","plainCitation":"(Bonte et al., 2012)","noteIndex":0},"citationItems":[{"id":168,"uris":["http://zotero.org/users/4948104/items/FL3DIHXP"],"itemData":{"id":168,"type":"article-journal","abstract":"Dispersal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Pr="00F4178A">
        <w:rPr>
          <w:rFonts w:cs="Times New Roman"/>
        </w:rPr>
        <w:t>(Bonte et al., 2012)</w:t>
      </w:r>
      <w:r>
        <w:fldChar w:fldCharType="end"/>
      </w:r>
      <w:r>
        <w:t>. For example, there could be high mortality rates in some urban or peri-</w:t>
      </w:r>
      <w:r>
        <w:lastRenderedPageBreak/>
        <w:t xml:space="preserve">urban agricultural </w:t>
      </w:r>
      <w:r w:rsidR="00EE29EB">
        <w:t xml:space="preserve">habitats, which </w:t>
      </w:r>
      <w:r>
        <w:t>would likely lower population density and genetic diversity</w:t>
      </w:r>
      <w:r w:rsidR="00EE29EB">
        <w:t xml:space="preserve"> although a large number of local dispersers could offset their genetic signal.</w:t>
      </w:r>
      <w:r>
        <w:t xml:space="preserve"> Finally, a</w:t>
      </w:r>
      <w:r w:rsidR="00682835">
        <w:t>lthough we did not find</w:t>
      </w:r>
      <w:r>
        <w:t xml:space="preserve"> c</w:t>
      </w:r>
      <w:r w:rsidR="00682835">
        <w:t>onstraints on gene flow within urbanized landscapes</w:t>
      </w:r>
      <w:r>
        <w:t xml:space="preserve"> for those two species</w:t>
      </w:r>
      <w:r w:rsidR="00682835">
        <w:t>, they are likely to exist in other systems</w:t>
      </w:r>
      <w:r>
        <w:t>, including for hoverflies.</w:t>
      </w:r>
    </w:p>
    <w:p w14:paraId="140FA55E" w14:textId="5CA99629"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abitat quality and quantity are likely more limiting that isolation between habitat patches. W</w:t>
      </w:r>
      <w:r w:rsidR="00517AC7">
        <w:t>ildflower strips distributed homoge</w:t>
      </w:r>
      <w:r w:rsidR="005C38C0">
        <w:t>n</w:t>
      </w:r>
      <w:r w:rsidR="00517AC7">
        <w:t xml:space="preserve">ously in </w:t>
      </w:r>
      <w:r w:rsidR="005C38C0">
        <w:t>an agricultural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6B529E">
        <w:instrText xml:space="preserve"> ADDIN ZOTERO_ITEM CSL_CITATION {"citationID":"JqRJeyci","properties":{"formattedCitation":"(Hall et al., 2017; Theodorou et al., 2020)","plainCitation":"(Hall et al., 2017; Theodorou et al., 2020)","noteIndex":0},"citationItems":[{"id":7379,"uris":["http://zotero.org/users/4948104/items/ZZII6PGU"],"itemData":{"id":7379,"type":"article-journal","abstract":"Research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G."}],"issued":{"date-parts":[["2017"]]}}},{"id":13662,"uris":["http://zotero.org/users/4948104/items/PCHK6NWX"],"itemData":{"id":13662,"type":"article-journal","abstract":"Urbanisation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6B529E" w:rsidRPr="006B529E">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D74552">
        <w:instrText xml:space="preserve"> ADDIN ZOTERO_ITEM CSL_CITATION {"citationID":"n3ukRrSe","properties":{"formattedCitation":"(Svenningsen et al., 2020, 2021)","plainCitation":"(Svenningsen et al., 2020, 2021)","noteIndex":0},"citationItems":[{"id":13424,"uris":["http://zotero.org/users/4948104/items/T8J9TSXC"],"itemData":{"id":13424,"type":"article","language":"en","publisher":"bioRxiv","source":"Zotero","title":"Contrasting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P."},{"family":"Bonn","given":"Aletta"}],"issued":{"date-parts":[["2020"]]}}},{"id":13396,"uris":["http://zotero.org/users/4948104/items/AR9LBIBA"],"itemData":{"id":13396,"type":"article-journal","abstract":"Monitoring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D74552" w:rsidRPr="00D74552">
        <w:rPr>
          <w:rFonts w:cs="Times New Roman"/>
        </w:rPr>
        <w:t>(Svenningsen et al., 2020, 2021)</w:t>
      </w:r>
      <w:r w:rsidR="00D74552">
        <w:fldChar w:fldCharType="end"/>
      </w:r>
      <w:r w:rsidR="0020424C">
        <w:t xml:space="preserve">. 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 xml:space="preserve">n necessary to overcome environmental constraints on survival and growth. The hoverfly populations we studied could be at risk 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1BB3A5D8" w:rsidR="00232AC8" w:rsidRPr="00682835" w:rsidRDefault="00232AC8" w:rsidP="00682835">
      <w:r>
        <w:t>Some introduced hoverflies</w:t>
      </w:r>
      <w:r w:rsidRPr="006577A9">
        <w:t xml:space="preserve"> c</w:t>
      </w:r>
      <w:r>
        <w:t>an</w:t>
      </w:r>
      <w:r w:rsidRPr="006577A9">
        <w:t xml:space="preserve"> potentially outcompete native species due to their high </w:t>
      </w:r>
      <w:proofErr w:type="spellStart"/>
      <w:r w:rsidRPr="006577A9">
        <w:t>polyphagy</w:t>
      </w:r>
      <w:proofErr w:type="spellEnd"/>
      <w:r>
        <w:t xml:space="preserve"> and dispersal abilities</w:t>
      </w:r>
      <w:r w:rsidR="00DB58C8">
        <w:t xml:space="preserve"> and understanding connectivity is key to understand, prevent, and mitigate their negative impacts</w:t>
      </w:r>
      <w:r>
        <w:t xml:space="preserve">. The high effective dispersal ability of </w:t>
      </w:r>
      <w:r>
        <w:rPr>
          <w:i/>
        </w:rPr>
        <w:t>M. florea</w:t>
      </w:r>
      <w:r>
        <w:t xml:space="preserve"> </w:t>
      </w:r>
      <w:r w:rsidRPr="00BF53CF">
        <w:t>suggested</w:t>
      </w:r>
      <w:r>
        <w:t xml:space="preserve"> in our study suggests that this</w:t>
      </w:r>
      <w:r w:rsidR="006B529E">
        <w:t xml:space="preserve"> </w:t>
      </w:r>
      <w:r w:rsidR="006B529E">
        <w:rPr>
          <w:vanish/>
        </w:rPr>
        <w:t xml:space="preserve">species could become established quickly once introduced. </w:t>
      </w:r>
      <w:r>
        <w:rPr>
          <w:i/>
        </w:rPr>
        <w:t>M. florea</w:t>
      </w:r>
      <w:r>
        <w:t xml:space="preserve"> has </w:t>
      </w:r>
      <w:r w:rsidR="006B529E">
        <w:t xml:space="preserve">already </w:t>
      </w:r>
      <w:r>
        <w:t xml:space="preserve">been introduced on the west coast of North America pre-2005 </w:t>
      </w:r>
      <w:r>
        <w:fldChar w:fldCharType="begin"/>
      </w:r>
      <w:r w:rsidR="002F5CAD">
        <w:instrText xml:space="preserve"> ADDIN ZOTERO_ITEM CSL_CITATION {"citationID":"TZ7wUqSB","properties":{"formattedCitation":"(BugGuide, 2022)","plainCitation":"(BugGuide, 2022)","noteIndex":0},"citationItems":[{"id":13428,"uris":["http://zotero.org/users/4948104/items/9JWPCS56"],"itemData":{"id":13428,"type":"report","title":"Species account - Myathropa florea","URL":"https://bugguide.net/node/view/32026","author":[{"family":"BugGuide","given":""}],"accessed":{"date-parts":[["2022",9,5]]},"issued":{"date-parts":[["2022"]]}}}],"schema":"https://github.com/citation-style-language/schema/raw/master/csl-citation.json"} </w:instrText>
      </w:r>
      <w:r>
        <w:fldChar w:fldCharType="separate"/>
      </w:r>
      <w:r w:rsidRPr="00E75EAB">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2F5CAD">
        <w:instrText xml:space="preserve"> ADDIN ZOTERO_ITEM CSL_CITATION {"citationID":"Zbmyxmgr","properties":{"formattedCitation":"(Rotheray, 1993)","plainCitation":"(Rotheray, 1993)","noteIndex":0},"citationItems":[{"id":13566,"uris":["http://zotero.org/users/4948104/items/IXMTMAEP"],"itemData":{"id":13566,"type":"article-journal","container-title":"Dipterists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Pr="00691E49">
        <w:rPr>
          <w:rFonts w:cs="Times New Roman"/>
        </w:rPr>
        <w:t>(Rotheray, 1993)</w:t>
      </w:r>
      <w:r>
        <w:fldChar w:fldCharType="end"/>
      </w:r>
      <w:r>
        <w:t xml:space="preserve">. </w:t>
      </w:r>
      <w:r w:rsidR="006B529E">
        <w:rPr>
          <w:vanish/>
        </w:rPr>
        <w:t xml:space="preserve">Unfortunately, but unsurpringsly given our conclusios, </w:t>
      </w:r>
      <w:r>
        <w:rPr>
          <w:i/>
        </w:rPr>
        <w:t>M. florea</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2F5CAD">
        <w:instrText xml:space="preserve"> ADDIN ZOTERO_ITEM CSL_CITATION {"citationID":"4jqhcsb7","properties":{"formattedCitation":"(GBIF.org, 2022; Miranda et al., 2013)","plainCitation":"(GBIF.org, 2022; Miranda et al., 2013)","noteIndex":0},"citationItems":[{"id":13430,"uris":["http://zotero.org/users/4948104/items/3ZP5IBYA"],"itemData":{"id":13430,"type":"report","title":"Occurrence Download - Myathropa florea - North America (05 September 2022) https://doi.org/10.15468/dl.ctqqr2","URL":"https://doi.org/10.15468/dl.ctqqr2","author":[{"family":"GBIF.org","given":""}],"issued":{"date-parts":[["2022",9,5]]}}},{"id":13429,"uris":["http://zotero.org/users/4948104/items/J2F93GWZ"],"itemData":{"id":13429,"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Pr="00E75EAB">
        <w:rPr>
          <w:rFonts w:cs="Times New Roman"/>
        </w:rPr>
        <w:t>(GBIF.org, 2022; Miranda et al., 2013)</w:t>
      </w:r>
      <w:r>
        <w:fldChar w:fldCharType="end"/>
      </w:r>
      <w:r>
        <w:t xml:space="preserve">. </w:t>
      </w:r>
      <w:r>
        <w:rPr>
          <w:i/>
        </w:rPr>
        <w:t>M. florea</w:t>
      </w:r>
      <w:r>
        <w:t xml:space="preserve"> were seen feeding on more than 10 species of flowers during the fieldwork for this study (Wittische, unpublished); many hoverflies are known to be highly polyphagous </w:t>
      </w:r>
      <w:r>
        <w:fldChar w:fldCharType="begin"/>
      </w:r>
      <w:r w:rsidR="002F5CAD">
        <w:instrText xml:space="preserve"> ADDIN ZOTERO_ITEM CSL_CITATION {"citationID":"LD2r78ms","properties":{"formattedCitation":"(Branquart and Hemptinne, 2000)","plainCitation":"(Branquart and Hemptinne, 2000)","noteIndex":0},"citationItems":[{"id":7357,"uris":["http://zotero.org/users/4948104/items/4QCQKBYR"],"itemData":{"id":7357,"type":"article-journal","abstract":"Adults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(Diptera","volume":"23","author":[{"family":"Branquart","given":"Etienne"},{"family":"Hemptinne","given":"Jean-Louis"}],"issued":{"date-parts":[["2000"]]}}}],"schema":"https://github.com/citation-style-language/schema/raw/master/csl-citation.json"} </w:instrText>
      </w:r>
      <w:r>
        <w:fldChar w:fldCharType="separate"/>
      </w:r>
      <w:r w:rsidRPr="00E9629B">
        <w:rPr>
          <w:rFonts w:cs="Times New Roman"/>
        </w:rPr>
        <w:t>(Branquart and Hemptinne, 2000)</w:t>
      </w:r>
      <w:r>
        <w:fldChar w:fldCharType="end"/>
      </w:r>
      <w:r>
        <w:t xml:space="preserve">. Furthermore, given a similar climatic niche, widespread larval habitat, </w:t>
      </w:r>
      <w:r>
        <w:lastRenderedPageBreak/>
        <w:t xml:space="preserve">high dispersal ability and its tolerance for disturbance and urbanization suggested by our study, we expect </w:t>
      </w:r>
      <w:r>
        <w:rPr>
          <w:i/>
        </w:rPr>
        <w:t>M. florea</w:t>
      </w:r>
      <w:r>
        <w:t xml:space="preserve"> to spread further East in North America. </w:t>
      </w:r>
      <w:proofErr w:type="spellStart"/>
      <w:r>
        <w:rPr>
          <w:i/>
        </w:rPr>
        <w:t>Merodon</w:t>
      </w:r>
      <w:proofErr w:type="spellEnd"/>
      <w:r>
        <w:rPr>
          <w:i/>
        </w:rPr>
        <w:t xml:space="preserve"> </w:t>
      </w:r>
      <w:proofErr w:type="spellStart"/>
      <w:r w:rsidRPr="006809BE">
        <w:rPr>
          <w:i/>
        </w:rPr>
        <w:t>equestris</w:t>
      </w:r>
      <w:proofErr w:type="spellEnd"/>
      <w:r>
        <w:t xml:space="preserve"> is a European species now present in East Asia, North America, and Oceania </w:t>
      </w:r>
      <w:r>
        <w:fldChar w:fldCharType="begin"/>
      </w:r>
      <w:r w:rsidR="002F5CAD">
        <w:instrText xml:space="preserve"> ADDIN ZOTERO_ITEM CSL_CITATION {"citationID":"dQjxP9lB","properties":{"formattedCitation":"(Hong et al., 2012; Thompson, 2008)","plainCitation":"(Hong et al., 2012; Thompson, 2008)","noteIndex":0},"citationItems":[{"id":13563,"uris":["http://zotero.org/users/4948104/items/RZI7A9Y3"],"itemData":{"id":13563,"type":"article-journal","abstract":"The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13564,"uris":["http://zotero.org/users/4948104/items/8XZ789FX"],"itemData":{"id":13564,"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Christian"}],"issued":{"date-parts":[["2008",2,29]]}}}],"schema":"https://github.com/citation-style-language/schema/raw/master/csl-citation.json"} </w:instrText>
      </w:r>
      <w:r>
        <w:fldChar w:fldCharType="separate"/>
      </w:r>
      <w:r w:rsidRPr="006809BE">
        <w:rPr>
          <w:rFonts w:cs="Times New Roman"/>
        </w:rPr>
        <w:t>(Hong et al., 2012; Thompson, 2008)</w:t>
      </w:r>
      <w:r>
        <w:fldChar w:fldCharType="end"/>
      </w:r>
      <w:r>
        <w:t xml:space="preserve"> and is a major pest of daffodils. </w:t>
      </w:r>
      <w:proofErr w:type="spellStart"/>
      <w:r>
        <w:rPr>
          <w:i/>
        </w:rPr>
        <w:t>Eristalis</w:t>
      </w:r>
      <w:proofErr w:type="spellEnd"/>
      <w:r>
        <w:rPr>
          <w:i/>
        </w:rPr>
        <w:t xml:space="preserve"> </w:t>
      </w:r>
      <w:proofErr w:type="spellStart"/>
      <w:r>
        <w:rPr>
          <w:i/>
        </w:rPr>
        <w:t>tenax</w:t>
      </w:r>
      <w:proofErr w:type="spellEnd"/>
      <w:r>
        <w:t xml:space="preserve">, another European species, is a strong competitor due to its </w:t>
      </w:r>
      <w:proofErr w:type="spellStart"/>
      <w:r>
        <w:t>polyphagy</w:t>
      </w:r>
      <w:proofErr w:type="spellEnd"/>
      <w:r>
        <w:t xml:space="preserve">, strong dispersal and aggressive territorial behavior towards other pollinators </w:t>
      </w:r>
      <w:r>
        <w:fldChar w:fldCharType="begin"/>
      </w:r>
      <w:r w:rsidR="002F5CAD">
        <w:instrText xml:space="preserve"> ADDIN ZOTERO_ITEM CSL_CITATION {"citationID":"CYI21csp","properties":{"formattedCitation":"(Wellington and Fitzpatrick, 1981)","plainCitation":"(Wellington and Fitzpatrick, 1981)","noteIndex":0},"citationItems":[{"id":13562,"uris":["http://zotero.org/users/4948104/items/637G6J6D"],"itemData":{"id":13562,"type":"article-journal","abstract":"When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fldChar w:fldCharType="separate"/>
      </w:r>
      <w:r w:rsidRPr="00E9629B">
        <w:rPr>
          <w:rFonts w:cs="Times New Roman"/>
        </w:rPr>
        <w:t>(Wellington and Fitzpatrick, 1981)</w:t>
      </w:r>
      <w:r>
        <w:fldChar w:fldCharType="end"/>
      </w:r>
      <w:r>
        <w:t xml:space="preserve">. </w:t>
      </w:r>
      <w:r>
        <w:rPr>
          <w:i/>
        </w:rPr>
        <w:t xml:space="preserve">E. </w:t>
      </w:r>
      <w:proofErr w:type="spellStart"/>
      <w:r>
        <w:rPr>
          <w:i/>
        </w:rPr>
        <w:t>tenax</w:t>
      </w:r>
      <w:proofErr w:type="spellEnd"/>
      <w:r>
        <w:rPr>
          <w:i/>
        </w:rPr>
        <w:t xml:space="preserve"> </w:t>
      </w:r>
      <w:r>
        <w:t xml:space="preserve">has spread through North America and New Zealand where they reach high abundances. Finally, </w:t>
      </w:r>
      <w:proofErr w:type="spellStart"/>
      <w:r w:rsidRPr="006577A9">
        <w:rPr>
          <w:i/>
        </w:rPr>
        <w:t>Simosyrphus</w:t>
      </w:r>
      <w:proofErr w:type="spellEnd"/>
      <w:r w:rsidRPr="006577A9">
        <w:rPr>
          <w:i/>
        </w:rPr>
        <w:t xml:space="preserve"> </w:t>
      </w:r>
      <w:proofErr w:type="spellStart"/>
      <w:r w:rsidRPr="006577A9">
        <w:rPr>
          <w:i/>
        </w:rPr>
        <w:t>grandicornis</w:t>
      </w:r>
      <w:proofErr w:type="spellEnd"/>
      <w:r>
        <w:t xml:space="preserve"> is an Australasian species which </w:t>
      </w:r>
      <w:r w:rsidRPr="006577A9">
        <w:t xml:space="preserve">has been </w:t>
      </w:r>
      <w:r>
        <w:t>introduced</w:t>
      </w:r>
      <w:r w:rsidRPr="006577A9">
        <w:t xml:space="preserve"> to Hawaii and French Polynesia where no previous hoverfly species </w:t>
      </w:r>
      <w:r>
        <w:t xml:space="preserve">occurred </w:t>
      </w:r>
      <w:r>
        <w:fldChar w:fldCharType="begin"/>
      </w:r>
      <w:r w:rsidR="002F5CAD">
        <w:instrText xml:space="preserve"> ADDIN ZOTERO_ITEM CSL_CITATION {"citationID":"MxqDOSJE","properties":{"formattedCitation":"(Doyle et al., 2020)","plainCitation":"(Doyle et al., 2020)","noteIndex":0},"citationItems":[{"id":7347,"uris":["http://zotero.org/users/4948104/items/HTQGGHE6"],"itemData":{"id":7347,"type":"article-journal","abstract":"Pollinator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R."}],"issued":{"date-parts":[["2020",5,27]]}}}],"schema":"https://github.com/citation-style-language/schema/raw/master/csl-citation.json"} </w:instrText>
      </w:r>
      <w:r>
        <w:fldChar w:fldCharType="separate"/>
      </w:r>
      <w:r w:rsidRPr="00E9629B">
        <w:rPr>
          <w:rFonts w:cs="Times New Roman"/>
        </w:rPr>
        <w:t>(Doyle et al., 2020)</w:t>
      </w:r>
      <w:r>
        <w:fldChar w:fldCharType="end"/>
      </w:r>
      <w:r>
        <w:t>, which may have affected the floral and pollinator communities. The lack of knowledge about hoverfly introductions and their potential consequences on biodiversity is dire and further highlight why it is crucial to understand</w:t>
      </w:r>
      <w:r w:rsidRPr="00682835">
        <w:t xml:space="preserve"> hoverfly dispersal and their</w:t>
      </w:r>
      <w:r>
        <w:t xml:space="preserve"> population </w:t>
      </w:r>
      <w:r w:rsidRPr="00682835">
        <w:t>dynamics</w:t>
      </w:r>
      <w:r>
        <w:t>.</w:t>
      </w:r>
    </w:p>
    <w:p w14:paraId="6CE0F040" w14:textId="77777777" w:rsidR="00314DB8" w:rsidRDefault="00314DB8" w:rsidP="00314DB8"/>
    <w:p w14:paraId="60E71031" w14:textId="1A348BB9" w:rsidR="00F266AA" w:rsidRPr="003F4DD2" w:rsidRDefault="00F266AA" w:rsidP="00314DB8">
      <w:pPr>
        <w:rPr>
          <w:b/>
        </w:rPr>
      </w:pPr>
      <w:r w:rsidRPr="003F4DD2">
        <w:rPr>
          <w:b/>
        </w:rPr>
        <w:t>ACKNOWELDGEMENTS</w:t>
      </w:r>
    </w:p>
    <w:p w14:paraId="05306C96" w14:textId="0DDF0D6B" w:rsidR="00965DCE" w:rsidRPr="00B95C2C" w:rsidRDefault="00B95C2C" w:rsidP="006F501D">
      <w:r w:rsidRPr="00B95C2C">
        <w:t xml:space="preserve">We thank </w:t>
      </w:r>
      <w:r w:rsidR="00375753" w:rsidRPr="00375753">
        <w:t>Balint Andrasi</w:t>
      </w:r>
      <w:r w:rsidR="00375753">
        <w:t>, Dylan Thissen,</w:t>
      </w:r>
      <w:r w:rsidR="00375753" w:rsidRPr="00375753">
        <w:t xml:space="preserve"> </w:t>
      </w:r>
      <w:r w:rsidR="00375753">
        <w:t xml:space="preserve">Antonio Cruzony, Caroline Grounds, </w:t>
      </w:r>
      <w:r w:rsidR="00375753" w:rsidRPr="00375753">
        <w:t>Fernanda Andrea Herrera Mesías</w:t>
      </w:r>
      <w:r w:rsidR="00375753">
        <w:t xml:space="preserve">, </w:t>
      </w:r>
      <w:r w:rsidR="00D8188A">
        <w:t xml:space="preserve">Monique Kirsch, </w:t>
      </w:r>
      <w:r w:rsidR="006C0B21">
        <w:t xml:space="preserve">Jérôme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(FNR). We thank the government of Luxembourg and Germany from granting us netting permits.</w:t>
      </w:r>
    </w:p>
    <w:p w14:paraId="14BEBF68" w14:textId="77777777" w:rsidR="00965DCE" w:rsidRPr="00B34036" w:rsidRDefault="00965DCE" w:rsidP="006F501D">
      <w:pPr>
        <w:rPr>
          <w:b/>
        </w:rPr>
      </w:pPr>
    </w:p>
    <w:p w14:paraId="054A7D25" w14:textId="181335DA" w:rsidR="00F622C3" w:rsidRDefault="00965DCE" w:rsidP="00F266AA">
      <w:pPr>
        <w:pStyle w:val="Heading1"/>
        <w:numPr>
          <w:ilvl w:val="0"/>
          <w:numId w:val="0"/>
        </w:numPr>
      </w:pPr>
      <w:r>
        <w:br w:type="page"/>
      </w:r>
      <w:r w:rsidR="00F622C3">
        <w:lastRenderedPageBreak/>
        <w:t>REFERENCES</w:t>
      </w:r>
    </w:p>
    <w:p w14:paraId="4CAFE210" w14:textId="77777777" w:rsidR="008E709C" w:rsidRDefault="00F622C3" w:rsidP="008E709C">
      <w:pPr>
        <w:pStyle w:val="Bibliography"/>
      </w:pPr>
      <w:r>
        <w:fldChar w:fldCharType="begin"/>
      </w:r>
      <w:r w:rsidR="00AB1444">
        <w:rPr>
          <w:lang w:val="en-GB"/>
        </w:rPr>
        <w:instrText xml:space="preserve"> ADDIN ZOTERO_BIBL {"uncited":[],"omitted":[],"custom":[]} CSL_BIBLIOGRAPHY </w:instrText>
      </w:r>
      <w:r>
        <w:fldChar w:fldCharType="separate"/>
      </w:r>
      <w:proofErr w:type="spellStart"/>
      <w:r w:rsidR="008E709C">
        <w:t>Adamack</w:t>
      </w:r>
      <w:proofErr w:type="spellEnd"/>
      <w:r w:rsidR="008E709C">
        <w:t xml:space="preserve">, A.T., Gruber, B., 2014. PopGenReport: simplifying basic population genetic analyses in R. Methods Ecol. </w:t>
      </w:r>
      <w:proofErr w:type="spellStart"/>
      <w:r w:rsidR="008E709C">
        <w:t>Evol</w:t>
      </w:r>
      <w:proofErr w:type="spellEnd"/>
      <w:r w:rsidR="008E709C">
        <w:t>. 4.</w:t>
      </w:r>
    </w:p>
    <w:p w14:paraId="128069D7" w14:textId="77777777" w:rsidR="008E709C" w:rsidRPr="008E709C" w:rsidRDefault="008E709C" w:rsidP="008E709C">
      <w:pPr>
        <w:pStyle w:val="Bibliography"/>
        <w:rPr>
          <w:lang w:val="fr-FR"/>
          <w:rPrChange w:id="128" w:author="Julian Wittische" w:date="2022-11-09T23:01:00Z">
            <w:rPr/>
          </w:rPrChange>
        </w:rPr>
      </w:pPr>
      <w:proofErr w:type="spellStart"/>
      <w:r>
        <w:t>Agapow</w:t>
      </w:r>
      <w:proofErr w:type="spellEnd"/>
      <w:r>
        <w:t xml:space="preserve">, P.M., Burt, A., 2001. Indices of </w:t>
      </w:r>
      <w:proofErr w:type="spellStart"/>
      <w:r>
        <w:t>multilocus</w:t>
      </w:r>
      <w:proofErr w:type="spellEnd"/>
      <w:r>
        <w:t xml:space="preserve"> linkage disequilibrium. </w:t>
      </w:r>
      <w:r w:rsidRPr="008E709C">
        <w:rPr>
          <w:lang w:val="fr-FR"/>
          <w:rPrChange w:id="129" w:author="Julian Wittische" w:date="2022-11-09T23:01:00Z">
            <w:rPr/>
          </w:rPrChange>
        </w:rPr>
        <w:t xml:space="preserve">Mol. </w:t>
      </w:r>
      <w:proofErr w:type="spellStart"/>
      <w:r w:rsidRPr="008E709C">
        <w:rPr>
          <w:lang w:val="fr-FR"/>
          <w:rPrChange w:id="130" w:author="Julian Wittische" w:date="2022-11-09T23:01:00Z">
            <w:rPr/>
          </w:rPrChange>
        </w:rPr>
        <w:t>Ecol</w:t>
      </w:r>
      <w:proofErr w:type="spellEnd"/>
      <w:r w:rsidRPr="008E709C">
        <w:rPr>
          <w:lang w:val="fr-FR"/>
          <w:rPrChange w:id="131" w:author="Julian Wittische" w:date="2022-11-09T23:01:00Z">
            <w:rPr/>
          </w:rPrChange>
        </w:rPr>
        <w:t>. Notes 1, 101–102. https://doi.org/10.1046/j.1471-8278.2000.00014.x</w:t>
      </w:r>
    </w:p>
    <w:p w14:paraId="63691167" w14:textId="77777777" w:rsidR="008E709C" w:rsidRDefault="008E709C" w:rsidP="008E709C">
      <w:pPr>
        <w:pStyle w:val="Bibliography"/>
      </w:pPr>
      <w:r w:rsidRPr="008E709C">
        <w:rPr>
          <w:lang w:val="fr-FR"/>
          <w:rPrChange w:id="132" w:author="Julian Wittische" w:date="2022-11-09T23:01:00Z">
            <w:rPr/>
          </w:rPrChange>
        </w:rPr>
        <w:t xml:space="preserve">Aubert, J., </w:t>
      </w:r>
      <w:proofErr w:type="spellStart"/>
      <w:r w:rsidRPr="008E709C">
        <w:rPr>
          <w:lang w:val="fr-FR"/>
          <w:rPrChange w:id="133" w:author="Julian Wittische" w:date="2022-11-09T23:01:00Z">
            <w:rPr/>
          </w:rPrChange>
        </w:rPr>
        <w:t>Goeldlin</w:t>
      </w:r>
      <w:proofErr w:type="spellEnd"/>
      <w:r w:rsidRPr="008E709C">
        <w:rPr>
          <w:lang w:val="fr-FR"/>
          <w:rPrChange w:id="134" w:author="Julian Wittische" w:date="2022-11-09T23:01:00Z">
            <w:rPr/>
          </w:rPrChange>
        </w:rPr>
        <w:t xml:space="preserve"> de </w:t>
      </w:r>
      <w:proofErr w:type="spellStart"/>
      <w:r w:rsidRPr="008E709C">
        <w:rPr>
          <w:lang w:val="fr-FR"/>
          <w:rPrChange w:id="135" w:author="Julian Wittische" w:date="2022-11-09T23:01:00Z">
            <w:rPr/>
          </w:rPrChange>
        </w:rPr>
        <w:t>Tiefenau</w:t>
      </w:r>
      <w:proofErr w:type="spellEnd"/>
      <w:r w:rsidRPr="008E709C">
        <w:rPr>
          <w:lang w:val="fr-FR"/>
          <w:rPrChange w:id="136" w:author="Julian Wittische" w:date="2022-11-09T23:01:00Z">
            <w:rPr/>
          </w:rPrChange>
        </w:rPr>
        <w:t xml:space="preserve">, P., 1981. Observations sur les migrations de </w:t>
      </w:r>
      <w:proofErr w:type="spellStart"/>
      <w:r w:rsidRPr="008E709C">
        <w:rPr>
          <w:lang w:val="fr-FR"/>
          <w:rPrChange w:id="137" w:author="Julian Wittische" w:date="2022-11-09T23:01:00Z">
            <w:rPr/>
          </w:rPrChange>
        </w:rPr>
        <w:t>Syrphides</w:t>
      </w:r>
      <w:proofErr w:type="spellEnd"/>
      <w:r w:rsidRPr="008E709C">
        <w:rPr>
          <w:lang w:val="fr-FR"/>
          <w:rPrChange w:id="138" w:author="Julian Wittische" w:date="2022-11-09T23:01:00Z">
            <w:rPr/>
          </w:rPrChange>
        </w:rPr>
        <w:t xml:space="preserve"> (</w:t>
      </w:r>
      <w:proofErr w:type="spellStart"/>
      <w:r w:rsidRPr="008E709C">
        <w:rPr>
          <w:lang w:val="fr-FR"/>
          <w:rPrChange w:id="139" w:author="Julian Wittische" w:date="2022-11-09T23:01:00Z">
            <w:rPr/>
          </w:rPrChange>
        </w:rPr>
        <w:t>Dipt</w:t>
      </w:r>
      <w:proofErr w:type="spellEnd"/>
      <w:r w:rsidRPr="008E709C">
        <w:rPr>
          <w:lang w:val="fr-FR"/>
          <w:rPrChange w:id="140" w:author="Julian Wittische" w:date="2022-11-09T23:01:00Z">
            <w:rPr/>
          </w:rPrChange>
        </w:rPr>
        <w:t xml:space="preserve">.) dans les Alpes de Suisse occidentale. </w:t>
      </w:r>
      <w:r>
        <w:t xml:space="preserve">J. Swiss </w:t>
      </w:r>
      <w:proofErr w:type="spellStart"/>
      <w:r>
        <w:t>Entomol</w:t>
      </w:r>
      <w:proofErr w:type="spellEnd"/>
      <w:r>
        <w:t>. Soc. 54. https://doi.org/10.5169/SEALS-402013</w:t>
      </w:r>
    </w:p>
    <w:p w14:paraId="50CD9461" w14:textId="77777777" w:rsidR="008E709C" w:rsidRDefault="008E709C" w:rsidP="008E709C">
      <w:pPr>
        <w:pStyle w:val="Bibliography"/>
      </w:pPr>
      <w:r>
        <w:t xml:space="preserve">Aubert, J., </w:t>
      </w:r>
      <w:proofErr w:type="spellStart"/>
      <w:r>
        <w:t>Goeldlin</w:t>
      </w:r>
      <w:proofErr w:type="spellEnd"/>
      <w:r>
        <w:t xml:space="preserve">, P., Lyon, J.-P., 1969. </w:t>
      </w:r>
      <w:r w:rsidRPr="008E709C">
        <w:rPr>
          <w:lang w:val="fr-FR"/>
          <w:rPrChange w:id="141" w:author="Julian Wittische" w:date="2022-11-09T23:01:00Z">
            <w:rPr/>
          </w:rPrChange>
        </w:rPr>
        <w:t xml:space="preserve">Essais de marquage et de reprise d’insectes migrateurs en automne 1968. </w:t>
      </w:r>
      <w:r>
        <w:t xml:space="preserve">J. Swiss </w:t>
      </w:r>
      <w:proofErr w:type="spellStart"/>
      <w:r>
        <w:t>Entomol</w:t>
      </w:r>
      <w:proofErr w:type="spellEnd"/>
      <w:r>
        <w:t>. Soc. 42. https://doi.org/10.5169/SEALS-401588</w:t>
      </w:r>
    </w:p>
    <w:p w14:paraId="79C21FA8" w14:textId="77777777" w:rsidR="008E709C" w:rsidRDefault="008E709C" w:rsidP="008E709C">
      <w:pPr>
        <w:pStyle w:val="Bibliography"/>
      </w:pPr>
      <w:r>
        <w:t>Bickel, D., Pape, T., Meier, R. (Eds.), 2009. Diptera Diversity: Status, Challenges and Tools. Brill.</w:t>
      </w:r>
    </w:p>
    <w:p w14:paraId="274568BE" w14:textId="77777777" w:rsidR="008E709C" w:rsidRDefault="008E709C" w:rsidP="008E709C">
      <w:pPr>
        <w:pStyle w:val="Bibliography"/>
      </w:pPr>
      <w:proofErr w:type="spellStart"/>
      <w:r>
        <w:t>Biesmeijer</w:t>
      </w:r>
      <w:proofErr w:type="spellEnd"/>
      <w:r>
        <w:t xml:space="preserve">, J.C., Roberts, S.P.M., </w:t>
      </w:r>
      <w:proofErr w:type="spellStart"/>
      <w:r>
        <w:t>Reemer</w:t>
      </w:r>
      <w:proofErr w:type="spellEnd"/>
      <w:r>
        <w:t xml:space="preserve">, M., </w:t>
      </w:r>
      <w:proofErr w:type="spellStart"/>
      <w:r>
        <w:t>Ohlemüller</w:t>
      </w:r>
      <w:proofErr w:type="spellEnd"/>
      <w:r>
        <w:t xml:space="preserve">, R., Edwards, M., </w:t>
      </w:r>
      <w:proofErr w:type="spellStart"/>
      <w:r>
        <w:t>Peeters</w:t>
      </w:r>
      <w:proofErr w:type="spellEnd"/>
      <w:r>
        <w:t xml:space="preserve">, T., </w:t>
      </w:r>
      <w:proofErr w:type="spellStart"/>
      <w:r>
        <w:t>Schaffers</w:t>
      </w:r>
      <w:proofErr w:type="spellEnd"/>
      <w:r>
        <w:t xml:space="preserve">, A.P., Potts, S.G., </w:t>
      </w:r>
      <w:proofErr w:type="spellStart"/>
      <w:r>
        <w:t>Kleukers</w:t>
      </w:r>
      <w:proofErr w:type="spellEnd"/>
      <w:r>
        <w:t xml:space="preserve">, R., Thomas, C.D., </w:t>
      </w:r>
      <w:proofErr w:type="spellStart"/>
      <w:r>
        <w:t>Settele</w:t>
      </w:r>
      <w:proofErr w:type="spellEnd"/>
      <w:r>
        <w:t xml:space="preserve">, J., </w:t>
      </w:r>
      <w:proofErr w:type="spellStart"/>
      <w:r>
        <w:t>Kunin</w:t>
      </w:r>
      <w:proofErr w:type="spellEnd"/>
      <w:r>
        <w:t>, W.E., 2006. Parallel Declines in Pollinators and Insect-Pollinated Plants in Britain and the Netherlands. Science 313, 351–354. https://doi.org/10.1126/science.1127863</w:t>
      </w:r>
    </w:p>
    <w:p w14:paraId="2CD00C7A" w14:textId="77777777" w:rsidR="008E709C" w:rsidRDefault="008E709C" w:rsidP="008E709C">
      <w:pPr>
        <w:pStyle w:val="Bibliography"/>
      </w:pPr>
      <w:r>
        <w:t xml:space="preserve">Blair, C., Weigel, D.E., </w:t>
      </w:r>
      <w:proofErr w:type="spellStart"/>
      <w:r>
        <w:t>Balazik</w:t>
      </w:r>
      <w:proofErr w:type="spellEnd"/>
      <w:r>
        <w:t xml:space="preserve">, M., Keeley, A.T.H., Walker, F.M., </w:t>
      </w:r>
      <w:proofErr w:type="spellStart"/>
      <w:r>
        <w:t>Landguth</w:t>
      </w:r>
      <w:proofErr w:type="spellEnd"/>
      <w:r>
        <w:t xml:space="preserve">, E., Cushman, S., Murphy, M., Waits, L., </w:t>
      </w:r>
      <w:proofErr w:type="spellStart"/>
      <w:r>
        <w:t>Balkenhol</w:t>
      </w:r>
      <w:proofErr w:type="spellEnd"/>
      <w:r>
        <w:t xml:space="preserve">, N., 2012. A simulation-based evaluation of methods for inferring linear barriers to gene flow. Mol. Ecol. </w:t>
      </w:r>
      <w:proofErr w:type="spellStart"/>
      <w:r>
        <w:t>Resour</w:t>
      </w:r>
      <w:proofErr w:type="spellEnd"/>
      <w:r>
        <w:t>. 12, 822–833. https://doi.org/10.1111/j.1755-0998.2012.03151.x</w:t>
      </w:r>
    </w:p>
    <w:p w14:paraId="447B7ACA" w14:textId="77777777" w:rsidR="008E709C" w:rsidRDefault="008E709C" w:rsidP="008E709C">
      <w:pPr>
        <w:pStyle w:val="Bibliography"/>
      </w:pPr>
      <w:proofErr w:type="spellStart"/>
      <w:r>
        <w:t>Bonte</w:t>
      </w:r>
      <w:proofErr w:type="spellEnd"/>
      <w:r>
        <w:t xml:space="preserve">, D., Van Dyck, H., Bullock, J.M., Coulon, A., Delgado, M., Gibbs, M., </w:t>
      </w:r>
      <w:proofErr w:type="spellStart"/>
      <w:r>
        <w:t>Lehouck</w:t>
      </w:r>
      <w:proofErr w:type="spellEnd"/>
      <w:r>
        <w:t xml:space="preserve">, V., </w:t>
      </w:r>
      <w:proofErr w:type="spellStart"/>
      <w:r>
        <w:t>Matthysen</w:t>
      </w:r>
      <w:proofErr w:type="spellEnd"/>
      <w:r>
        <w:t xml:space="preserve">, E., </w:t>
      </w:r>
      <w:proofErr w:type="spellStart"/>
      <w:r>
        <w:t>Mustin</w:t>
      </w:r>
      <w:proofErr w:type="spellEnd"/>
      <w:r>
        <w:t xml:space="preserve">, K., </w:t>
      </w:r>
      <w:proofErr w:type="spellStart"/>
      <w:r>
        <w:t>Saastamoinen</w:t>
      </w:r>
      <w:proofErr w:type="spellEnd"/>
      <w:r>
        <w:t xml:space="preserve">, M., </w:t>
      </w:r>
      <w:proofErr w:type="spellStart"/>
      <w:r>
        <w:t>Schtickzelle</w:t>
      </w:r>
      <w:proofErr w:type="spellEnd"/>
      <w:r>
        <w:t xml:space="preserve">, N., Stevens, V.M., </w:t>
      </w:r>
      <w:proofErr w:type="spellStart"/>
      <w:r>
        <w:t>Vandewoestijne</w:t>
      </w:r>
      <w:proofErr w:type="spellEnd"/>
      <w:r>
        <w:t xml:space="preserve">, S., Baguette, M., Barton, K., Benton, T.G., </w:t>
      </w:r>
      <w:proofErr w:type="spellStart"/>
      <w:r>
        <w:t>Chaput-Bardy</w:t>
      </w:r>
      <w:proofErr w:type="spellEnd"/>
      <w:r>
        <w:t xml:space="preserve">, A., </w:t>
      </w:r>
      <w:proofErr w:type="spellStart"/>
      <w:r>
        <w:t>Clobert</w:t>
      </w:r>
      <w:proofErr w:type="spellEnd"/>
      <w:r>
        <w:t xml:space="preserve">, J., </w:t>
      </w:r>
      <w:proofErr w:type="spellStart"/>
      <w:r>
        <w:t>Dytham</w:t>
      </w:r>
      <w:proofErr w:type="spellEnd"/>
      <w:r>
        <w:t xml:space="preserve">, C., </w:t>
      </w:r>
      <w:proofErr w:type="spellStart"/>
      <w:r>
        <w:t>Hovestadt</w:t>
      </w:r>
      <w:proofErr w:type="spellEnd"/>
      <w:r>
        <w:t xml:space="preserve">, T., Meier, C.M., Palmer, S.C.F., </w:t>
      </w:r>
      <w:proofErr w:type="spellStart"/>
      <w:r>
        <w:t>Turlure</w:t>
      </w:r>
      <w:proofErr w:type="spellEnd"/>
      <w:r>
        <w:t>, C., Travis, J.M.J., 2012. Costs of dispersal. Biol. Rev. 87, 290–312. https://doi.org/10.1111/j.1469-185X.2011.00201.x</w:t>
      </w:r>
    </w:p>
    <w:p w14:paraId="50226263" w14:textId="77777777" w:rsidR="008E709C" w:rsidRDefault="008E709C" w:rsidP="008E709C">
      <w:pPr>
        <w:pStyle w:val="Bibliography"/>
      </w:pPr>
      <w:r>
        <w:t xml:space="preserve">Bowler, D.E., Benton, T.G., 2005. Causes and consequences of animal dispersal strategies: relating individual </w:t>
      </w:r>
      <w:proofErr w:type="spellStart"/>
      <w:r>
        <w:t>behaviour</w:t>
      </w:r>
      <w:proofErr w:type="spellEnd"/>
      <w:r>
        <w:t xml:space="preserve"> to spatial dynamics. Biol. Rev. 80, 205–225. https://doi.org/10.1017/S1464793104006645</w:t>
      </w:r>
    </w:p>
    <w:p w14:paraId="522542FC" w14:textId="77777777" w:rsidR="008E709C" w:rsidRDefault="008E709C" w:rsidP="008E709C">
      <w:pPr>
        <w:pStyle w:val="Bibliography"/>
      </w:pPr>
      <w:proofErr w:type="spellStart"/>
      <w:r>
        <w:t>Branquart</w:t>
      </w:r>
      <w:proofErr w:type="spellEnd"/>
      <w:r>
        <w:t xml:space="preserve">, E., </w:t>
      </w:r>
      <w:proofErr w:type="spellStart"/>
      <w:r>
        <w:t>Hemptinne</w:t>
      </w:r>
      <w:proofErr w:type="spellEnd"/>
      <w:r>
        <w:t xml:space="preserve">, J.-L., 2000. Selectivity in the exploitation of floral resources by hoverflies (Diptera: </w:t>
      </w:r>
      <w:proofErr w:type="spellStart"/>
      <w:r>
        <w:t>Syrphinae</w:t>
      </w:r>
      <w:proofErr w:type="spellEnd"/>
      <w:r>
        <w:t xml:space="preserve">). </w:t>
      </w:r>
      <w:proofErr w:type="spellStart"/>
      <w:r>
        <w:t>Ecography</w:t>
      </w:r>
      <w:proofErr w:type="spellEnd"/>
      <w:r>
        <w:t xml:space="preserve"> 23, 732–742. https://doi.org/10.1111/j.1600-0587.2000.tb00316.x</w:t>
      </w:r>
    </w:p>
    <w:p w14:paraId="7A87A146" w14:textId="77777777" w:rsidR="008E709C" w:rsidRDefault="008E709C" w:rsidP="008E709C">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4042F191" w14:textId="77777777" w:rsidR="008E709C" w:rsidRDefault="008E709C" w:rsidP="008E709C">
      <w:pPr>
        <w:pStyle w:val="Bibliography"/>
      </w:pPr>
      <w:r>
        <w:t>Brookfield, J.F.Y., 1996. A simple new method for estimating null allele frequency from heterozygote deficiency. Mol. Ecol. 5, 453–455.</w:t>
      </w:r>
    </w:p>
    <w:p w14:paraId="633A1A52" w14:textId="77777777" w:rsidR="008E709C" w:rsidRDefault="008E709C" w:rsidP="008E709C">
      <w:pPr>
        <w:pStyle w:val="Bibliography"/>
      </w:pPr>
      <w:proofErr w:type="spellStart"/>
      <w:r>
        <w:t>Broquet</w:t>
      </w:r>
      <w:proofErr w:type="spellEnd"/>
      <w:r>
        <w:t xml:space="preserve">, T., Petit, E.J., 2009. Molecular Estimation of Dispersal for Ecology and Population Genetics. </w:t>
      </w:r>
      <w:proofErr w:type="spellStart"/>
      <w:r>
        <w:t>Annu</w:t>
      </w:r>
      <w:proofErr w:type="spellEnd"/>
      <w:r>
        <w:t xml:space="preserve">. Rev. Ecol. </w:t>
      </w:r>
      <w:proofErr w:type="spellStart"/>
      <w:r>
        <w:t>Evol</w:t>
      </w:r>
      <w:proofErr w:type="spellEnd"/>
      <w:r>
        <w:t>. Syst. 40, 193–216. https://doi.org/10.1146/annurev.ecolsys.110308.120324</w:t>
      </w:r>
    </w:p>
    <w:p w14:paraId="4710A30A" w14:textId="77777777" w:rsidR="008E709C" w:rsidRDefault="008E709C" w:rsidP="008E709C">
      <w:pPr>
        <w:pStyle w:val="Bibliography"/>
      </w:pPr>
      <w:r>
        <w:t xml:space="preserve">Brownstein, M.J., </w:t>
      </w:r>
      <w:proofErr w:type="spellStart"/>
      <w:r>
        <w:t>Carpten</w:t>
      </w:r>
      <w:proofErr w:type="spellEnd"/>
      <w:r>
        <w:t xml:space="preserve">, J.D., Smith, J.R., 1996. Modulation of non-templated nucleotide addition by Taq DNA polymerase: primer modifications that facilitate genotyping. </w:t>
      </w:r>
      <w:proofErr w:type="spellStart"/>
      <w:r>
        <w:t>BioTechniques</w:t>
      </w:r>
      <w:proofErr w:type="spellEnd"/>
      <w:r>
        <w:t xml:space="preserve"> 20, 1004–1006, 1008–1010. https://doi.org/10.2144/96206st01</w:t>
      </w:r>
    </w:p>
    <w:p w14:paraId="644B9C02" w14:textId="77777777" w:rsidR="008E709C" w:rsidRDefault="008E709C" w:rsidP="008E709C">
      <w:pPr>
        <w:pStyle w:val="Bibliography"/>
      </w:pPr>
      <w:proofErr w:type="spellStart"/>
      <w:r>
        <w:t>BugGuide</w:t>
      </w:r>
      <w:proofErr w:type="spellEnd"/>
      <w:r>
        <w:t>, 2022. Species account - Myathropa florea.</w:t>
      </w:r>
    </w:p>
    <w:p w14:paraId="43ACEFB6" w14:textId="77777777" w:rsidR="008E709C" w:rsidRDefault="008E709C" w:rsidP="008E709C">
      <w:pPr>
        <w:pStyle w:val="Bibliography"/>
      </w:pPr>
      <w:proofErr w:type="spellStart"/>
      <w:r>
        <w:lastRenderedPageBreak/>
        <w:t>Cayuela</w:t>
      </w:r>
      <w:proofErr w:type="spellEnd"/>
      <w:r>
        <w:t xml:space="preserve">, H., Rougemont, Q., </w:t>
      </w:r>
      <w:proofErr w:type="spellStart"/>
      <w:r>
        <w:t>Prunier</w:t>
      </w:r>
      <w:proofErr w:type="spellEnd"/>
      <w:r>
        <w:t xml:space="preserve">, J.G., Moore, J.S., </w:t>
      </w:r>
      <w:proofErr w:type="spellStart"/>
      <w:r>
        <w:t>Clobert</w:t>
      </w:r>
      <w:proofErr w:type="spellEnd"/>
      <w:r>
        <w:t xml:space="preserve">, J., Besnard, A., </w:t>
      </w:r>
      <w:proofErr w:type="spellStart"/>
      <w:r>
        <w:t>Bernatchez</w:t>
      </w:r>
      <w:proofErr w:type="spellEnd"/>
      <w:r>
        <w:t>, L., 2018. Demographic and genetic approaches to study dispersal in wild animal populations: A methodological review. Mol. Ecol. 27, 3976–4010. https://doi.org/10.1111/mec.14848</w:t>
      </w:r>
    </w:p>
    <w:p w14:paraId="5C75040A" w14:textId="77777777" w:rsidR="008E709C" w:rsidRDefault="008E709C" w:rsidP="008E709C">
      <w:pPr>
        <w:pStyle w:val="Bibliography"/>
      </w:pPr>
      <w:r>
        <w:t xml:space="preserve">Chakraborty, R., Zhong, Y., </w:t>
      </w:r>
      <w:proofErr w:type="spellStart"/>
      <w:r>
        <w:t>Jin</w:t>
      </w:r>
      <w:proofErr w:type="spellEnd"/>
      <w:r>
        <w:t xml:space="preserve">, L., </w:t>
      </w:r>
      <w:proofErr w:type="spellStart"/>
      <w:r>
        <w:t>Budowle</w:t>
      </w:r>
      <w:proofErr w:type="spellEnd"/>
      <w:r>
        <w:t xml:space="preserve">, B., 1994. </w:t>
      </w:r>
      <w:proofErr w:type="spellStart"/>
      <w:r>
        <w:t>Nondetectability</w:t>
      </w:r>
      <w:proofErr w:type="spellEnd"/>
      <w:r>
        <w:t xml:space="preserve"> of Restriction Fragments and Independence of DNA Fragment Sizes Within and Between Loci </w:t>
      </w:r>
      <w:proofErr w:type="gramStart"/>
      <w:r>
        <w:t>In</w:t>
      </w:r>
      <w:proofErr w:type="gramEnd"/>
      <w:r>
        <w:t xml:space="preserve"> RFLP Typing of DNA. Am. J. Hum. Genet. 55, 391–401.</w:t>
      </w:r>
    </w:p>
    <w:p w14:paraId="1028D531" w14:textId="77777777" w:rsidR="008E709C" w:rsidRDefault="008E709C" w:rsidP="008E709C">
      <w:pPr>
        <w:pStyle w:val="Bibliography"/>
      </w:pPr>
      <w:proofErr w:type="spellStart"/>
      <w:r>
        <w:t>Curdes</w:t>
      </w:r>
      <w:proofErr w:type="spellEnd"/>
      <w:r>
        <w:t xml:space="preserve">, G., 1998. Urban form and innovation: The case of Cologne. Urban </w:t>
      </w:r>
      <w:proofErr w:type="spellStart"/>
      <w:r>
        <w:t>Morphol</w:t>
      </w:r>
      <w:proofErr w:type="spellEnd"/>
      <w:r>
        <w:t>. 2, 11–18.</w:t>
      </w:r>
    </w:p>
    <w:p w14:paraId="09877F50" w14:textId="77777777" w:rsidR="008E709C" w:rsidRDefault="008E709C" w:rsidP="008E709C">
      <w:pPr>
        <w:pStyle w:val="Bibliography"/>
      </w:pPr>
      <w:r>
        <w:t xml:space="preserve">Davis, E.S., Murray, T.E., Fitzpatrick, Ú., Brown, M.J.F., Paxton, R.J., 2010. Landscape effects on extremely fragmented populations of a rare solitary bee, </w:t>
      </w:r>
      <w:proofErr w:type="spellStart"/>
      <w:r>
        <w:t>Colletes</w:t>
      </w:r>
      <w:proofErr w:type="spellEnd"/>
      <w:r>
        <w:t xml:space="preserve"> </w:t>
      </w:r>
      <w:proofErr w:type="spellStart"/>
      <w:r>
        <w:t>floralis</w:t>
      </w:r>
      <w:proofErr w:type="spellEnd"/>
      <w:r>
        <w:t>. Mol. Ecol. 19, 4922–4935. https://doi.org/10.1111/j.1365-294X.2010.04868.x</w:t>
      </w:r>
    </w:p>
    <w:p w14:paraId="2E2BD09E" w14:textId="77777777" w:rsidR="008E709C" w:rsidRDefault="008E709C" w:rsidP="008E709C">
      <w:pPr>
        <w:pStyle w:val="Bibliography"/>
      </w:pPr>
      <w:r>
        <w:t xml:space="preserve">Dicks, L.V., Abrahams, A., Atkinson, J., </w:t>
      </w:r>
      <w:proofErr w:type="spellStart"/>
      <w:r>
        <w:t>Biesmeijer</w:t>
      </w:r>
      <w:proofErr w:type="spellEnd"/>
      <w:r>
        <w:t xml:space="preserve">, J., Bourn, N., Brown, C., Brown, M.J.F., </w:t>
      </w:r>
      <w:proofErr w:type="spellStart"/>
      <w:r>
        <w:t>Carvell</w:t>
      </w:r>
      <w:proofErr w:type="spellEnd"/>
      <w:r>
        <w:t xml:space="preserve">, C., Connolly, C., </w:t>
      </w:r>
      <w:proofErr w:type="spellStart"/>
      <w:r>
        <w:t>Cresswell</w:t>
      </w:r>
      <w:proofErr w:type="spellEnd"/>
      <w:r>
        <w:t xml:space="preserve">, J.E., Croft, P., </w:t>
      </w:r>
      <w:proofErr w:type="spellStart"/>
      <w:r>
        <w:t>Darvill</w:t>
      </w:r>
      <w:proofErr w:type="spellEnd"/>
      <w:r>
        <w:t xml:space="preserve">, B., De </w:t>
      </w:r>
      <w:proofErr w:type="spellStart"/>
      <w:r>
        <w:t>Zylva</w:t>
      </w:r>
      <w:proofErr w:type="spellEnd"/>
      <w:r>
        <w:t xml:space="preserve">, P., Effingham, P., Fountain, M., Goggin, A., Harding, D., Harding, T., Hartfield, C., Heard, M.S., Heathcote, R., Heaver, D., Holland, J., Howe, M., Hughes, B., Huxley, T., </w:t>
      </w:r>
      <w:proofErr w:type="spellStart"/>
      <w:r>
        <w:t>Kunin</w:t>
      </w:r>
      <w:proofErr w:type="spellEnd"/>
      <w:r>
        <w:t xml:space="preserve">, W.E., Little, J., Mason, C., Memmott, J., Osborne, J., Pankhurst, T., Paxton, R.J., Pocock, M.J.O., Potts, S.G., Power, E.F., Raine, N.E., Ranelagh, E., Roberts, S., Saunders, R., Smith, K., Smith, R.M., Sutton, P., Tilley, L.A.N., Tinsley, A., </w:t>
      </w:r>
      <w:proofErr w:type="spellStart"/>
      <w:r>
        <w:t>Tonhasca</w:t>
      </w:r>
      <w:proofErr w:type="spellEnd"/>
      <w:r>
        <w:t xml:space="preserve">, A., </w:t>
      </w:r>
      <w:proofErr w:type="spellStart"/>
      <w:r>
        <w:t>Vanbergen</w:t>
      </w:r>
      <w:proofErr w:type="spellEnd"/>
      <w:r>
        <w:t xml:space="preserve">, A.J., Webster, S., Wilson, A., Sutherland, W.J., 2013. Identifying key knowledge needs for evidence-based conservation of wild insect pollinators: a collaborative cross-sectoral exercise. Insect </w:t>
      </w:r>
      <w:proofErr w:type="spellStart"/>
      <w:r>
        <w:t>Conserv</w:t>
      </w:r>
      <w:proofErr w:type="spellEnd"/>
      <w:r>
        <w:t>. Divers. 6, 435–446. https://doi.org/10.1111/j.1752-4598.2012.00221.x</w:t>
      </w:r>
    </w:p>
    <w:p w14:paraId="61EF0BD9" w14:textId="77777777" w:rsidR="008E709C" w:rsidRDefault="008E709C" w:rsidP="008E709C">
      <w:pPr>
        <w:pStyle w:val="Bibliography"/>
      </w:pPr>
      <w:r>
        <w:t xml:space="preserve">Dicks, L.V., Breeze, T.D., Ngo, H.T., </w:t>
      </w:r>
      <w:proofErr w:type="spellStart"/>
      <w:r>
        <w:t>Senapathi</w:t>
      </w:r>
      <w:proofErr w:type="spellEnd"/>
      <w:r>
        <w:t xml:space="preserve">, D., An, J., Aizen, M.A., </w:t>
      </w:r>
      <w:proofErr w:type="spellStart"/>
      <w:r>
        <w:t>Basu</w:t>
      </w:r>
      <w:proofErr w:type="spellEnd"/>
      <w:r>
        <w:t xml:space="preserve">, P., </w:t>
      </w:r>
      <w:proofErr w:type="spellStart"/>
      <w:r>
        <w:t>Buchori</w:t>
      </w:r>
      <w:proofErr w:type="spellEnd"/>
      <w:r>
        <w:t xml:space="preserve">, D., </w:t>
      </w:r>
      <w:proofErr w:type="spellStart"/>
      <w:r>
        <w:t>Galetto</w:t>
      </w:r>
      <w:proofErr w:type="spellEnd"/>
      <w:r>
        <w:t xml:space="preserve">, L., Garibaldi, L.A., Gemmill-Herren, B., Howlett, B.G., Imperatriz-Fonseca, V.L., Johnson, S.D., </w:t>
      </w:r>
      <w:proofErr w:type="spellStart"/>
      <w:r>
        <w:t>Kovács-Hostyánszki</w:t>
      </w:r>
      <w:proofErr w:type="spellEnd"/>
      <w:r>
        <w:t xml:space="preserve">, A., Kwon, Y.J., </w:t>
      </w:r>
      <w:proofErr w:type="spellStart"/>
      <w:r>
        <w:t>Lattorff</w:t>
      </w:r>
      <w:proofErr w:type="spellEnd"/>
      <w:r>
        <w:t xml:space="preserve">, H.M.G., </w:t>
      </w:r>
      <w:proofErr w:type="spellStart"/>
      <w:r>
        <w:t>Lungharwo</w:t>
      </w:r>
      <w:proofErr w:type="spellEnd"/>
      <w:r>
        <w:t xml:space="preserve">, T., Seymour, C.L., </w:t>
      </w:r>
      <w:proofErr w:type="spellStart"/>
      <w:r>
        <w:t>Vanbergen</w:t>
      </w:r>
      <w:proofErr w:type="spellEnd"/>
      <w:r>
        <w:t xml:space="preserve">, A.J., Potts, S.G., 2021. A global-scale expert assessment of drivers and risks associated with pollinator decline. Nat. Ecol. </w:t>
      </w:r>
      <w:proofErr w:type="spellStart"/>
      <w:r>
        <w:t>Evol</w:t>
      </w:r>
      <w:proofErr w:type="spellEnd"/>
      <w:r>
        <w:t>. 5, 1453–1461. https://doi.org/10.1038/s41559-021-01534-9</w:t>
      </w:r>
    </w:p>
    <w:p w14:paraId="2AA6647E" w14:textId="77777777" w:rsidR="008E709C" w:rsidRDefault="008E709C" w:rsidP="008E709C">
      <w:pPr>
        <w:pStyle w:val="Bibliography"/>
      </w:pPr>
      <w:r>
        <w:t xml:space="preserve">Doyle, T., Hawkes, W.L.S., Massy, R., </w:t>
      </w:r>
      <w:proofErr w:type="spellStart"/>
      <w:r>
        <w:t>Powney</w:t>
      </w:r>
      <w:proofErr w:type="spellEnd"/>
      <w:r>
        <w:t xml:space="preserve">, G.D., </w:t>
      </w:r>
      <w:proofErr w:type="spellStart"/>
      <w:r>
        <w:t>Menz</w:t>
      </w:r>
      <w:proofErr w:type="spellEnd"/>
      <w:r>
        <w:t>, M.H.M., Wotton, K.R., 2020. Pollination by hoverflies in the Anthropocene. Proc. R. Soc. B Biol. Sci. 287, 20200508. https://doi.org/10.1098/rspb.2020.0508</w:t>
      </w:r>
    </w:p>
    <w:p w14:paraId="4C69F563" w14:textId="77777777" w:rsidR="008E709C" w:rsidRDefault="008E709C" w:rsidP="008E709C">
      <w:pPr>
        <w:pStyle w:val="Bibliography"/>
      </w:pPr>
      <w:r>
        <w:t>Doyle, T., Jimenez-</w:t>
      </w:r>
      <w:proofErr w:type="spellStart"/>
      <w:r>
        <w:t>Guri</w:t>
      </w:r>
      <w:proofErr w:type="spellEnd"/>
      <w:r>
        <w:t xml:space="preserve">, E., Hawkes, W.L.S., Massy, R., </w:t>
      </w:r>
      <w:proofErr w:type="spellStart"/>
      <w:r>
        <w:t>Mantica</w:t>
      </w:r>
      <w:proofErr w:type="spellEnd"/>
      <w:r>
        <w:t xml:space="preserve">, F., </w:t>
      </w:r>
      <w:proofErr w:type="spellStart"/>
      <w:r>
        <w:t>Permanyer</w:t>
      </w:r>
      <w:proofErr w:type="spellEnd"/>
      <w:r>
        <w:t xml:space="preserve">, J., </w:t>
      </w:r>
      <w:proofErr w:type="spellStart"/>
      <w:r>
        <w:t>Cozzuto</w:t>
      </w:r>
      <w:proofErr w:type="spellEnd"/>
      <w:r>
        <w:t xml:space="preserve">, L., </w:t>
      </w:r>
      <w:proofErr w:type="spellStart"/>
      <w:r>
        <w:t>Hermoso</w:t>
      </w:r>
      <w:proofErr w:type="spellEnd"/>
      <w:r>
        <w:t xml:space="preserve"> Pulido, T., </w:t>
      </w:r>
      <w:proofErr w:type="spellStart"/>
      <w:r>
        <w:t>Baril</w:t>
      </w:r>
      <w:proofErr w:type="spellEnd"/>
      <w:r>
        <w:t>, T., Hayward, A., Irimia, M., Chapman, J.W., Bass, C., Wotton, K.R., 2022. Genome-wide transcriptomic changes reveal the genetic pathways involved in insect migration. Mol. Ecol. 31, 4332–4350. https://doi.org/10.1111/mec.16588</w:t>
      </w:r>
    </w:p>
    <w:p w14:paraId="17F7B8F9" w14:textId="77777777" w:rsidR="008E709C" w:rsidRDefault="008E709C" w:rsidP="008E709C">
      <w:pPr>
        <w:pStyle w:val="Bibliography"/>
      </w:pPr>
      <w:r>
        <w:t xml:space="preserve">Dreier, S., Redhead, J.W., Warren, I.A., Bourke, A.F.G., Heard, M.S., Jordan, W.C., Sumner, S., Wang, J., </w:t>
      </w:r>
      <w:proofErr w:type="spellStart"/>
      <w:r>
        <w:t>Carvell</w:t>
      </w:r>
      <w:proofErr w:type="spellEnd"/>
      <w:r>
        <w:t>, C., 2014. Fine-scale spatial genetic structure of common and declining bumble bees across an agricultural landscape. Mol. Ecol. 23, 3384–3395. https://doi.org/10.1111/mec.12823</w:t>
      </w:r>
    </w:p>
    <w:p w14:paraId="157FF26A" w14:textId="77777777" w:rsidR="008E709C" w:rsidRPr="008E709C" w:rsidRDefault="008E709C" w:rsidP="008E709C">
      <w:pPr>
        <w:pStyle w:val="Bibliography"/>
        <w:rPr>
          <w:lang w:val="fr-FR"/>
          <w:rPrChange w:id="142" w:author="Julian Wittische" w:date="2022-11-09T23:01:00Z">
            <w:rPr/>
          </w:rPrChange>
        </w:rPr>
      </w:pPr>
      <w:r>
        <w:t xml:space="preserve">Earl, D.A., </w:t>
      </w:r>
      <w:proofErr w:type="spellStart"/>
      <w:r>
        <w:t>vonHoldt</w:t>
      </w:r>
      <w:proofErr w:type="spellEnd"/>
      <w:r>
        <w:t xml:space="preserve">, B.M., 2012. STRUCTURE HARVESTER: a website and program for visualizing STRUCTURE output and implementing the </w:t>
      </w:r>
      <w:proofErr w:type="spellStart"/>
      <w:r>
        <w:t>Evanno</w:t>
      </w:r>
      <w:proofErr w:type="spellEnd"/>
      <w:r>
        <w:t xml:space="preserve"> method. </w:t>
      </w:r>
      <w:proofErr w:type="spellStart"/>
      <w:r w:rsidRPr="008E709C">
        <w:rPr>
          <w:lang w:val="fr-FR"/>
          <w:rPrChange w:id="143" w:author="Julian Wittische" w:date="2022-11-09T23:01:00Z">
            <w:rPr/>
          </w:rPrChange>
        </w:rPr>
        <w:t>Conserv</w:t>
      </w:r>
      <w:proofErr w:type="spellEnd"/>
      <w:r w:rsidRPr="008E709C">
        <w:rPr>
          <w:lang w:val="fr-FR"/>
          <w:rPrChange w:id="144" w:author="Julian Wittische" w:date="2022-11-09T23:01:00Z">
            <w:rPr/>
          </w:rPrChange>
        </w:rPr>
        <w:t xml:space="preserve">. Genet. </w:t>
      </w:r>
      <w:proofErr w:type="spellStart"/>
      <w:r w:rsidRPr="008E709C">
        <w:rPr>
          <w:lang w:val="fr-FR"/>
          <w:rPrChange w:id="145" w:author="Julian Wittische" w:date="2022-11-09T23:01:00Z">
            <w:rPr/>
          </w:rPrChange>
        </w:rPr>
        <w:t>Resour</w:t>
      </w:r>
      <w:proofErr w:type="spellEnd"/>
      <w:r w:rsidRPr="008E709C">
        <w:rPr>
          <w:lang w:val="fr-FR"/>
          <w:rPrChange w:id="146" w:author="Julian Wittische" w:date="2022-11-09T23:01:00Z">
            <w:rPr/>
          </w:rPrChange>
        </w:rPr>
        <w:t>. 4, 359–361. https://doi.org/10.1007/s12686-011-9548-7</w:t>
      </w:r>
    </w:p>
    <w:p w14:paraId="68838AB2" w14:textId="77777777" w:rsidR="008E709C" w:rsidRDefault="008E709C" w:rsidP="008E709C">
      <w:pPr>
        <w:pStyle w:val="Bibliography"/>
      </w:pPr>
      <w:proofErr w:type="spellStart"/>
      <w:r w:rsidRPr="008E709C">
        <w:rPr>
          <w:lang w:val="fr-FR"/>
          <w:rPrChange w:id="147" w:author="Julian Wittische" w:date="2022-11-09T23:01:00Z">
            <w:rPr/>
          </w:rPrChange>
        </w:rPr>
        <w:t>Evanno</w:t>
      </w:r>
      <w:proofErr w:type="spellEnd"/>
      <w:r w:rsidRPr="008E709C">
        <w:rPr>
          <w:lang w:val="fr-FR"/>
          <w:rPrChange w:id="148" w:author="Julian Wittische" w:date="2022-11-09T23:01:00Z">
            <w:rPr/>
          </w:rPrChange>
        </w:rPr>
        <w:t xml:space="preserve">, G., </w:t>
      </w:r>
      <w:proofErr w:type="spellStart"/>
      <w:r w:rsidRPr="008E709C">
        <w:rPr>
          <w:lang w:val="fr-FR"/>
          <w:rPrChange w:id="149" w:author="Julian Wittische" w:date="2022-11-09T23:01:00Z">
            <w:rPr/>
          </w:rPrChange>
        </w:rPr>
        <w:t>Regnaut</w:t>
      </w:r>
      <w:proofErr w:type="spellEnd"/>
      <w:r w:rsidRPr="008E709C">
        <w:rPr>
          <w:lang w:val="fr-FR"/>
          <w:rPrChange w:id="150" w:author="Julian Wittische" w:date="2022-11-09T23:01:00Z">
            <w:rPr/>
          </w:rPrChange>
        </w:rPr>
        <w:t xml:space="preserve">, S., Goudet, J., 2005. </w:t>
      </w:r>
      <w:r>
        <w:t>Detecting the number of clusters of individuals using the software structure: a simulation study. Mol. Ecol. 14, 2611–2620.</w:t>
      </w:r>
    </w:p>
    <w:p w14:paraId="196CC5BA" w14:textId="77777777" w:rsidR="008E709C" w:rsidRPr="008E709C" w:rsidRDefault="008E709C" w:rsidP="008E709C">
      <w:pPr>
        <w:pStyle w:val="Bibliography"/>
        <w:rPr>
          <w:lang w:val="fr-FR"/>
          <w:rPrChange w:id="151" w:author="Julian Wittische" w:date="2022-11-09T23:01:00Z">
            <w:rPr/>
          </w:rPrChange>
        </w:rPr>
      </w:pPr>
      <w:proofErr w:type="spellStart"/>
      <w:r>
        <w:t>Frantine</w:t>
      </w:r>
      <w:proofErr w:type="spellEnd"/>
      <w:r>
        <w:t xml:space="preserve">-Silva, W., Augusto, S.C., </w:t>
      </w:r>
      <w:proofErr w:type="spellStart"/>
      <w:r>
        <w:t>Tosta</w:t>
      </w:r>
      <w:proofErr w:type="spellEnd"/>
      <w:r>
        <w:t xml:space="preserve">, T.H.A., Pacheco, A.S., </w:t>
      </w:r>
      <w:proofErr w:type="spellStart"/>
      <w:r>
        <w:t>Kotelok-Diniz</w:t>
      </w:r>
      <w:proofErr w:type="spellEnd"/>
      <w:r>
        <w:t xml:space="preserve">, T., </w:t>
      </w:r>
      <w:proofErr w:type="spellStart"/>
      <w:r>
        <w:t>Apolinário</w:t>
      </w:r>
      <w:proofErr w:type="spellEnd"/>
      <w:r>
        <w:t xml:space="preserve"> da Silva, C., Sofia, S.H., 2021. Genetic diversity and population structure of orchid bees from the Brazilian savanna. </w:t>
      </w:r>
      <w:r w:rsidRPr="008E709C">
        <w:rPr>
          <w:lang w:val="fr-FR"/>
          <w:rPrChange w:id="152" w:author="Julian Wittische" w:date="2022-11-09T23:01:00Z">
            <w:rPr/>
          </w:rPrChange>
        </w:rPr>
        <w:t xml:space="preserve">J. Apic. </w:t>
      </w:r>
      <w:proofErr w:type="spellStart"/>
      <w:r w:rsidRPr="008E709C">
        <w:rPr>
          <w:lang w:val="fr-FR"/>
          <w:rPrChange w:id="153" w:author="Julian Wittische" w:date="2022-11-09T23:01:00Z">
            <w:rPr/>
          </w:rPrChange>
        </w:rPr>
        <w:t>Res</w:t>
      </w:r>
      <w:proofErr w:type="spellEnd"/>
      <w:r w:rsidRPr="008E709C">
        <w:rPr>
          <w:lang w:val="fr-FR"/>
          <w:rPrChange w:id="154" w:author="Julian Wittische" w:date="2022-11-09T23:01:00Z">
            <w:rPr/>
          </w:rPrChange>
        </w:rPr>
        <w:t>. 60, 385–395. https://doi.org/10.1080/00218839.2021.1898788</w:t>
      </w:r>
    </w:p>
    <w:p w14:paraId="7CEA3C18" w14:textId="77777777" w:rsidR="008E709C" w:rsidRDefault="008E709C" w:rsidP="008E709C">
      <w:pPr>
        <w:pStyle w:val="Bibliography"/>
      </w:pPr>
      <w:proofErr w:type="spellStart"/>
      <w:r w:rsidRPr="008E709C">
        <w:rPr>
          <w:lang w:val="fr-FR"/>
          <w:rPrChange w:id="155" w:author="Julian Wittische" w:date="2022-11-09T23:01:00Z">
            <w:rPr/>
          </w:rPrChange>
        </w:rPr>
        <w:lastRenderedPageBreak/>
        <w:t>Gallai</w:t>
      </w:r>
      <w:proofErr w:type="spellEnd"/>
      <w:r w:rsidRPr="008E709C">
        <w:rPr>
          <w:lang w:val="fr-FR"/>
          <w:rPrChange w:id="156" w:author="Julian Wittische" w:date="2022-11-09T23:01:00Z">
            <w:rPr/>
          </w:rPrChange>
        </w:rPr>
        <w:t xml:space="preserve">, N., Salles, J.-M., </w:t>
      </w:r>
      <w:proofErr w:type="spellStart"/>
      <w:r w:rsidRPr="008E709C">
        <w:rPr>
          <w:lang w:val="fr-FR"/>
          <w:rPrChange w:id="157" w:author="Julian Wittische" w:date="2022-11-09T23:01:00Z">
            <w:rPr/>
          </w:rPrChange>
        </w:rPr>
        <w:t>Settele</w:t>
      </w:r>
      <w:proofErr w:type="spellEnd"/>
      <w:r w:rsidRPr="008E709C">
        <w:rPr>
          <w:lang w:val="fr-FR"/>
          <w:rPrChange w:id="158" w:author="Julian Wittische" w:date="2022-11-09T23:01:00Z">
            <w:rPr/>
          </w:rPrChange>
        </w:rPr>
        <w:t xml:space="preserve">, J., </w:t>
      </w:r>
      <w:proofErr w:type="spellStart"/>
      <w:r w:rsidRPr="008E709C">
        <w:rPr>
          <w:lang w:val="fr-FR"/>
          <w:rPrChange w:id="159" w:author="Julian Wittische" w:date="2022-11-09T23:01:00Z">
            <w:rPr/>
          </w:rPrChange>
        </w:rPr>
        <w:t>Vaissière</w:t>
      </w:r>
      <w:proofErr w:type="spellEnd"/>
      <w:r w:rsidRPr="008E709C">
        <w:rPr>
          <w:lang w:val="fr-FR"/>
          <w:rPrChange w:id="160" w:author="Julian Wittische" w:date="2022-11-09T23:01:00Z">
            <w:rPr/>
          </w:rPrChange>
        </w:rPr>
        <w:t xml:space="preserve">, B.E., 2009. </w:t>
      </w:r>
      <w:r>
        <w:t>Economic valuation of the vulnerability of world agriculture confronted with pollinator decline. Ecol. Econ. 68, 810–821. https://doi.org/10.1016/j.ecolecon.2008.06.014</w:t>
      </w:r>
    </w:p>
    <w:p w14:paraId="41106885" w14:textId="77777777" w:rsidR="008E709C" w:rsidRDefault="008E709C" w:rsidP="008E709C">
      <w:pPr>
        <w:pStyle w:val="Bibliography"/>
      </w:pPr>
      <w:r>
        <w:t xml:space="preserve">Gao, B., Wotton, K.R., Hawkes, W.L.S., </w:t>
      </w:r>
      <w:proofErr w:type="spellStart"/>
      <w:r>
        <w:t>Menz</w:t>
      </w:r>
      <w:proofErr w:type="spellEnd"/>
      <w:r>
        <w:t xml:space="preserve">, M.H.M., Reynolds, D.R., </w:t>
      </w:r>
      <w:proofErr w:type="spellStart"/>
      <w:r>
        <w:t>Zhai</w:t>
      </w:r>
      <w:proofErr w:type="spellEnd"/>
      <w:r>
        <w:t>, B.-P., Hu, G., Chapman, J.W., 2020. Adaptive strategies of high-flying migratory hoverflies in response to wind currents. Proc. R. Soc. B Biol. Sci. 287, 20200406. https://doi.org/10.1098/rspb.2020.0406</w:t>
      </w:r>
    </w:p>
    <w:p w14:paraId="2D867D46" w14:textId="77777777" w:rsidR="008E709C" w:rsidRDefault="008E709C" w:rsidP="008E709C">
      <w:pPr>
        <w:pStyle w:val="Bibliography"/>
      </w:pPr>
      <w:r>
        <w:t>GBIF.org, 2022. Occurrence Download - Myathropa florea - North America (05 September 2022) https://doi.org/10.15468/dl.ctqqr2.</w:t>
      </w:r>
    </w:p>
    <w:p w14:paraId="1B80C0CC" w14:textId="77777777" w:rsidR="008E709C" w:rsidRDefault="008E709C" w:rsidP="008E709C">
      <w:pPr>
        <w:pStyle w:val="Bibliography"/>
      </w:pPr>
      <w:r>
        <w:t xml:space="preserve">Gill, R.J., </w:t>
      </w:r>
      <w:proofErr w:type="spellStart"/>
      <w:r>
        <w:t>Baldock</w:t>
      </w:r>
      <w:proofErr w:type="spellEnd"/>
      <w:r>
        <w:t xml:space="preserve">, K.C.R., Brown, M.J.F., </w:t>
      </w:r>
      <w:proofErr w:type="spellStart"/>
      <w:r>
        <w:t>Cresswell</w:t>
      </w:r>
      <w:proofErr w:type="spellEnd"/>
      <w:r>
        <w:t xml:space="preserve">, J.E., Dicks, L.V., Fountain, M.T., Garratt, M.P.D., Gough, L.A., Heard, M.S., Holland, J.M., Ollerton, J., Stone, G.N., Tang, C.Q., </w:t>
      </w:r>
      <w:proofErr w:type="spellStart"/>
      <w:r>
        <w:t>Vanbergen</w:t>
      </w:r>
      <w:proofErr w:type="spellEnd"/>
      <w:r>
        <w:t xml:space="preserve">,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w:t>
      </w:r>
      <w:proofErr w:type="spellStart"/>
      <w:r>
        <w:t>Bohan</w:t>
      </w:r>
      <w:proofErr w:type="spellEnd"/>
      <w:r>
        <w:t>, D.A. (Eds.), Advances in Ecological Research, Ecosystem Services: From Biodiversity to Society, Part 2. Academic Press, pp. 135–206. https://doi.org/10.1016/bs.aecr.2015.10.007</w:t>
      </w:r>
    </w:p>
    <w:p w14:paraId="357107D5" w14:textId="77777777" w:rsidR="008E709C" w:rsidRDefault="008E709C" w:rsidP="008E709C">
      <w:pPr>
        <w:pStyle w:val="Bibliography"/>
      </w:pPr>
      <w:proofErr w:type="spellStart"/>
      <w:r>
        <w:t>Glück</w:t>
      </w:r>
      <w:proofErr w:type="spellEnd"/>
      <w:r>
        <w:t xml:space="preserve">, M., </w:t>
      </w:r>
      <w:proofErr w:type="spellStart"/>
      <w:r>
        <w:t>Geue</w:t>
      </w:r>
      <w:proofErr w:type="spellEnd"/>
      <w:r>
        <w:t xml:space="preserve">, J.C., </w:t>
      </w:r>
      <w:proofErr w:type="spellStart"/>
      <w:r>
        <w:t>Thomassen</w:t>
      </w:r>
      <w:proofErr w:type="spellEnd"/>
      <w:r>
        <w:t xml:space="preserve">, H.A., 2022. Environmental differences explain subtle yet detectable genetic structure in a widespread pollinator. BMC Ecol. </w:t>
      </w:r>
      <w:proofErr w:type="spellStart"/>
      <w:r>
        <w:t>Evol</w:t>
      </w:r>
      <w:proofErr w:type="spellEnd"/>
      <w:r>
        <w:t>. 22, 8. https://doi.org/10.1186/s12862-022-01963-5</w:t>
      </w:r>
    </w:p>
    <w:p w14:paraId="4C465949" w14:textId="77777777" w:rsidR="008E709C" w:rsidRDefault="008E709C" w:rsidP="008E709C">
      <w:pPr>
        <w:pStyle w:val="Bibliography"/>
      </w:pPr>
      <w:proofErr w:type="spellStart"/>
      <w:r>
        <w:t>Goudet</w:t>
      </w:r>
      <w:proofErr w:type="spellEnd"/>
      <w:r>
        <w:t>, J., 2005. hierfstat, a package for R to compute and test hierarchical F‐statistics. Mol. Ecol. Notes 5, 184–186.</w:t>
      </w:r>
    </w:p>
    <w:p w14:paraId="41DC165E" w14:textId="77777777" w:rsidR="008E709C" w:rsidRDefault="008E709C" w:rsidP="008E709C">
      <w:pPr>
        <w:pStyle w:val="Bibliography"/>
      </w:pPr>
      <w:r>
        <w:t xml:space="preserve">Greenleaf, S.S., Williams, N.M., Winfree, R., </w:t>
      </w:r>
      <w:proofErr w:type="spellStart"/>
      <w:r>
        <w:t>Kremen</w:t>
      </w:r>
      <w:proofErr w:type="spellEnd"/>
      <w:r>
        <w:t xml:space="preserve">, C., 2007. Bee foraging ranges and their relationship to body size. </w:t>
      </w:r>
      <w:proofErr w:type="spellStart"/>
      <w:r>
        <w:t>Oecologia</w:t>
      </w:r>
      <w:proofErr w:type="spellEnd"/>
      <w:r>
        <w:t xml:space="preserve"> 153, 589–596. https://doi.org/10.1007/s00442-007-0752-9</w:t>
      </w:r>
    </w:p>
    <w:p w14:paraId="3352ED9D" w14:textId="77777777" w:rsidR="008E709C" w:rsidRDefault="008E709C" w:rsidP="008E709C">
      <w:pPr>
        <w:pStyle w:val="Bibliography"/>
      </w:pPr>
      <w:r>
        <w:t xml:space="preserve">Hall, D.M., Camilo, G.R., </w:t>
      </w:r>
      <w:proofErr w:type="spellStart"/>
      <w:r>
        <w:t>Tonietto</w:t>
      </w:r>
      <w:proofErr w:type="spellEnd"/>
      <w:r>
        <w:t xml:space="preserve">, R.K., Ollerton, J., </w:t>
      </w:r>
      <w:proofErr w:type="spellStart"/>
      <w:r>
        <w:t>Ahrné</w:t>
      </w:r>
      <w:proofErr w:type="spellEnd"/>
      <w:r>
        <w:t xml:space="preserve">, K., </w:t>
      </w:r>
      <w:proofErr w:type="spellStart"/>
      <w:r>
        <w:t>Arduser</w:t>
      </w:r>
      <w:proofErr w:type="spellEnd"/>
      <w:r>
        <w:t xml:space="preserve">, M., Ascher, J.S., </w:t>
      </w:r>
      <w:proofErr w:type="spellStart"/>
      <w:r>
        <w:t>Baldock</w:t>
      </w:r>
      <w:proofErr w:type="spellEnd"/>
      <w:r>
        <w:t xml:space="preserve">, K.C.R., Fowler, R., Frankie, G., </w:t>
      </w:r>
      <w:proofErr w:type="spellStart"/>
      <w:r>
        <w:t>Goulson</w:t>
      </w:r>
      <w:proofErr w:type="spellEnd"/>
      <w:r>
        <w:t xml:space="preserve">, D., Gunnarsson, B., Hanley, M.E., Jackson, J.I., </w:t>
      </w:r>
      <w:proofErr w:type="spellStart"/>
      <w:r>
        <w:t>Langellotto</w:t>
      </w:r>
      <w:proofErr w:type="spellEnd"/>
      <w:r>
        <w:t xml:space="preserve">, G., Lowenstein, D., Minor, E.S., Philpott, S.M., Potts, S.G., </w:t>
      </w:r>
      <w:proofErr w:type="spellStart"/>
      <w:r>
        <w:t>Sirohi</w:t>
      </w:r>
      <w:proofErr w:type="spellEnd"/>
      <w:r>
        <w:t xml:space="preserve">, M.H., </w:t>
      </w:r>
      <w:proofErr w:type="spellStart"/>
      <w:r>
        <w:t>Spevak</w:t>
      </w:r>
      <w:proofErr w:type="spellEnd"/>
      <w:r>
        <w:t xml:space="preserve">, E.M., Stone, G.N., Threlfall, C.G., 2017. The city as a refuge for insect pollinators. </w:t>
      </w:r>
      <w:proofErr w:type="spellStart"/>
      <w:r>
        <w:t>Conserv</w:t>
      </w:r>
      <w:proofErr w:type="spellEnd"/>
      <w:r>
        <w:t>. Biol. 31, 24–29. https://doi.org/10.1111/cobi.12840</w:t>
      </w:r>
    </w:p>
    <w:p w14:paraId="0F72753B" w14:textId="77777777" w:rsidR="008E709C" w:rsidRDefault="008E709C" w:rsidP="008E709C">
      <w:pPr>
        <w:pStyle w:val="Bibliography"/>
      </w:pPr>
      <w:proofErr w:type="spellStart"/>
      <w:r>
        <w:t>Hallmann</w:t>
      </w:r>
      <w:proofErr w:type="spellEnd"/>
      <w:r>
        <w:t xml:space="preserve">, C.A., </w:t>
      </w:r>
      <w:proofErr w:type="spellStart"/>
      <w:r>
        <w:t>Sorg</w:t>
      </w:r>
      <w:proofErr w:type="spellEnd"/>
      <w:r>
        <w:t xml:space="preserve">, M., </w:t>
      </w:r>
      <w:proofErr w:type="spellStart"/>
      <w:r>
        <w:t>Jongejans</w:t>
      </w:r>
      <w:proofErr w:type="spellEnd"/>
      <w:r>
        <w:t xml:space="preserve">, E., </w:t>
      </w:r>
      <w:proofErr w:type="spellStart"/>
      <w:r>
        <w:t>Siepel</w:t>
      </w:r>
      <w:proofErr w:type="spellEnd"/>
      <w:r>
        <w:t xml:space="preserve">, H., </w:t>
      </w:r>
      <w:proofErr w:type="spellStart"/>
      <w:r>
        <w:t>Hofland</w:t>
      </w:r>
      <w:proofErr w:type="spellEnd"/>
      <w:r>
        <w:t xml:space="preserve">, N., Schwan, H., </w:t>
      </w:r>
      <w:proofErr w:type="spellStart"/>
      <w:r>
        <w:t>Stenmans</w:t>
      </w:r>
      <w:proofErr w:type="spellEnd"/>
      <w:r>
        <w:t xml:space="preserve">, W., Müller, A., </w:t>
      </w:r>
      <w:proofErr w:type="spellStart"/>
      <w:r>
        <w:t>Sumser</w:t>
      </w:r>
      <w:proofErr w:type="spellEnd"/>
      <w:r>
        <w:t xml:space="preserve">, H., </w:t>
      </w:r>
      <w:proofErr w:type="spellStart"/>
      <w:r>
        <w:t>Hörren</w:t>
      </w:r>
      <w:proofErr w:type="spellEnd"/>
      <w:r>
        <w:t xml:space="preserve">, T., </w:t>
      </w:r>
      <w:proofErr w:type="spellStart"/>
      <w:r>
        <w:t>Goulson</w:t>
      </w:r>
      <w:proofErr w:type="spellEnd"/>
      <w:r>
        <w:t>, D., Kroon, H. de, 2017. More than 75 percent decline over 27 years in total flying insect biomass in protected areas. PLOS ONE 12, e0185809. https://doi.org/10.1371/journal.pone.0185809</w:t>
      </w:r>
    </w:p>
    <w:p w14:paraId="35082011" w14:textId="77777777" w:rsidR="008E709C" w:rsidRDefault="008E709C" w:rsidP="008E709C">
      <w:pPr>
        <w:pStyle w:val="Bibliography"/>
      </w:pPr>
      <w:proofErr w:type="spellStart"/>
      <w:r>
        <w:t>Hodgkiss</w:t>
      </w:r>
      <w:proofErr w:type="spellEnd"/>
      <w:r>
        <w:t xml:space="preserve">, D., Brown, M.J.F., Fountain, M.T., 2018. </w:t>
      </w:r>
      <w:proofErr w:type="spellStart"/>
      <w:r>
        <w:t>Syrphine</w:t>
      </w:r>
      <w:proofErr w:type="spellEnd"/>
      <w:r>
        <w:t xml:space="preserve"> hoverflies are effective pollinators of commercial strawberry. J. </w:t>
      </w:r>
      <w:proofErr w:type="spellStart"/>
      <w:r>
        <w:t>Pollinat</w:t>
      </w:r>
      <w:proofErr w:type="spellEnd"/>
      <w:r>
        <w:t>. Ecol. 22, 55–66. https://doi.org/10.26786/1920-7603(2018)five</w:t>
      </w:r>
    </w:p>
    <w:p w14:paraId="13C2F888" w14:textId="77777777" w:rsidR="008E709C" w:rsidRDefault="008E709C" w:rsidP="008E709C">
      <w:pPr>
        <w:pStyle w:val="Bibliography"/>
      </w:pPr>
      <w:r>
        <w:t xml:space="preserve">Hong, K.-J., Lee, J.-H., Lee, G.-S., Lee, S., 2012. The status quo of invasive alien insect species and plant quarantine in Korea. J. Asia-Pac. </w:t>
      </w:r>
      <w:proofErr w:type="spellStart"/>
      <w:r>
        <w:t>Entomol</w:t>
      </w:r>
      <w:proofErr w:type="spellEnd"/>
      <w:r>
        <w:t>. 15, 521–532. https://doi.org/10.1016/j.aspen.2012.06.003</w:t>
      </w:r>
    </w:p>
    <w:p w14:paraId="39C53068" w14:textId="77777777" w:rsidR="008E709C" w:rsidRDefault="008E709C" w:rsidP="008E709C">
      <w:pPr>
        <w:pStyle w:val="Bibliography"/>
      </w:pPr>
      <w:proofErr w:type="spellStart"/>
      <w:r>
        <w:t>Hubisz</w:t>
      </w:r>
      <w:proofErr w:type="spellEnd"/>
      <w:r>
        <w:t xml:space="preserve">, M.J., </w:t>
      </w:r>
      <w:proofErr w:type="spellStart"/>
      <w:r>
        <w:t>Falush</w:t>
      </w:r>
      <w:proofErr w:type="spellEnd"/>
      <w:r>
        <w:t xml:space="preserve">, D., Stephens, M., Pritchard, J.K., 2009. Inferring weak population structure with the assistance of sample group information. Mol. Ecol. </w:t>
      </w:r>
      <w:proofErr w:type="spellStart"/>
      <w:r>
        <w:t>Resour</w:t>
      </w:r>
      <w:proofErr w:type="spellEnd"/>
      <w:r>
        <w:t>. 9, 1322–1332.</w:t>
      </w:r>
    </w:p>
    <w:p w14:paraId="5CDEC5B2" w14:textId="77777777" w:rsidR="008E709C" w:rsidRDefault="008E709C" w:rsidP="008E709C">
      <w:pPr>
        <w:pStyle w:val="Bibliography"/>
      </w:pPr>
      <w:r>
        <w:t xml:space="preserve">Jaeger, J.A.G., Soukup, T., </w:t>
      </w:r>
      <w:proofErr w:type="spellStart"/>
      <w:r>
        <w:t>Schwick</w:t>
      </w:r>
      <w:proofErr w:type="spellEnd"/>
      <w:r>
        <w:t xml:space="preserve">, C., </w:t>
      </w:r>
      <w:proofErr w:type="spellStart"/>
      <w:r>
        <w:t>Madriñán</w:t>
      </w:r>
      <w:proofErr w:type="spellEnd"/>
      <w:r>
        <w:t xml:space="preserve">, L.F., </w:t>
      </w:r>
      <w:proofErr w:type="spellStart"/>
      <w:r>
        <w:t>Kienast</w:t>
      </w:r>
      <w:proofErr w:type="spellEnd"/>
      <w:r>
        <w:t>, F., 2016. Landscape Fragmentation in Europe, in: European Landscape Dynamics. CRC press, Boca Raton, Florida, USA, p. 42.</w:t>
      </w:r>
    </w:p>
    <w:p w14:paraId="6953152E" w14:textId="77777777" w:rsidR="008E709C" w:rsidRDefault="008E709C" w:rsidP="008E709C">
      <w:pPr>
        <w:pStyle w:val="Bibliography"/>
      </w:pPr>
      <w:r>
        <w:lastRenderedPageBreak/>
        <w:t xml:space="preserve">Janes, J.K., Miller, J.M., Dupuis, J.R., </w:t>
      </w:r>
      <w:proofErr w:type="spellStart"/>
      <w:r>
        <w:t>Malenfant</w:t>
      </w:r>
      <w:proofErr w:type="spellEnd"/>
      <w:r>
        <w:t xml:space="preserve">, R.M., </w:t>
      </w:r>
      <w:proofErr w:type="spellStart"/>
      <w:r>
        <w:t>Gorrell</w:t>
      </w:r>
      <w:proofErr w:type="spellEnd"/>
      <w:r>
        <w:t xml:space="preserve">, J.C., </w:t>
      </w:r>
      <w:proofErr w:type="spellStart"/>
      <w:r>
        <w:t>Cullingham</w:t>
      </w:r>
      <w:proofErr w:type="spellEnd"/>
      <w:r>
        <w:t>, C.I., Andrew, R.L., 2017. The K = 2 conundrum. Mol. Ecol. 26, 3594–3602. https://doi.org/10.1111/mec.14187</w:t>
      </w:r>
    </w:p>
    <w:p w14:paraId="3360658C" w14:textId="77777777" w:rsidR="008E709C" w:rsidRDefault="008E709C" w:rsidP="008E709C">
      <w:pPr>
        <w:pStyle w:val="Bibliography"/>
      </w:pPr>
      <w:proofErr w:type="spellStart"/>
      <w:r>
        <w:t>Jauker</w:t>
      </w:r>
      <w:proofErr w:type="spellEnd"/>
      <w:r>
        <w:t xml:space="preserve">, F., </w:t>
      </w:r>
      <w:proofErr w:type="spellStart"/>
      <w:r>
        <w:t>Diekötter</w:t>
      </w:r>
      <w:proofErr w:type="spellEnd"/>
      <w:r>
        <w:t xml:space="preserve">, T., </w:t>
      </w:r>
      <w:proofErr w:type="spellStart"/>
      <w:r>
        <w:t>Schwarzbach</w:t>
      </w:r>
      <w:proofErr w:type="spellEnd"/>
      <w:r>
        <w:t xml:space="preserve">, F., Wolters, V., 2009. Pollinator dispersal in an agricultural matrix: opposing responses of wild bees and hoverflies to landscape structure and distance from main habitat. </w:t>
      </w:r>
      <w:proofErr w:type="spellStart"/>
      <w:r>
        <w:t>Landsc</w:t>
      </w:r>
      <w:proofErr w:type="spellEnd"/>
      <w:r>
        <w:t>. Ecol. 24, 547–555. https://doi.org/10.1007/s10980-009-9331-2</w:t>
      </w:r>
    </w:p>
    <w:p w14:paraId="14246B8D" w14:textId="77777777" w:rsidR="008E709C" w:rsidRDefault="008E709C" w:rsidP="008E709C">
      <w:pPr>
        <w:pStyle w:val="Bibliography"/>
      </w:pPr>
      <w:proofErr w:type="spellStart"/>
      <w:r>
        <w:t>Jauker</w:t>
      </w:r>
      <w:proofErr w:type="spellEnd"/>
      <w:r>
        <w:t xml:space="preserve">, F., </w:t>
      </w:r>
      <w:proofErr w:type="spellStart"/>
      <w:r>
        <w:t>Jauker</w:t>
      </w:r>
      <w:proofErr w:type="spellEnd"/>
      <w:r>
        <w:t xml:space="preserve">, B., Grass, I., </w:t>
      </w:r>
      <w:proofErr w:type="spellStart"/>
      <w:r>
        <w:t>Steffan-Dewenter</w:t>
      </w:r>
      <w:proofErr w:type="spellEnd"/>
      <w:r>
        <w:t>, I., Wolters, V., 2019. Partitioning wild bee and hoverfly contributions to plant–pollinator network structure in fragmented habitats. Ecology 100, e02569. https://doi.org/10.1002/ecy.2569</w:t>
      </w:r>
    </w:p>
    <w:p w14:paraId="543EC2D5" w14:textId="77777777" w:rsidR="008E709C" w:rsidRDefault="008E709C" w:rsidP="008E709C">
      <w:pPr>
        <w:pStyle w:val="Bibliography"/>
      </w:pPr>
      <w:r>
        <w:t xml:space="preserve">Jha, S., </w:t>
      </w:r>
      <w:proofErr w:type="spellStart"/>
      <w:r>
        <w:t>Kremen</w:t>
      </w:r>
      <w:proofErr w:type="spellEnd"/>
      <w:r>
        <w:t>, C., 2013. Urban land use limits regional bumble bee gene flow. Mol. Ecol. 22, 2483–2495. https://doi.org/10.1111/mec.12275</w:t>
      </w:r>
    </w:p>
    <w:p w14:paraId="06C55194" w14:textId="77777777" w:rsidR="008E709C" w:rsidRDefault="008E709C" w:rsidP="008E709C">
      <w:pPr>
        <w:pStyle w:val="Bibliography"/>
      </w:pPr>
      <w:r>
        <w:t xml:space="preserve">Jia, H., Liu, Y., Li, X., Li, H., Pan, Y., Hu, C., Zhou, X., </w:t>
      </w:r>
      <w:proofErr w:type="spellStart"/>
      <w:r>
        <w:t>Wyckhuys</w:t>
      </w:r>
      <w:proofErr w:type="spellEnd"/>
      <w:r>
        <w:t xml:space="preserve">, K.A., Wu, K., 2022. Windborne migration amplifies insect-mediated pollination services. </w:t>
      </w:r>
      <w:proofErr w:type="spellStart"/>
      <w:r>
        <w:t>eLife</w:t>
      </w:r>
      <w:proofErr w:type="spellEnd"/>
      <w:r>
        <w:t xml:space="preserve"> 11, e76230. https://doi.org/10.7554/eLife.76230</w:t>
      </w:r>
    </w:p>
    <w:p w14:paraId="5AD75954" w14:textId="77777777" w:rsidR="008E709C" w:rsidRDefault="008E709C" w:rsidP="008E709C">
      <w:pPr>
        <w:pStyle w:val="Bibliography"/>
      </w:pPr>
      <w:proofErr w:type="spellStart"/>
      <w:r>
        <w:t>Jombart</w:t>
      </w:r>
      <w:proofErr w:type="spellEnd"/>
      <w:r>
        <w:t>, T., 2008. Adegenet: A R package for the multivariate analysis of genetic markers. Bioinformatics 24, 1403–1405. https://doi.org/10.1093/bioinformatics/btn129</w:t>
      </w:r>
    </w:p>
    <w:p w14:paraId="128ADF0F" w14:textId="77777777" w:rsidR="008E709C" w:rsidRDefault="008E709C" w:rsidP="008E709C">
      <w:pPr>
        <w:pStyle w:val="Bibliography"/>
      </w:pPr>
      <w:proofErr w:type="spellStart"/>
      <w:r>
        <w:t>Jombart</w:t>
      </w:r>
      <w:proofErr w:type="spellEnd"/>
      <w:r>
        <w:t>, T., Ahmed, I., 2011. adegenet 1.3-1: New tools for the analysis of genome-wide SNP data. Bioinformatics 27, 3070–3071. https://doi.org/10.1093/bioinformatics/btr521</w:t>
      </w:r>
    </w:p>
    <w:p w14:paraId="749BF95E" w14:textId="77777777" w:rsidR="008E709C" w:rsidRDefault="008E709C" w:rsidP="008E709C">
      <w:pPr>
        <w:pStyle w:val="Bibliography"/>
      </w:pPr>
      <w:proofErr w:type="spellStart"/>
      <w:r>
        <w:t>Jombart</w:t>
      </w:r>
      <w:proofErr w:type="spellEnd"/>
      <w:r>
        <w:t>, T., Collins, C., 2022. A tutorial for Discriminant Analysis of Principal Components (DAPC) using adegenet 2.1.6.</w:t>
      </w:r>
    </w:p>
    <w:p w14:paraId="1EBA90D3" w14:textId="77777777" w:rsidR="008E709C" w:rsidRDefault="008E709C" w:rsidP="008E709C">
      <w:pPr>
        <w:pStyle w:val="Bibliography"/>
      </w:pPr>
      <w:proofErr w:type="spellStart"/>
      <w:r w:rsidRPr="008E709C">
        <w:rPr>
          <w:lang w:val="fr-FR"/>
          <w:rPrChange w:id="161" w:author="Julian Wittische" w:date="2022-11-09T23:01:00Z">
            <w:rPr/>
          </w:rPrChange>
        </w:rPr>
        <w:t>Jombart</w:t>
      </w:r>
      <w:proofErr w:type="spellEnd"/>
      <w:r w:rsidRPr="008E709C">
        <w:rPr>
          <w:lang w:val="fr-FR"/>
          <w:rPrChange w:id="162" w:author="Julian Wittische" w:date="2022-11-09T23:01:00Z">
            <w:rPr/>
          </w:rPrChange>
        </w:rPr>
        <w:t xml:space="preserve">, T., Devillard, S., </w:t>
      </w:r>
      <w:proofErr w:type="spellStart"/>
      <w:r w:rsidRPr="008E709C">
        <w:rPr>
          <w:lang w:val="fr-FR"/>
          <w:rPrChange w:id="163" w:author="Julian Wittische" w:date="2022-11-09T23:01:00Z">
            <w:rPr/>
          </w:rPrChange>
        </w:rPr>
        <w:t>Balloux</w:t>
      </w:r>
      <w:proofErr w:type="spellEnd"/>
      <w:r w:rsidRPr="008E709C">
        <w:rPr>
          <w:lang w:val="fr-FR"/>
          <w:rPrChange w:id="164" w:author="Julian Wittische" w:date="2022-11-09T23:01:00Z">
            <w:rPr/>
          </w:rPrChange>
        </w:rPr>
        <w:t xml:space="preserve">, F., 2010. </w:t>
      </w:r>
      <w:r>
        <w:t>Discriminant analysis of principal components: a new method for the analysis of genetically structured populations. BMC Genet. 11, 94. https://doi.org/10.1186/1471-2156-11-94</w:t>
      </w:r>
    </w:p>
    <w:p w14:paraId="7652A3EC" w14:textId="77777777" w:rsidR="008E709C" w:rsidRDefault="008E709C" w:rsidP="008E709C">
      <w:pPr>
        <w:pStyle w:val="Bibliography"/>
      </w:pPr>
      <w:proofErr w:type="spellStart"/>
      <w:r>
        <w:t>Jombart</w:t>
      </w:r>
      <w:proofErr w:type="spellEnd"/>
      <w:r>
        <w:t xml:space="preserve">, T., </w:t>
      </w:r>
      <w:proofErr w:type="spellStart"/>
      <w:r>
        <w:t>Pontier</w:t>
      </w:r>
      <w:proofErr w:type="spellEnd"/>
      <w:r>
        <w:t xml:space="preserve">, D., </w:t>
      </w:r>
      <w:proofErr w:type="gramStart"/>
      <w:r>
        <w:t>Dufour,  a</w:t>
      </w:r>
      <w:proofErr w:type="gramEnd"/>
      <w:r>
        <w:t>-B., 2009. Genetic markers in the playground of multivariate analysis. Heredity 102, 330–341. https://doi.org/10.1038/hdy.2008.130</w:t>
      </w:r>
    </w:p>
    <w:p w14:paraId="5B679A8E" w14:textId="77777777" w:rsidR="008E709C" w:rsidRDefault="008E709C" w:rsidP="008E709C">
      <w:pPr>
        <w:pStyle w:val="Bibliography"/>
      </w:pPr>
      <w:proofErr w:type="spellStart"/>
      <w:r>
        <w:t>Kamvar</w:t>
      </w:r>
      <w:proofErr w:type="spellEnd"/>
      <w:r>
        <w:t xml:space="preserve">, Z.N., </w:t>
      </w:r>
      <w:proofErr w:type="spellStart"/>
      <w:r>
        <w:t>Tabima</w:t>
      </w:r>
      <w:proofErr w:type="spellEnd"/>
      <w:r>
        <w:t xml:space="preserve">, J.F., </w:t>
      </w:r>
      <w:proofErr w:type="spellStart"/>
      <w:r>
        <w:t>Gr̈unwald</w:t>
      </w:r>
      <w:proofErr w:type="spellEnd"/>
      <w:r>
        <w:t xml:space="preserve">, N.J., 2014. Poppr: An R package for genetic analysis of populations with clonal, partially clonal, and/or sexual reproduction. </w:t>
      </w:r>
      <w:proofErr w:type="spellStart"/>
      <w:r>
        <w:t>PeerJ</w:t>
      </w:r>
      <w:proofErr w:type="spellEnd"/>
      <w:r>
        <w:t xml:space="preserve"> 2014, 1–14. https://doi.org/10.7717/peerj.281</w:t>
      </w:r>
    </w:p>
    <w:p w14:paraId="30A12350" w14:textId="77777777" w:rsidR="008E709C" w:rsidRDefault="008E709C" w:rsidP="008E709C">
      <w:pPr>
        <w:pStyle w:val="Bibliography"/>
      </w:pPr>
      <w:r>
        <w:t xml:space="preserve">Kleijn, D., van </w:t>
      </w:r>
      <w:proofErr w:type="spellStart"/>
      <w:r>
        <w:t>Langevelde</w:t>
      </w:r>
      <w:proofErr w:type="spellEnd"/>
      <w:r>
        <w:t>, F., 2006. Interacting effects of landscape context and habitat quality on flower visiting insects in agricultural landscapes. Basic Appl. Ecol. 7, 201–214. https://doi.org/10.1016/j.baae.2005.07.011</w:t>
      </w:r>
    </w:p>
    <w:p w14:paraId="30D472DB" w14:textId="77777777" w:rsidR="008E709C" w:rsidRDefault="008E709C" w:rsidP="008E709C">
      <w:pPr>
        <w:pStyle w:val="Bibliography"/>
      </w:pPr>
      <w:r>
        <w:t xml:space="preserve">Klein, A.-M., </w:t>
      </w:r>
      <w:proofErr w:type="spellStart"/>
      <w:r>
        <w:t>Vaissière</w:t>
      </w:r>
      <w:proofErr w:type="spellEnd"/>
      <w:r>
        <w:t xml:space="preserve">, B.E., Cane, J.H., </w:t>
      </w:r>
      <w:proofErr w:type="spellStart"/>
      <w:r>
        <w:t>Steffan-Dewenter</w:t>
      </w:r>
      <w:proofErr w:type="spellEnd"/>
      <w:r>
        <w:t xml:space="preserve">, I., Cunningham, S.A., </w:t>
      </w:r>
      <w:proofErr w:type="spellStart"/>
      <w:r>
        <w:t>Kremen</w:t>
      </w:r>
      <w:proofErr w:type="spellEnd"/>
      <w:r>
        <w:t xml:space="preserve">, C., </w:t>
      </w:r>
      <w:proofErr w:type="spellStart"/>
      <w:r>
        <w:t>Tscharntke</w:t>
      </w:r>
      <w:proofErr w:type="spellEnd"/>
      <w:r>
        <w:t>, T., 2007. Importance of pollinators in changing landscapes for world crops. Proc. R. Soc. B Biol. Sci. 274, 303–313. https://doi.org/10.1098/rspb.2006.3721</w:t>
      </w:r>
    </w:p>
    <w:p w14:paraId="6146F746" w14:textId="77777777" w:rsidR="008E709C" w:rsidRDefault="008E709C" w:rsidP="008E709C">
      <w:pPr>
        <w:pStyle w:val="Bibliography"/>
      </w:pPr>
      <w:r>
        <w:t xml:space="preserve">Kopelman, N.M., </w:t>
      </w:r>
      <w:proofErr w:type="spellStart"/>
      <w:r>
        <w:t>Mayzel</w:t>
      </w:r>
      <w:proofErr w:type="spellEnd"/>
      <w:r>
        <w:t xml:space="preserve">, J., Jakobsson, M., Rosenberg, N.A., </w:t>
      </w:r>
      <w:proofErr w:type="spellStart"/>
      <w:r>
        <w:t>Mayrose</w:t>
      </w:r>
      <w:proofErr w:type="spellEnd"/>
      <w:r>
        <w:t xml:space="preserve">, I., 2015. </w:t>
      </w:r>
      <w:proofErr w:type="spellStart"/>
      <w:r>
        <w:t>Clumpak</w:t>
      </w:r>
      <w:proofErr w:type="spellEnd"/>
      <w:r>
        <w:t xml:space="preserve">: a program for identifying clustering modes and packaging population structure inferences across K. Mol. Ecol. </w:t>
      </w:r>
      <w:proofErr w:type="spellStart"/>
      <w:r>
        <w:t>Resour</w:t>
      </w:r>
      <w:proofErr w:type="spellEnd"/>
      <w:r>
        <w:t>. 15, 1179–1191. https://doi.org/10.1111/1755-0998.12387</w:t>
      </w:r>
    </w:p>
    <w:p w14:paraId="7A892FB6" w14:textId="77777777" w:rsidR="008E709C" w:rsidRDefault="008E709C" w:rsidP="008E709C">
      <w:pPr>
        <w:pStyle w:val="Bibliography"/>
      </w:pPr>
      <w:r>
        <w:t>Legendre, P., Legendre, L., 2012. Numerical Ecology. Elsevier, Amsterdam, Netherlands.</w:t>
      </w:r>
    </w:p>
    <w:p w14:paraId="7BF85FE9" w14:textId="77777777" w:rsidR="008E709C" w:rsidRDefault="008E709C" w:rsidP="008E709C">
      <w:pPr>
        <w:pStyle w:val="Bibliography"/>
      </w:pPr>
      <w:r>
        <w:t xml:space="preserve">Leopold, J., </w:t>
      </w:r>
      <w:proofErr w:type="spellStart"/>
      <w:r>
        <w:t>Schöne</w:t>
      </w:r>
      <w:proofErr w:type="spellEnd"/>
      <w:r>
        <w:t xml:space="preserve">, M., </w:t>
      </w:r>
      <w:proofErr w:type="spellStart"/>
      <w:r>
        <w:t>Cölln</w:t>
      </w:r>
      <w:proofErr w:type="spellEnd"/>
      <w:r>
        <w:t xml:space="preserve">, K., 1996. </w:t>
      </w:r>
      <w:proofErr w:type="spellStart"/>
      <w:r>
        <w:t>Zur</w:t>
      </w:r>
      <w:proofErr w:type="spellEnd"/>
      <w:r>
        <w:t xml:space="preserve"> </w:t>
      </w:r>
      <w:proofErr w:type="spellStart"/>
      <w:r>
        <w:t>Kenntis</w:t>
      </w:r>
      <w:proofErr w:type="spellEnd"/>
      <w:r>
        <w:t xml:space="preserve"> der </w:t>
      </w:r>
      <w:proofErr w:type="spellStart"/>
      <w:r>
        <w:t>Schwebfliegen</w:t>
      </w:r>
      <w:proofErr w:type="spellEnd"/>
      <w:r>
        <w:t xml:space="preserve"> (Diptera, </w:t>
      </w:r>
      <w:proofErr w:type="spellStart"/>
      <w:r>
        <w:t>Syrphidae</w:t>
      </w:r>
      <w:proofErr w:type="spellEnd"/>
      <w:r>
        <w:t xml:space="preserve">) der Stadt Köln und </w:t>
      </w:r>
      <w:proofErr w:type="spellStart"/>
      <w:r>
        <w:t>ihrer</w:t>
      </w:r>
      <w:proofErr w:type="spellEnd"/>
      <w:r>
        <w:t xml:space="preserve"> </w:t>
      </w:r>
      <w:proofErr w:type="spellStart"/>
      <w:r>
        <w:t>Randgebiete</w:t>
      </w:r>
      <w:proofErr w:type="spellEnd"/>
      <w:r>
        <w:t xml:space="preserve">. Dechen. - </w:t>
      </w:r>
      <w:proofErr w:type="spellStart"/>
      <w:r>
        <w:t>Beih</w:t>
      </w:r>
      <w:proofErr w:type="spellEnd"/>
      <w:r>
        <w:t>. Bonn 35, 433–458.</w:t>
      </w:r>
    </w:p>
    <w:p w14:paraId="02846529" w14:textId="77777777" w:rsidR="008E709C" w:rsidRDefault="008E709C" w:rsidP="008E709C">
      <w:pPr>
        <w:pStyle w:val="Bibliography"/>
      </w:pPr>
      <w:r>
        <w:t xml:space="preserve">Loiselle, B. a, </w:t>
      </w:r>
      <w:proofErr w:type="spellStart"/>
      <w:r>
        <w:t>Sork</w:t>
      </w:r>
      <w:proofErr w:type="spellEnd"/>
      <w:r>
        <w:t xml:space="preserve">, V.L., </w:t>
      </w:r>
      <w:proofErr w:type="spellStart"/>
      <w:r>
        <w:t>Nason</w:t>
      </w:r>
      <w:proofErr w:type="spellEnd"/>
      <w:r>
        <w:t>, J., Graham, C., 1995. Spatial Genetic Structure of a Tropical Understory Shrub. Am. J. Bot. 82, 1420–1425.</w:t>
      </w:r>
    </w:p>
    <w:p w14:paraId="2C297E95" w14:textId="77777777" w:rsidR="008E709C" w:rsidRDefault="008E709C" w:rsidP="008E709C">
      <w:pPr>
        <w:pStyle w:val="Bibliography"/>
      </w:pPr>
      <w:proofErr w:type="spellStart"/>
      <w:r>
        <w:t>Lövei</w:t>
      </w:r>
      <w:proofErr w:type="spellEnd"/>
      <w:r>
        <w:t xml:space="preserve">, G.L., Macleod, A., Hickman, J.M., 1998. Dispersal and effects of barriers on the movement of the New Zealand hover fly </w:t>
      </w:r>
      <w:proofErr w:type="spellStart"/>
      <w:r>
        <w:t>Melanostoma</w:t>
      </w:r>
      <w:proofErr w:type="spellEnd"/>
      <w:r>
        <w:t xml:space="preserve"> </w:t>
      </w:r>
      <w:proofErr w:type="spellStart"/>
      <w:r>
        <w:t>fasciatum</w:t>
      </w:r>
      <w:proofErr w:type="spellEnd"/>
      <w:r>
        <w:t xml:space="preserve"> (</w:t>
      </w:r>
      <w:proofErr w:type="spellStart"/>
      <w:r>
        <w:t>Dipt</w:t>
      </w:r>
      <w:proofErr w:type="spellEnd"/>
      <w:r>
        <w:t xml:space="preserve">., </w:t>
      </w:r>
      <w:proofErr w:type="spellStart"/>
      <w:r>
        <w:t>Syrphidae</w:t>
      </w:r>
      <w:proofErr w:type="spellEnd"/>
      <w:r>
        <w:t xml:space="preserve">) on cultivated land. J. Appl. </w:t>
      </w:r>
      <w:proofErr w:type="spellStart"/>
      <w:r>
        <w:t>Entomol</w:t>
      </w:r>
      <w:proofErr w:type="spellEnd"/>
      <w:r>
        <w:t>. 122, 115–120. https://doi.org/10.1111/j.1439-0418.1998.tb01471.x</w:t>
      </w:r>
    </w:p>
    <w:p w14:paraId="4EE9E5CF" w14:textId="77777777" w:rsidR="008E709C" w:rsidRDefault="008E709C" w:rsidP="008E709C">
      <w:pPr>
        <w:pStyle w:val="Bibliography"/>
      </w:pPr>
      <w:r>
        <w:lastRenderedPageBreak/>
        <w:t>Lozier, J.D., Strange, J.P., Stewart, I.J., Cameron, S.A., 2011. Patterns of range-wide genetic variation in six North American bumble bee (Apidae: Bombus) species. Mol. Ecol. 20, 4870–4888. https://doi.org/10.1111/j.1365-294X.2011.05314.x</w:t>
      </w:r>
    </w:p>
    <w:p w14:paraId="7E221235" w14:textId="77777777" w:rsidR="008E709C" w:rsidRDefault="008E709C" w:rsidP="008E709C">
      <w:pPr>
        <w:pStyle w:val="Bibliography"/>
      </w:pPr>
      <w:r>
        <w:t xml:space="preserve">Lucas, A., </w:t>
      </w:r>
      <w:proofErr w:type="spellStart"/>
      <w:r>
        <w:t>Bodger</w:t>
      </w:r>
      <w:proofErr w:type="spellEnd"/>
      <w:r>
        <w:t xml:space="preserve">, O., </w:t>
      </w:r>
      <w:proofErr w:type="spellStart"/>
      <w:r>
        <w:t>Brosi</w:t>
      </w:r>
      <w:proofErr w:type="spellEnd"/>
      <w:r>
        <w:t xml:space="preserve">, B.J., Ford, C.R., Forman, D.W., Greig, C., Hegarty, M., Jones, L., </w:t>
      </w:r>
      <w:proofErr w:type="spellStart"/>
      <w:r>
        <w:t>Neyland</w:t>
      </w:r>
      <w:proofErr w:type="spellEnd"/>
      <w:r>
        <w:t xml:space="preserve">, P.J., de Vere, N., 2018. Floral resource partitioning by individuals within </w:t>
      </w:r>
      <w:proofErr w:type="spellStart"/>
      <w:r>
        <w:t>generalised</w:t>
      </w:r>
      <w:proofErr w:type="spellEnd"/>
      <w:r>
        <w:t xml:space="preserve"> hoverfly pollination networks revealed by DNA metabarcoding. Sci. Rep. 8, 5133. https://doi.org/10.1038/s41598-018-23103-0</w:t>
      </w:r>
    </w:p>
    <w:p w14:paraId="7C217D8D" w14:textId="77777777" w:rsidR="008E709C" w:rsidRDefault="008E709C" w:rsidP="008E709C">
      <w:pPr>
        <w:pStyle w:val="Bibliography"/>
      </w:pPr>
      <w:r>
        <w:t>Mantel, N., 1967. Cancer research. Mantel 27, 34.</w:t>
      </w:r>
    </w:p>
    <w:p w14:paraId="2BDA85A2" w14:textId="77777777" w:rsidR="008E709C" w:rsidRDefault="008E709C" w:rsidP="008E709C">
      <w:pPr>
        <w:pStyle w:val="Bibliography"/>
      </w:pPr>
      <w:proofErr w:type="spellStart"/>
      <w:r>
        <w:t>Menz</w:t>
      </w:r>
      <w:proofErr w:type="spellEnd"/>
      <w:r>
        <w:t xml:space="preserve">, M.H.M., Reynolds, D.R., Gao, B., Hu, G., Chapman, J.W., Wotton, K.R., 2019. Mechanisms and Consequences of Partial Migration in Insects. Front. Ecol. </w:t>
      </w:r>
      <w:proofErr w:type="spellStart"/>
      <w:r>
        <w:t>Evol</w:t>
      </w:r>
      <w:proofErr w:type="spellEnd"/>
      <w:r>
        <w:t>. 7.</w:t>
      </w:r>
    </w:p>
    <w:p w14:paraId="7945519E" w14:textId="77777777" w:rsidR="008E709C" w:rsidRDefault="008E709C" w:rsidP="008E709C">
      <w:pPr>
        <w:pStyle w:val="Bibliography"/>
      </w:pPr>
      <w:r>
        <w:t xml:space="preserve">Miller, J.M., </w:t>
      </w:r>
      <w:proofErr w:type="spellStart"/>
      <w:r>
        <w:t>Cullingham</w:t>
      </w:r>
      <w:proofErr w:type="spellEnd"/>
      <w:r>
        <w:t>, C.I., Peery, R.M., 2020. The influence of a priori grouping on inference of genetic clusters: simulation study and literature review of the DAPC method. Heredity 125, 269–280.</w:t>
      </w:r>
    </w:p>
    <w:p w14:paraId="73591C52" w14:textId="77777777" w:rsidR="008E709C" w:rsidRPr="008E709C" w:rsidRDefault="008E709C" w:rsidP="008E709C">
      <w:pPr>
        <w:pStyle w:val="Bibliography"/>
        <w:rPr>
          <w:lang w:val="fr-FR"/>
          <w:rPrChange w:id="165" w:author="Julian Wittische" w:date="2022-11-09T23:01:00Z">
            <w:rPr/>
          </w:rPrChange>
        </w:rPr>
      </w:pPr>
      <w:r>
        <w:t xml:space="preserve">Miller, S.A., Dykes, D.D., </w:t>
      </w:r>
      <w:proofErr w:type="spellStart"/>
      <w:r>
        <w:t>Polesky</w:t>
      </w:r>
      <w:proofErr w:type="spellEnd"/>
      <w:r>
        <w:t xml:space="preserve">, H.F., 1988. A simple salting out procedure for extracting DNA from human nucleated cells. </w:t>
      </w:r>
      <w:proofErr w:type="spellStart"/>
      <w:r w:rsidRPr="008E709C">
        <w:rPr>
          <w:lang w:val="fr-FR"/>
          <w:rPrChange w:id="166" w:author="Julian Wittische" w:date="2022-11-09T23:01:00Z">
            <w:rPr/>
          </w:rPrChange>
        </w:rPr>
        <w:t>Nucleic</w:t>
      </w:r>
      <w:proofErr w:type="spellEnd"/>
      <w:r w:rsidRPr="008E709C">
        <w:rPr>
          <w:lang w:val="fr-FR"/>
          <w:rPrChange w:id="167" w:author="Julian Wittische" w:date="2022-11-09T23:01:00Z">
            <w:rPr/>
          </w:rPrChange>
        </w:rPr>
        <w:t xml:space="preserve"> </w:t>
      </w:r>
      <w:proofErr w:type="spellStart"/>
      <w:r w:rsidRPr="008E709C">
        <w:rPr>
          <w:lang w:val="fr-FR"/>
          <w:rPrChange w:id="168" w:author="Julian Wittische" w:date="2022-11-09T23:01:00Z">
            <w:rPr/>
          </w:rPrChange>
        </w:rPr>
        <w:t>Acids</w:t>
      </w:r>
      <w:proofErr w:type="spellEnd"/>
      <w:r w:rsidRPr="008E709C">
        <w:rPr>
          <w:lang w:val="fr-FR"/>
          <w:rPrChange w:id="169" w:author="Julian Wittische" w:date="2022-11-09T23:01:00Z">
            <w:rPr/>
          </w:rPrChange>
        </w:rPr>
        <w:t xml:space="preserve"> </w:t>
      </w:r>
      <w:proofErr w:type="spellStart"/>
      <w:r w:rsidRPr="008E709C">
        <w:rPr>
          <w:lang w:val="fr-FR"/>
          <w:rPrChange w:id="170" w:author="Julian Wittische" w:date="2022-11-09T23:01:00Z">
            <w:rPr/>
          </w:rPrChange>
        </w:rPr>
        <w:t>Res</w:t>
      </w:r>
      <w:proofErr w:type="spellEnd"/>
      <w:r w:rsidRPr="008E709C">
        <w:rPr>
          <w:lang w:val="fr-FR"/>
          <w:rPrChange w:id="171" w:author="Julian Wittische" w:date="2022-11-09T23:01:00Z">
            <w:rPr/>
          </w:rPrChange>
        </w:rPr>
        <w:t>. 16, 1215.</w:t>
      </w:r>
    </w:p>
    <w:p w14:paraId="3CA074CB" w14:textId="77777777" w:rsidR="008E709C" w:rsidRPr="008E709C" w:rsidRDefault="008E709C" w:rsidP="008E709C">
      <w:pPr>
        <w:pStyle w:val="Bibliography"/>
        <w:rPr>
          <w:lang w:val="fr-FR"/>
          <w:rPrChange w:id="172" w:author="Julian Wittische" w:date="2022-11-09T23:01:00Z">
            <w:rPr/>
          </w:rPrChange>
        </w:rPr>
      </w:pPr>
      <w:r w:rsidRPr="008E709C">
        <w:rPr>
          <w:lang w:val="fr-FR"/>
          <w:rPrChange w:id="173" w:author="Julian Wittische" w:date="2022-11-09T23:01:00Z">
            <w:rPr/>
          </w:rPrChange>
        </w:rPr>
        <w:t xml:space="preserve">Ministère de l’Environnement, du Climat et du Développement durable, 2022. Plan Pollinisateurs Luxembourg [WWW Document]. Plan </w:t>
      </w:r>
      <w:proofErr w:type="spellStart"/>
      <w:r w:rsidRPr="008E709C">
        <w:rPr>
          <w:lang w:val="fr-FR"/>
          <w:rPrChange w:id="174" w:author="Julian Wittische" w:date="2022-11-09T23:01:00Z">
            <w:rPr/>
          </w:rPrChange>
        </w:rPr>
        <w:t>Pollinis</w:t>
      </w:r>
      <w:proofErr w:type="spellEnd"/>
      <w:r w:rsidRPr="008E709C">
        <w:rPr>
          <w:lang w:val="fr-FR"/>
          <w:rPrChange w:id="175" w:author="Julian Wittische" w:date="2022-11-09T23:01:00Z">
            <w:rPr/>
          </w:rPrChange>
        </w:rPr>
        <w:t>. URL https://www.planpollinisateurs.lu (</w:t>
      </w:r>
      <w:proofErr w:type="spellStart"/>
      <w:r w:rsidRPr="008E709C">
        <w:rPr>
          <w:lang w:val="fr-FR"/>
          <w:rPrChange w:id="176" w:author="Julian Wittische" w:date="2022-11-09T23:01:00Z">
            <w:rPr/>
          </w:rPrChange>
        </w:rPr>
        <w:t>accessed</w:t>
      </w:r>
      <w:proofErr w:type="spellEnd"/>
      <w:r w:rsidRPr="008E709C">
        <w:rPr>
          <w:lang w:val="fr-FR"/>
          <w:rPrChange w:id="177" w:author="Julian Wittische" w:date="2022-11-09T23:01:00Z">
            <w:rPr/>
          </w:rPrChange>
        </w:rPr>
        <w:t xml:space="preserve"> 9.16.22).</w:t>
      </w:r>
    </w:p>
    <w:p w14:paraId="72AD6516" w14:textId="77777777" w:rsidR="008E709C" w:rsidRDefault="008E709C" w:rsidP="008E709C">
      <w:pPr>
        <w:pStyle w:val="Bibliography"/>
      </w:pPr>
      <w:r>
        <w:t xml:space="preserve">Miranda, G.F.G., Young, A.D., Locke, M.M., Marshall, S.A., Skevington, J.H., Thompson, F.C., 2013. Key to the Genera of Nearctic </w:t>
      </w:r>
      <w:proofErr w:type="spellStart"/>
      <w:r>
        <w:t>Syrphidae</w:t>
      </w:r>
      <w:proofErr w:type="spellEnd"/>
      <w:r>
        <w:t xml:space="preserve">. Can. J. Arthropod </w:t>
      </w:r>
      <w:proofErr w:type="spellStart"/>
      <w:r>
        <w:t>Identif</w:t>
      </w:r>
      <w:proofErr w:type="spellEnd"/>
      <w:r>
        <w:t>. 23.</w:t>
      </w:r>
    </w:p>
    <w:p w14:paraId="010BF8EE" w14:textId="77777777" w:rsidR="008E709C" w:rsidRPr="008E709C" w:rsidRDefault="008E709C" w:rsidP="008E709C">
      <w:pPr>
        <w:pStyle w:val="Bibliography"/>
        <w:rPr>
          <w:lang w:val="fr-FR"/>
          <w:rPrChange w:id="178" w:author="Julian Wittische" w:date="2022-11-09T23:01:00Z">
            <w:rPr/>
          </w:rPrChange>
        </w:rPr>
      </w:pPr>
      <w:proofErr w:type="spellStart"/>
      <w:r>
        <w:t>Mitter</w:t>
      </w:r>
      <w:proofErr w:type="spellEnd"/>
      <w:r>
        <w:t xml:space="preserve">, H., Weber, G., 2011. Green Belt(s)—a Challenge for Urban Policy of Expanding Cities. </w:t>
      </w:r>
      <w:r w:rsidRPr="008E709C">
        <w:rPr>
          <w:lang w:val="fr-FR"/>
          <w:rPrChange w:id="179" w:author="Julian Wittische" w:date="2022-11-09T23:01:00Z">
            <w:rPr/>
          </w:rPrChange>
        </w:rPr>
        <w:t xml:space="preserve">Reg. </w:t>
      </w:r>
      <w:proofErr w:type="spellStart"/>
      <w:r w:rsidRPr="008E709C">
        <w:rPr>
          <w:lang w:val="fr-FR"/>
          <w:rPrChange w:id="180" w:author="Julian Wittische" w:date="2022-11-09T23:01:00Z">
            <w:rPr/>
          </w:rPrChange>
        </w:rPr>
        <w:t>Mag</w:t>
      </w:r>
      <w:proofErr w:type="spellEnd"/>
      <w:r w:rsidRPr="008E709C">
        <w:rPr>
          <w:lang w:val="fr-FR"/>
          <w:rPrChange w:id="181" w:author="Julian Wittische" w:date="2022-11-09T23:01:00Z">
            <w:rPr/>
          </w:rPrChange>
        </w:rPr>
        <w:t>. 282, 18–20. https://doi.org/10.1080/13673882.2011.9697692</w:t>
      </w:r>
    </w:p>
    <w:p w14:paraId="4359605C" w14:textId="77777777" w:rsidR="008E709C" w:rsidRDefault="008E709C" w:rsidP="008E709C">
      <w:pPr>
        <w:pStyle w:val="Bibliography"/>
      </w:pPr>
      <w:r w:rsidRPr="008E709C">
        <w:rPr>
          <w:lang w:val="fr-FR"/>
          <w:rPrChange w:id="182" w:author="Julian Wittische" w:date="2022-11-09T23:01:00Z">
            <w:rPr/>
          </w:rPrChange>
        </w:rPr>
        <w:t xml:space="preserve">Moquet, L., Laurent, E., </w:t>
      </w:r>
      <w:proofErr w:type="spellStart"/>
      <w:r w:rsidRPr="008E709C">
        <w:rPr>
          <w:lang w:val="fr-FR"/>
          <w:rPrChange w:id="183" w:author="Julian Wittische" w:date="2022-11-09T23:01:00Z">
            <w:rPr/>
          </w:rPrChange>
        </w:rPr>
        <w:t>Bacchetta</w:t>
      </w:r>
      <w:proofErr w:type="spellEnd"/>
      <w:r w:rsidRPr="008E709C">
        <w:rPr>
          <w:lang w:val="fr-FR"/>
          <w:rPrChange w:id="184" w:author="Julian Wittische" w:date="2022-11-09T23:01:00Z">
            <w:rPr/>
          </w:rPrChange>
        </w:rPr>
        <w:t xml:space="preserve">, R., Jacquemart, A.-L., 2018. </w:t>
      </w:r>
      <w:r>
        <w:t xml:space="preserve">Conservation of hoverflies (Diptera, </w:t>
      </w:r>
      <w:proofErr w:type="spellStart"/>
      <w:r>
        <w:t>Syrphidae</w:t>
      </w:r>
      <w:proofErr w:type="spellEnd"/>
      <w:r>
        <w:t xml:space="preserve">) requires complementary resources at the landscape and local scales. Insect </w:t>
      </w:r>
      <w:proofErr w:type="spellStart"/>
      <w:r>
        <w:t>Conserv</w:t>
      </w:r>
      <w:proofErr w:type="spellEnd"/>
      <w:r>
        <w:t>. Divers. 11, 72–87. https://doi.org/10.1111/icad.12245</w:t>
      </w:r>
    </w:p>
    <w:p w14:paraId="56D26F1B" w14:textId="77777777" w:rsidR="008E709C" w:rsidRDefault="008E709C" w:rsidP="008E709C">
      <w:pPr>
        <w:pStyle w:val="Bibliography"/>
      </w:pPr>
      <w:proofErr w:type="spellStart"/>
      <w:r>
        <w:t>Öckinger</w:t>
      </w:r>
      <w:proofErr w:type="spellEnd"/>
      <w:r>
        <w:t xml:space="preserve">, E., Schweiger, O., Crist, T.O., </w:t>
      </w:r>
      <w:proofErr w:type="spellStart"/>
      <w:r>
        <w:t>Debinski</w:t>
      </w:r>
      <w:proofErr w:type="spellEnd"/>
      <w:r>
        <w:t xml:space="preserve">, D.M., Krauss, J., </w:t>
      </w:r>
      <w:proofErr w:type="spellStart"/>
      <w:r>
        <w:t>Kuussaari</w:t>
      </w:r>
      <w:proofErr w:type="spellEnd"/>
      <w:r>
        <w:t xml:space="preserve">, M., Petersen, J.D., </w:t>
      </w:r>
      <w:proofErr w:type="spellStart"/>
      <w:r>
        <w:t>Pöyry</w:t>
      </w:r>
      <w:proofErr w:type="spellEnd"/>
      <w:r>
        <w:t xml:space="preserve">, J., </w:t>
      </w:r>
      <w:proofErr w:type="spellStart"/>
      <w:r>
        <w:t>Settele</w:t>
      </w:r>
      <w:proofErr w:type="spellEnd"/>
      <w:r>
        <w:t xml:space="preserve">, J., Summerville, K.S., </w:t>
      </w:r>
      <w:proofErr w:type="spellStart"/>
      <w:r>
        <w:t>Bommarco</w:t>
      </w:r>
      <w:proofErr w:type="spellEnd"/>
      <w:r>
        <w:t>, R., 2010. Life-history traits predict species responses to habitat area and isolation: a cross-continental synthesis. Ecol. Lett. 13, 969–979. https://doi.org/10.1111/j.1461-0248.2010.01487.x</w:t>
      </w:r>
    </w:p>
    <w:p w14:paraId="61FD4143" w14:textId="77777777" w:rsidR="008E709C" w:rsidRDefault="008E709C" w:rsidP="008E709C">
      <w:pPr>
        <w:pStyle w:val="Bibliography"/>
      </w:pPr>
      <w:r>
        <w:t xml:space="preserve">Ollerton, J., 2017. Pollinator Diversity: Distribution, Ecological Function, and Conservation. </w:t>
      </w:r>
      <w:proofErr w:type="spellStart"/>
      <w:r>
        <w:t>Annu</w:t>
      </w:r>
      <w:proofErr w:type="spellEnd"/>
      <w:r>
        <w:t xml:space="preserve">. Rev. Ecol. </w:t>
      </w:r>
      <w:proofErr w:type="spellStart"/>
      <w:r>
        <w:t>Evol</w:t>
      </w:r>
      <w:proofErr w:type="spellEnd"/>
      <w:r>
        <w:t>. Syst. 48, 353–376. https://doi.org/10.1146/annurev-ecolsys-110316-022919</w:t>
      </w:r>
    </w:p>
    <w:p w14:paraId="4BBD9B1B" w14:textId="77777777" w:rsidR="008E709C" w:rsidRDefault="008E709C" w:rsidP="008E709C">
      <w:pPr>
        <w:pStyle w:val="Bibliography"/>
      </w:pPr>
      <w:r>
        <w:t>Ollerton, J., Winfree, R., Tarrant, S., 2011. How many flowering plants are pollinated by animals? Oikos 120, 321–326. https://doi.org/10.1111/j.1600-0706.2010.18644.x</w:t>
      </w:r>
    </w:p>
    <w:p w14:paraId="43F426A3" w14:textId="77777777" w:rsidR="008E709C" w:rsidRDefault="008E709C" w:rsidP="008E709C">
      <w:pPr>
        <w:pStyle w:val="Bibliography"/>
      </w:pPr>
      <w:proofErr w:type="spellStart"/>
      <w:r>
        <w:t>Ouin</w:t>
      </w:r>
      <w:proofErr w:type="spellEnd"/>
      <w:r>
        <w:t xml:space="preserve">, A., </w:t>
      </w:r>
      <w:proofErr w:type="spellStart"/>
      <w:r>
        <w:t>Menozzi</w:t>
      </w:r>
      <w:proofErr w:type="spellEnd"/>
      <w:r>
        <w:t xml:space="preserve">, P., Coulon, M., Hamilton, A.J., </w:t>
      </w:r>
      <w:proofErr w:type="spellStart"/>
      <w:r>
        <w:t>Sarthou</w:t>
      </w:r>
      <w:proofErr w:type="spellEnd"/>
      <w:r>
        <w:t xml:space="preserve">, J.P., </w:t>
      </w:r>
      <w:proofErr w:type="spellStart"/>
      <w:r>
        <w:t>Tsafack</w:t>
      </w:r>
      <w:proofErr w:type="spellEnd"/>
      <w:r>
        <w:t xml:space="preserve">, N., </w:t>
      </w:r>
      <w:proofErr w:type="spellStart"/>
      <w:r>
        <w:t>Vialatte</w:t>
      </w:r>
      <w:proofErr w:type="spellEnd"/>
      <w:r>
        <w:t xml:space="preserve">, A., </w:t>
      </w:r>
      <w:proofErr w:type="spellStart"/>
      <w:r>
        <w:t>Ponsard</w:t>
      </w:r>
      <w:proofErr w:type="spellEnd"/>
      <w:r>
        <w:t xml:space="preserve">, S., 2011. Can deuterium stable isotope values be used to assign the geographic origin of an auxiliary hoverfly in south-western France? Rapid </w:t>
      </w:r>
      <w:proofErr w:type="spellStart"/>
      <w:r>
        <w:t>Commun</w:t>
      </w:r>
      <w:proofErr w:type="spellEnd"/>
      <w:r>
        <w:t xml:space="preserve">. Mass </w:t>
      </w:r>
      <w:proofErr w:type="spellStart"/>
      <w:r>
        <w:t>Spectrom</w:t>
      </w:r>
      <w:proofErr w:type="spellEnd"/>
      <w:r>
        <w:t>. 25, 2793–2798. https://doi.org/10.1002/rcm.5127</w:t>
      </w:r>
    </w:p>
    <w:p w14:paraId="087B0E2A" w14:textId="77777777" w:rsidR="008E709C" w:rsidRDefault="008E709C" w:rsidP="008E709C">
      <w:pPr>
        <w:pStyle w:val="Bibliography"/>
      </w:pPr>
      <w:proofErr w:type="spellStart"/>
      <w:r>
        <w:t>Ouin</w:t>
      </w:r>
      <w:proofErr w:type="spellEnd"/>
      <w:r>
        <w:t xml:space="preserve">, A., </w:t>
      </w:r>
      <w:proofErr w:type="spellStart"/>
      <w:r>
        <w:t>Sarthou</w:t>
      </w:r>
      <w:proofErr w:type="spellEnd"/>
      <w:r>
        <w:t xml:space="preserve">, J.-P., </w:t>
      </w:r>
      <w:proofErr w:type="spellStart"/>
      <w:r>
        <w:t>Bouyjou</w:t>
      </w:r>
      <w:proofErr w:type="spellEnd"/>
      <w:r>
        <w:t xml:space="preserve">, B., </w:t>
      </w:r>
      <w:proofErr w:type="spellStart"/>
      <w:r>
        <w:t>Deconchat</w:t>
      </w:r>
      <w:proofErr w:type="spellEnd"/>
      <w:r>
        <w:t xml:space="preserve">, M., Lacombe, J.-P., </w:t>
      </w:r>
      <w:proofErr w:type="spellStart"/>
      <w:r>
        <w:t>Monteil</w:t>
      </w:r>
      <w:proofErr w:type="spellEnd"/>
      <w:r>
        <w:t xml:space="preserve">, C., 2006. The species-area relationship in the hoverfly (Diptera, </w:t>
      </w:r>
      <w:proofErr w:type="spellStart"/>
      <w:r>
        <w:t>Syrphidae</w:t>
      </w:r>
      <w:proofErr w:type="spellEnd"/>
      <w:r>
        <w:t xml:space="preserve">) communities of forest fragments in southern France. </w:t>
      </w:r>
      <w:proofErr w:type="spellStart"/>
      <w:r>
        <w:t>Ecography</w:t>
      </w:r>
      <w:proofErr w:type="spellEnd"/>
      <w:r>
        <w:t xml:space="preserve"> 29, 183–190. https://doi.org/10.1111/j.2006.0906-7590.04135.x</w:t>
      </w:r>
    </w:p>
    <w:p w14:paraId="73DB17A7" w14:textId="77777777" w:rsidR="008E709C" w:rsidRDefault="008E709C" w:rsidP="008E709C">
      <w:pPr>
        <w:pStyle w:val="Bibliography"/>
      </w:pPr>
      <w:proofErr w:type="spellStart"/>
      <w:r>
        <w:t>Oyler</w:t>
      </w:r>
      <w:proofErr w:type="spellEnd"/>
      <w:r>
        <w:t xml:space="preserve">-McCance, S.J., </w:t>
      </w:r>
      <w:proofErr w:type="spellStart"/>
      <w:r>
        <w:t>Fedy</w:t>
      </w:r>
      <w:proofErr w:type="spellEnd"/>
      <w:r>
        <w:t xml:space="preserve">, B.C., </w:t>
      </w:r>
      <w:proofErr w:type="spellStart"/>
      <w:r>
        <w:t>Landguth</w:t>
      </w:r>
      <w:proofErr w:type="spellEnd"/>
      <w:r>
        <w:t xml:space="preserve">, E.L., 2013. Sample design effects in landscape genetics. </w:t>
      </w:r>
      <w:proofErr w:type="spellStart"/>
      <w:r>
        <w:t>Conserv</w:t>
      </w:r>
      <w:proofErr w:type="spellEnd"/>
      <w:r>
        <w:t>. Genet. 14, 275–285. https://doi.org/10.1007/s10592-012-0415-1</w:t>
      </w:r>
    </w:p>
    <w:p w14:paraId="37275CED" w14:textId="77777777" w:rsidR="008E709C" w:rsidRDefault="008E709C" w:rsidP="008E709C">
      <w:pPr>
        <w:pStyle w:val="Bibliography"/>
      </w:pPr>
      <w:r>
        <w:t xml:space="preserve">Paradis, E., 2010. </w:t>
      </w:r>
      <w:proofErr w:type="gramStart"/>
      <w:r>
        <w:t>pegas :</w:t>
      </w:r>
      <w:proofErr w:type="gramEnd"/>
      <w:r>
        <w:t xml:space="preserve"> an R package for population genetics with an integrated – modular approach 26, 419–420. https://doi.org/10.1093/bioinformatics/btp696</w:t>
      </w:r>
    </w:p>
    <w:p w14:paraId="7C24C24A" w14:textId="77777777" w:rsidR="008E709C" w:rsidRDefault="008E709C" w:rsidP="008E709C">
      <w:pPr>
        <w:pStyle w:val="Bibliography"/>
      </w:pPr>
      <w:proofErr w:type="spellStart"/>
      <w:r>
        <w:t>Pekas</w:t>
      </w:r>
      <w:proofErr w:type="spellEnd"/>
      <w:r>
        <w:t xml:space="preserve">, A., De </w:t>
      </w:r>
      <w:proofErr w:type="spellStart"/>
      <w:r>
        <w:t>Craecker</w:t>
      </w:r>
      <w:proofErr w:type="spellEnd"/>
      <w:r>
        <w:t xml:space="preserve">, I., Boonen, S., </w:t>
      </w:r>
      <w:proofErr w:type="spellStart"/>
      <w:r>
        <w:t>Wäckers</w:t>
      </w:r>
      <w:proofErr w:type="spellEnd"/>
      <w:r>
        <w:t xml:space="preserve">, F.L., </w:t>
      </w:r>
      <w:proofErr w:type="spellStart"/>
      <w:r>
        <w:t>Moerkens</w:t>
      </w:r>
      <w:proofErr w:type="spellEnd"/>
      <w:r>
        <w:t xml:space="preserve">, R., 2020. One stone; two birds: concurrent pest control and pollination services provided by </w:t>
      </w:r>
      <w:proofErr w:type="spellStart"/>
      <w:r>
        <w:t>aphidophagous</w:t>
      </w:r>
      <w:proofErr w:type="spellEnd"/>
      <w:r>
        <w:t xml:space="preserve"> hoverflies. Biol. Control 149, 104328. https://doi.org/10.1016/j.biocontrol.2020.104328</w:t>
      </w:r>
    </w:p>
    <w:p w14:paraId="293E9B0D" w14:textId="77777777" w:rsidR="008E709C" w:rsidRDefault="008E709C" w:rsidP="008E709C">
      <w:pPr>
        <w:pStyle w:val="Bibliography"/>
      </w:pPr>
      <w:r>
        <w:lastRenderedPageBreak/>
        <w:t xml:space="preserve">Potts, S., K., B., </w:t>
      </w:r>
      <w:proofErr w:type="spellStart"/>
      <w:r>
        <w:t>Bommarco</w:t>
      </w:r>
      <w:proofErr w:type="spellEnd"/>
      <w:r>
        <w:t xml:space="preserve">, R., Breeze, T., </w:t>
      </w:r>
      <w:proofErr w:type="spellStart"/>
      <w:r>
        <w:t>Carvalheiro</w:t>
      </w:r>
      <w:proofErr w:type="spellEnd"/>
      <w:r>
        <w:t xml:space="preserve">, L., </w:t>
      </w:r>
      <w:proofErr w:type="spellStart"/>
      <w:r>
        <w:t>Franzén</w:t>
      </w:r>
      <w:proofErr w:type="spellEnd"/>
      <w:r>
        <w:t xml:space="preserve">, M., González-Varo, J.P., A., H., Kleijn, D., Klein, A., </w:t>
      </w:r>
      <w:proofErr w:type="spellStart"/>
      <w:r>
        <w:t>Kunin</w:t>
      </w:r>
      <w:proofErr w:type="spellEnd"/>
      <w:r>
        <w:t xml:space="preserve">, </w:t>
      </w:r>
      <w:proofErr w:type="spellStart"/>
      <w:r>
        <w:t>Lecocq</w:t>
      </w:r>
      <w:proofErr w:type="spellEnd"/>
      <w:r>
        <w:t xml:space="preserve">, T., Lundin, O., </w:t>
      </w:r>
      <w:proofErr w:type="spellStart"/>
      <w:r>
        <w:t>Michez</w:t>
      </w:r>
      <w:proofErr w:type="spellEnd"/>
      <w:r>
        <w:t xml:space="preserve">, D., Neumann, P., A., N., </w:t>
      </w:r>
      <w:proofErr w:type="spellStart"/>
      <w:r>
        <w:t>Penev</w:t>
      </w:r>
      <w:proofErr w:type="spellEnd"/>
      <w:r>
        <w:t xml:space="preserve">, L., </w:t>
      </w:r>
      <w:proofErr w:type="spellStart"/>
      <w:r>
        <w:t>Rasmont</w:t>
      </w:r>
      <w:proofErr w:type="spellEnd"/>
      <w:r>
        <w:t xml:space="preserve">, P., </w:t>
      </w:r>
      <w:proofErr w:type="spellStart"/>
      <w:r>
        <w:t>Ratamäki</w:t>
      </w:r>
      <w:proofErr w:type="spellEnd"/>
      <w:r>
        <w:t>, O., Schweiger, O., 2015. Status and trends of European pollinators. Key findings of the STEP project. Pensoft Publishers, Sofia, Bulgaria.</w:t>
      </w:r>
    </w:p>
    <w:p w14:paraId="61CF1976" w14:textId="77777777" w:rsidR="008E709C" w:rsidRDefault="008E709C" w:rsidP="008E709C">
      <w:pPr>
        <w:pStyle w:val="Bibliography"/>
      </w:pPr>
      <w:r>
        <w:t xml:space="preserve">Potts, S.G., </w:t>
      </w:r>
      <w:proofErr w:type="spellStart"/>
      <w:r>
        <w:t>Biesmeijer</w:t>
      </w:r>
      <w:proofErr w:type="spellEnd"/>
      <w:r>
        <w:t xml:space="preserve">, J.C., </w:t>
      </w:r>
      <w:proofErr w:type="spellStart"/>
      <w:r>
        <w:t>Kremen</w:t>
      </w:r>
      <w:proofErr w:type="spellEnd"/>
      <w:r>
        <w:t xml:space="preserve">, C., Neumann, P., Schweiger, O., </w:t>
      </w:r>
      <w:proofErr w:type="spellStart"/>
      <w:r>
        <w:t>Kunin</w:t>
      </w:r>
      <w:proofErr w:type="spellEnd"/>
      <w:r>
        <w:t xml:space="preserve">, W.E., 2010. Global pollinator declines: trends, impacts and drivers. Trends Ecol. </w:t>
      </w:r>
      <w:proofErr w:type="spellStart"/>
      <w:r>
        <w:t>Evol</w:t>
      </w:r>
      <w:proofErr w:type="spellEnd"/>
      <w:r>
        <w:t>. 25, 345–353. https://doi.org/10.1016/j.tree.2010.01.007</w:t>
      </w:r>
    </w:p>
    <w:p w14:paraId="6110B89B" w14:textId="77777777" w:rsidR="008E709C" w:rsidRDefault="008E709C" w:rsidP="008E709C">
      <w:pPr>
        <w:pStyle w:val="Bibliography"/>
      </w:pPr>
      <w:r>
        <w:t xml:space="preserve">Pritchard, J.K., Stephens, M., Donnelly, P., 2000. Inference of Population Structure Using </w:t>
      </w:r>
      <w:proofErr w:type="spellStart"/>
      <w:r>
        <w:t>Multilocus</w:t>
      </w:r>
      <w:proofErr w:type="spellEnd"/>
      <w:r>
        <w:t xml:space="preserve"> Genotype Data.</w:t>
      </w:r>
    </w:p>
    <w:p w14:paraId="5986EBFF" w14:textId="77777777" w:rsidR="008E709C" w:rsidRDefault="008E709C" w:rsidP="008E709C">
      <w:pPr>
        <w:pStyle w:val="Bibliography"/>
      </w:pPr>
      <w:r>
        <w:t>R Core Team, 2022. R: A language and environment for statistical computing.</w:t>
      </w:r>
    </w:p>
    <w:p w14:paraId="28187FBD" w14:textId="77777777" w:rsidR="008E709C" w:rsidRDefault="008E709C" w:rsidP="008E709C">
      <w:pPr>
        <w:pStyle w:val="Bibliography"/>
      </w:pPr>
      <w:r>
        <w:t xml:space="preserve">Rader, R., </w:t>
      </w:r>
      <w:proofErr w:type="spellStart"/>
      <w:r>
        <w:t>Bartomeus</w:t>
      </w:r>
      <w:proofErr w:type="spellEnd"/>
      <w:r>
        <w:t xml:space="preserve">, I., Garibaldi, L.A., Garratt, M.P.D., Howlett, B.G., Winfree, R., Cunningham, S.A., Mayfield, M.M., Arthur, A.D., Andersson, G.K.S., </w:t>
      </w:r>
      <w:proofErr w:type="spellStart"/>
      <w:r>
        <w:t>Bommarco</w:t>
      </w:r>
      <w:proofErr w:type="spellEnd"/>
      <w:r>
        <w:t xml:space="preserve">, R., </w:t>
      </w:r>
      <w:proofErr w:type="spellStart"/>
      <w:r>
        <w:t>Brittain</w:t>
      </w:r>
      <w:proofErr w:type="spellEnd"/>
      <w:r>
        <w:t xml:space="preserve">, C., </w:t>
      </w:r>
      <w:proofErr w:type="spellStart"/>
      <w:r>
        <w:t>Carvalheiro</w:t>
      </w:r>
      <w:proofErr w:type="spellEnd"/>
      <w:r>
        <w:t xml:space="preserve">, L.G., </w:t>
      </w:r>
      <w:proofErr w:type="spellStart"/>
      <w:r>
        <w:t>Chacoff</w:t>
      </w:r>
      <w:proofErr w:type="spellEnd"/>
      <w:r>
        <w:t xml:space="preserve">, N.P., </w:t>
      </w:r>
      <w:proofErr w:type="spellStart"/>
      <w:r>
        <w:t>Entling</w:t>
      </w:r>
      <w:proofErr w:type="spellEnd"/>
      <w:r>
        <w:t xml:space="preserve">, M.H., Foully, B., Freitas, B.M., Gemmill-Herren, B., </w:t>
      </w:r>
      <w:proofErr w:type="spellStart"/>
      <w:r>
        <w:t>Ghazoul</w:t>
      </w:r>
      <w:proofErr w:type="spellEnd"/>
      <w:r>
        <w:t xml:space="preserve">, J., Griffin, S.R., Gross, C.L., </w:t>
      </w:r>
      <w:proofErr w:type="spellStart"/>
      <w:r>
        <w:t>Herbertsson</w:t>
      </w:r>
      <w:proofErr w:type="spellEnd"/>
      <w:r>
        <w:t xml:space="preserve">, L., Herzog, F., </w:t>
      </w:r>
      <w:proofErr w:type="spellStart"/>
      <w:r>
        <w:t>Hipólito</w:t>
      </w:r>
      <w:proofErr w:type="spellEnd"/>
      <w:r>
        <w:t xml:space="preserve">, J., Jaggar, S., </w:t>
      </w:r>
      <w:proofErr w:type="spellStart"/>
      <w:r>
        <w:t>Jauker</w:t>
      </w:r>
      <w:proofErr w:type="spellEnd"/>
      <w:r>
        <w:t xml:space="preserve">, F., Klein, A.-M., Kleijn, D., Krishnan, S., </w:t>
      </w:r>
      <w:proofErr w:type="spellStart"/>
      <w:r>
        <w:t>Lemos</w:t>
      </w:r>
      <w:proofErr w:type="spellEnd"/>
      <w:r>
        <w:t xml:space="preserve">, C.Q., </w:t>
      </w:r>
      <w:proofErr w:type="spellStart"/>
      <w:r>
        <w:t>Lindström</w:t>
      </w:r>
      <w:proofErr w:type="spellEnd"/>
      <w:r>
        <w:t xml:space="preserve">, S.A.M., </w:t>
      </w:r>
      <w:proofErr w:type="spellStart"/>
      <w:r>
        <w:t>Mandelik</w:t>
      </w:r>
      <w:proofErr w:type="spellEnd"/>
      <w:r>
        <w:t xml:space="preserve">, Y., Monteiro, V.M., Nelson, W., Nilsson, L., </w:t>
      </w:r>
      <w:proofErr w:type="spellStart"/>
      <w:r>
        <w:t>Pattemore</w:t>
      </w:r>
      <w:proofErr w:type="spellEnd"/>
      <w:r>
        <w:t xml:space="preserve">, D.E., de O. Pereira, N., </w:t>
      </w:r>
      <w:proofErr w:type="spellStart"/>
      <w:r>
        <w:t>Pisanty</w:t>
      </w:r>
      <w:proofErr w:type="spellEnd"/>
      <w:r>
        <w:t xml:space="preserve">, G., Potts, S.G., </w:t>
      </w:r>
      <w:proofErr w:type="spellStart"/>
      <w:r>
        <w:t>Reemer</w:t>
      </w:r>
      <w:proofErr w:type="spellEnd"/>
      <w:r>
        <w:t xml:space="preserve">, M., </w:t>
      </w:r>
      <w:proofErr w:type="spellStart"/>
      <w:r>
        <w:t>Rundlöf</w:t>
      </w:r>
      <w:proofErr w:type="spellEnd"/>
      <w:r>
        <w:t xml:space="preserve">, M., Sheffield, C.S., Scheper, J., </w:t>
      </w:r>
      <w:proofErr w:type="spellStart"/>
      <w:r>
        <w:t>Schüepp</w:t>
      </w:r>
      <w:proofErr w:type="spellEnd"/>
      <w:r>
        <w:t xml:space="preserve">, C., Smith, H.G., Stanley, D.A., Stout, J.C., </w:t>
      </w:r>
      <w:proofErr w:type="spellStart"/>
      <w:r>
        <w:t>Szentgyörgyi</w:t>
      </w:r>
      <w:proofErr w:type="spellEnd"/>
      <w:r>
        <w:t xml:space="preserve">, H., Taki, H., Vergara, C.H., Viana, B.F., </w:t>
      </w:r>
      <w:proofErr w:type="spellStart"/>
      <w:r>
        <w:t>Woyciechowski</w:t>
      </w:r>
      <w:proofErr w:type="spellEnd"/>
      <w:r>
        <w:t>, M., 2016. Non-bee insects are important contributors to global crop pollination. Proc. Natl. Acad. Sci. 113, 146–151. https://doi.org/10.1073/pnas.1517092112</w:t>
      </w:r>
    </w:p>
    <w:p w14:paraId="4EE930EE" w14:textId="77777777" w:rsidR="008E709C" w:rsidRDefault="008E709C" w:rsidP="008E709C">
      <w:pPr>
        <w:pStyle w:val="Bibliography"/>
      </w:pPr>
      <w:r>
        <w:t xml:space="preserve">Rands, S.A., 2014. Landscape fragmentation and pollinator movement within agricultural environments: a modelling framework for exploring foraging and movement ecology. </w:t>
      </w:r>
      <w:proofErr w:type="spellStart"/>
      <w:r>
        <w:t>PeerJ</w:t>
      </w:r>
      <w:proofErr w:type="spellEnd"/>
      <w:r>
        <w:t xml:space="preserve"> 2, e269. https://doi.org/10.7717/peerj.269</w:t>
      </w:r>
    </w:p>
    <w:p w14:paraId="6306E7EF" w14:textId="77777777" w:rsidR="008E709C" w:rsidRDefault="008E709C" w:rsidP="008E709C">
      <w:pPr>
        <w:pStyle w:val="Bibliography"/>
      </w:pPr>
      <w:r>
        <w:t xml:space="preserve">Raymond, L., </w:t>
      </w:r>
      <w:proofErr w:type="spellStart"/>
      <w:r>
        <w:t>Plantegenest</w:t>
      </w:r>
      <w:proofErr w:type="spellEnd"/>
      <w:r>
        <w:t xml:space="preserve">, M., </w:t>
      </w:r>
      <w:proofErr w:type="spellStart"/>
      <w:r>
        <w:t>Vialatte</w:t>
      </w:r>
      <w:proofErr w:type="spellEnd"/>
      <w:r>
        <w:t>, A., 2013. Migration and dispersal may drive to high genetic variation and significant genetic mixing: the case of two agriculturally important, continental hoverflies (</w:t>
      </w:r>
      <w:proofErr w:type="spellStart"/>
      <w:r>
        <w:t>Episyrphus</w:t>
      </w:r>
      <w:proofErr w:type="spellEnd"/>
      <w:r>
        <w:t xml:space="preserve"> </w:t>
      </w:r>
      <w:proofErr w:type="spellStart"/>
      <w:r>
        <w:t>balteatus</w:t>
      </w:r>
      <w:proofErr w:type="spellEnd"/>
      <w:r>
        <w:t xml:space="preserve"> and </w:t>
      </w:r>
      <w:proofErr w:type="spellStart"/>
      <w:r>
        <w:t>Sphaerophoria</w:t>
      </w:r>
      <w:proofErr w:type="spellEnd"/>
      <w:r>
        <w:t xml:space="preserve"> scripta). Mol. Ecol. 22, 5329–5339. https://doi.org/10.1111/mec.12483</w:t>
      </w:r>
    </w:p>
    <w:p w14:paraId="1AFCB4FC" w14:textId="77777777" w:rsidR="008E709C" w:rsidRDefault="008E709C" w:rsidP="008E709C">
      <w:pPr>
        <w:pStyle w:val="Bibliography"/>
      </w:pPr>
      <w:r>
        <w:t xml:space="preserve">Reilly, J.R., </w:t>
      </w:r>
      <w:proofErr w:type="spellStart"/>
      <w:r>
        <w:t>Artz</w:t>
      </w:r>
      <w:proofErr w:type="spellEnd"/>
      <w:r>
        <w:t xml:space="preserve">, D.R., </w:t>
      </w:r>
      <w:proofErr w:type="spellStart"/>
      <w:r>
        <w:t>Biddinger</w:t>
      </w:r>
      <w:proofErr w:type="spellEnd"/>
      <w:r>
        <w:t xml:space="preserve">, D., </w:t>
      </w:r>
      <w:proofErr w:type="spellStart"/>
      <w:r>
        <w:t>Bobiwash</w:t>
      </w:r>
      <w:proofErr w:type="spellEnd"/>
      <w:r>
        <w:t xml:space="preserve">, K., Boyle, N.K., </w:t>
      </w:r>
      <w:proofErr w:type="spellStart"/>
      <w:r>
        <w:t>Brittain</w:t>
      </w:r>
      <w:proofErr w:type="spellEnd"/>
      <w:r>
        <w:t>, C., Brokaw, J., Campbell, J.W., Daniels, J., Elle, E., Ellis, J.D., Fleischer, S.J., Gibbs, J., Gillespie, R.L., Gundersen, K.B., Gut, L., Hoffman, G., Joshi, N., Lundin, O., Mason, K., McGrady, C.M., Peterson, S.S., Pitts-Singer, T.L., Rao, S., Rothwell, N., Rowe, L., Ward, K.L., Williams, N.M., Wilson, J.K., Isaacs, R., Winfree, R., 2020. Crop production in the USA is frequently limited by a lack of pollinators. Proc. R. Soc. B Biol. Sci. 287, 20200922. https://doi.org/10.1098/rspb.2020.0922</w:t>
      </w:r>
    </w:p>
    <w:p w14:paraId="6BB7F65E" w14:textId="77777777" w:rsidR="008E709C" w:rsidRDefault="008E709C" w:rsidP="008E709C">
      <w:pPr>
        <w:pStyle w:val="Bibliography"/>
      </w:pPr>
      <w:proofErr w:type="spellStart"/>
      <w:r>
        <w:t>Rotheray</w:t>
      </w:r>
      <w:proofErr w:type="spellEnd"/>
      <w:r>
        <w:t xml:space="preserve">, E.L., </w:t>
      </w:r>
      <w:proofErr w:type="spellStart"/>
      <w:r>
        <w:t>Bussière</w:t>
      </w:r>
      <w:proofErr w:type="spellEnd"/>
      <w:r>
        <w:t xml:space="preserve">, L.F., Moore, P., Bergstrom, L., </w:t>
      </w:r>
      <w:proofErr w:type="spellStart"/>
      <w:r>
        <w:t>Goulson</w:t>
      </w:r>
      <w:proofErr w:type="spellEnd"/>
      <w:r>
        <w:t xml:space="preserve">, D., 2014. Mark recapture estimates of dispersal ability and observations on the territorial </w:t>
      </w:r>
      <w:proofErr w:type="spellStart"/>
      <w:r>
        <w:t>behaviour</w:t>
      </w:r>
      <w:proofErr w:type="spellEnd"/>
      <w:r>
        <w:t xml:space="preserve"> of the rare hoverfly, </w:t>
      </w:r>
      <w:proofErr w:type="spellStart"/>
      <w:r>
        <w:t>Hammerschmidtia</w:t>
      </w:r>
      <w:proofErr w:type="spellEnd"/>
      <w:r>
        <w:t xml:space="preserve"> </w:t>
      </w:r>
      <w:proofErr w:type="spellStart"/>
      <w:r>
        <w:t>ferruginea</w:t>
      </w:r>
      <w:proofErr w:type="spellEnd"/>
      <w:r>
        <w:t xml:space="preserve"> (Diptera, </w:t>
      </w:r>
      <w:proofErr w:type="spellStart"/>
      <w:r>
        <w:t>Syrphidae</w:t>
      </w:r>
      <w:proofErr w:type="spellEnd"/>
      <w:r>
        <w:t xml:space="preserve">). J. Insect </w:t>
      </w:r>
      <w:proofErr w:type="spellStart"/>
      <w:r>
        <w:t>Conserv</w:t>
      </w:r>
      <w:proofErr w:type="spellEnd"/>
      <w:r>
        <w:t>. 18, 179–188. https://doi.org/10.1007/s10841-014-9627-7</w:t>
      </w:r>
    </w:p>
    <w:p w14:paraId="0B7377A7" w14:textId="77777777" w:rsidR="008E709C" w:rsidRDefault="008E709C" w:rsidP="008E709C">
      <w:pPr>
        <w:pStyle w:val="Bibliography"/>
      </w:pPr>
      <w:proofErr w:type="spellStart"/>
      <w:r>
        <w:t>Rotheray</w:t>
      </w:r>
      <w:proofErr w:type="spellEnd"/>
      <w:r>
        <w:t xml:space="preserve">, G.E., 1993. </w:t>
      </w:r>
      <w:proofErr w:type="spellStart"/>
      <w:r>
        <w:t>Colour</w:t>
      </w:r>
      <w:proofErr w:type="spellEnd"/>
      <w:r>
        <w:t xml:space="preserve"> Guide to Hoverfly Larvae (Diptera: </w:t>
      </w:r>
      <w:proofErr w:type="spellStart"/>
      <w:r>
        <w:t>Syrphidae</w:t>
      </w:r>
      <w:proofErr w:type="spellEnd"/>
      <w:r>
        <w:t xml:space="preserve">). </w:t>
      </w:r>
      <w:proofErr w:type="spellStart"/>
      <w:r>
        <w:t>Dipter</w:t>
      </w:r>
      <w:proofErr w:type="spellEnd"/>
      <w:r>
        <w:t>. Dig. 9.</w:t>
      </w:r>
    </w:p>
    <w:p w14:paraId="67C1ECC0" w14:textId="77777777" w:rsidR="008E709C" w:rsidRDefault="008E709C" w:rsidP="008E709C">
      <w:pPr>
        <w:pStyle w:val="Bibliography"/>
      </w:pPr>
      <w:r>
        <w:t>RStudio Team, 2022. RStudio: Integrated Development Environment for R.</w:t>
      </w:r>
    </w:p>
    <w:p w14:paraId="15A46C9A" w14:textId="77777777" w:rsidR="008E709C" w:rsidRDefault="008E709C" w:rsidP="008E709C">
      <w:pPr>
        <w:pStyle w:val="Bibliography"/>
      </w:pPr>
      <w:r>
        <w:t xml:space="preserve">Sánchez-Bayo, F., </w:t>
      </w:r>
      <w:proofErr w:type="spellStart"/>
      <w:r>
        <w:t>Wyckhuys</w:t>
      </w:r>
      <w:proofErr w:type="spellEnd"/>
      <w:r>
        <w:t xml:space="preserve">, K.A.G., 2021. Further evidence for a global decline of the entomofauna. Austral </w:t>
      </w:r>
      <w:proofErr w:type="spellStart"/>
      <w:r>
        <w:t>Entomol</w:t>
      </w:r>
      <w:proofErr w:type="spellEnd"/>
      <w:r>
        <w:t>. 60, 9–26. https://doi.org/10.1111/aen.12509</w:t>
      </w:r>
    </w:p>
    <w:p w14:paraId="5FE7042B" w14:textId="77777777" w:rsidR="008E709C" w:rsidRDefault="008E709C" w:rsidP="008E709C">
      <w:pPr>
        <w:pStyle w:val="Bibliography"/>
      </w:pPr>
      <w:r>
        <w:t xml:space="preserve">Sánchez-Bayo, F., </w:t>
      </w:r>
      <w:proofErr w:type="spellStart"/>
      <w:r>
        <w:t>Wyckhuys</w:t>
      </w:r>
      <w:proofErr w:type="spellEnd"/>
      <w:r>
        <w:t xml:space="preserve">, K.A.G., 2019. Worldwide decline of the entomofauna: A review of its drivers. Biol. </w:t>
      </w:r>
      <w:proofErr w:type="spellStart"/>
      <w:r>
        <w:t>Conserv</w:t>
      </w:r>
      <w:proofErr w:type="spellEnd"/>
      <w:r>
        <w:t>. 232, 8–27. https://doi.org/10.1016/j.biocon.2019.01.020</w:t>
      </w:r>
    </w:p>
    <w:p w14:paraId="3C97D69D" w14:textId="77777777" w:rsidR="008E709C" w:rsidRDefault="008E709C" w:rsidP="008E709C">
      <w:pPr>
        <w:pStyle w:val="Bibliography"/>
      </w:pPr>
      <w:r>
        <w:t xml:space="preserve">Schauer, B., Bong, J., Popp, C., </w:t>
      </w:r>
      <w:proofErr w:type="spellStart"/>
      <w:r>
        <w:t>Obermaier</w:t>
      </w:r>
      <w:proofErr w:type="spellEnd"/>
      <w:r>
        <w:t xml:space="preserve">, E., </w:t>
      </w:r>
      <w:proofErr w:type="spellStart"/>
      <w:r>
        <w:t>Feldhaar</w:t>
      </w:r>
      <w:proofErr w:type="spellEnd"/>
      <w:r>
        <w:t>, H., 2018. Dispersal limitation of saproxylic insects in a managed forest? A population genetics approach. Basic Appl. Ecol. 32, 26–38. https://doi.org/10.1016/j.baae.2018.01.005</w:t>
      </w:r>
    </w:p>
    <w:p w14:paraId="28111B94" w14:textId="77777777" w:rsidR="008E709C" w:rsidRDefault="008E709C" w:rsidP="008E709C">
      <w:pPr>
        <w:pStyle w:val="Bibliography"/>
      </w:pPr>
      <w:r>
        <w:lastRenderedPageBreak/>
        <w:t xml:space="preserve">Schwartz, M.K., McKelvey, K.S., 2009. Why sampling scheme matters: the effect of sampling scheme on landscape genetic results. </w:t>
      </w:r>
      <w:proofErr w:type="spellStart"/>
      <w:r>
        <w:t>Conserv</w:t>
      </w:r>
      <w:proofErr w:type="spellEnd"/>
      <w:r>
        <w:t>. Genet. 10, 441–452. https://doi.org/10.1007/s10592-008-9622-1</w:t>
      </w:r>
    </w:p>
    <w:p w14:paraId="335BCEBD" w14:textId="77777777" w:rsidR="008E709C" w:rsidRDefault="008E709C" w:rsidP="008E709C">
      <w:pPr>
        <w:pStyle w:val="Bibliography"/>
      </w:pPr>
      <w:r>
        <w:t xml:space="preserve">Seibold, S., </w:t>
      </w:r>
      <w:proofErr w:type="spellStart"/>
      <w:r>
        <w:t>Gossner</w:t>
      </w:r>
      <w:proofErr w:type="spellEnd"/>
      <w:r>
        <w:t xml:space="preserve">, M.M., Simons, N.K., </w:t>
      </w:r>
      <w:proofErr w:type="spellStart"/>
      <w:r>
        <w:t>Blüthgen</w:t>
      </w:r>
      <w:proofErr w:type="spellEnd"/>
      <w:r>
        <w:t xml:space="preserve">, N., Müller, J., </w:t>
      </w:r>
      <w:proofErr w:type="spellStart"/>
      <w:r>
        <w:t>Ambarlı</w:t>
      </w:r>
      <w:proofErr w:type="spellEnd"/>
      <w:r>
        <w:t xml:space="preserve">, D., </w:t>
      </w:r>
      <w:proofErr w:type="spellStart"/>
      <w:r>
        <w:t>Ammer</w:t>
      </w:r>
      <w:proofErr w:type="spellEnd"/>
      <w:r>
        <w:t xml:space="preserve">, C., </w:t>
      </w:r>
      <w:proofErr w:type="spellStart"/>
      <w:r>
        <w:t>Bauhus</w:t>
      </w:r>
      <w:proofErr w:type="spellEnd"/>
      <w:r>
        <w:t xml:space="preserve">, J., Fischer, M., </w:t>
      </w:r>
      <w:proofErr w:type="spellStart"/>
      <w:r>
        <w:t>Habel</w:t>
      </w:r>
      <w:proofErr w:type="spellEnd"/>
      <w:r>
        <w:t xml:space="preserve">, J.C., </w:t>
      </w:r>
      <w:proofErr w:type="spellStart"/>
      <w:r>
        <w:t>Linsenmair</w:t>
      </w:r>
      <w:proofErr w:type="spellEnd"/>
      <w:r>
        <w:t xml:space="preserve">, K.E., </w:t>
      </w:r>
      <w:proofErr w:type="spellStart"/>
      <w:r>
        <w:t>Nauss</w:t>
      </w:r>
      <w:proofErr w:type="spellEnd"/>
      <w:r>
        <w:t xml:space="preserve">, T., </w:t>
      </w:r>
      <w:proofErr w:type="spellStart"/>
      <w:r>
        <w:t>Penone</w:t>
      </w:r>
      <w:proofErr w:type="spellEnd"/>
      <w:r>
        <w:t xml:space="preserve">, C., </w:t>
      </w:r>
      <w:proofErr w:type="spellStart"/>
      <w:r>
        <w:t>Prati</w:t>
      </w:r>
      <w:proofErr w:type="spellEnd"/>
      <w:r>
        <w:t xml:space="preserve">, D., </w:t>
      </w:r>
      <w:proofErr w:type="spellStart"/>
      <w:r>
        <w:t>Schall</w:t>
      </w:r>
      <w:proofErr w:type="spellEnd"/>
      <w:r>
        <w:t xml:space="preserve">, P., Schulze, E.D., Vogt, J., </w:t>
      </w:r>
      <w:proofErr w:type="spellStart"/>
      <w:r>
        <w:t>Wöllauer</w:t>
      </w:r>
      <w:proofErr w:type="spellEnd"/>
      <w:r>
        <w:t>, S., Weisser, W.W., 2019. Arthropod decline in grasslands and forests is associated with landscape-level drivers. Nature 574, 671–674. https://doi.org/10.1038/s41586-019-1684-3</w:t>
      </w:r>
    </w:p>
    <w:p w14:paraId="6416F78F" w14:textId="77777777" w:rsidR="008E709C" w:rsidRDefault="008E709C" w:rsidP="008E709C">
      <w:pPr>
        <w:pStyle w:val="Bibliography"/>
      </w:pPr>
      <w:proofErr w:type="spellStart"/>
      <w:r>
        <w:t>Senapathi</w:t>
      </w:r>
      <w:proofErr w:type="spellEnd"/>
      <w:r>
        <w:t xml:space="preserve">, D., </w:t>
      </w:r>
      <w:proofErr w:type="spellStart"/>
      <w:r>
        <w:t>Carvalheiro</w:t>
      </w:r>
      <w:proofErr w:type="spellEnd"/>
      <w:r>
        <w:t xml:space="preserve">, L.G., </w:t>
      </w:r>
      <w:proofErr w:type="spellStart"/>
      <w:r>
        <w:t>Biesmeijer</w:t>
      </w:r>
      <w:proofErr w:type="spellEnd"/>
      <w:r>
        <w:t xml:space="preserve">, J.C., Dodson, C.-A., Evans, R.L., </w:t>
      </w:r>
      <w:proofErr w:type="spellStart"/>
      <w:r>
        <w:t>McKerchar</w:t>
      </w:r>
      <w:proofErr w:type="spellEnd"/>
      <w:r>
        <w:t xml:space="preserve">, M., Morton, R.D., Moss, E.D., Roberts, S.P.M., </w:t>
      </w:r>
      <w:proofErr w:type="spellStart"/>
      <w:r>
        <w:t>Kunin</w:t>
      </w:r>
      <w:proofErr w:type="spellEnd"/>
      <w:r>
        <w:t>, W.E., Potts, S.G., 2015. The impact of over 80 years of land cover changes on bee and wasp pollinator communities in England. Proc. R. Soc. B Biol. Sci. 282, 20150294. https://doi.org/10.1098/rspb.2015.0294</w:t>
      </w:r>
    </w:p>
    <w:p w14:paraId="60240D0D" w14:textId="77777777" w:rsidR="008E709C" w:rsidRDefault="008E709C" w:rsidP="008E709C">
      <w:pPr>
        <w:pStyle w:val="Bibliography"/>
      </w:pPr>
      <w:r>
        <w:t xml:space="preserve">Simmons, B.I., </w:t>
      </w:r>
      <w:proofErr w:type="spellStart"/>
      <w:r>
        <w:t>Balmford</w:t>
      </w:r>
      <w:proofErr w:type="spellEnd"/>
      <w:r>
        <w:t xml:space="preserve">, A., </w:t>
      </w:r>
      <w:proofErr w:type="spellStart"/>
      <w:r>
        <w:t>Bladon</w:t>
      </w:r>
      <w:proofErr w:type="spellEnd"/>
      <w:r>
        <w:t xml:space="preserve">, A.J., Christie, A.P., De Palma, A., Dicks, L.V., Gallego-Zamorano, J., Johnston, A., Martin, P.A., Purvis, A., Rocha, R., Wauchope, H.S., </w:t>
      </w:r>
      <w:proofErr w:type="spellStart"/>
      <w:r>
        <w:t>Wordley</w:t>
      </w:r>
      <w:proofErr w:type="spellEnd"/>
      <w:r>
        <w:t xml:space="preserve">, C.F.R., Worthington, T.A., Finch, T., 2019. Worldwide insect declines: An important </w:t>
      </w:r>
      <w:proofErr w:type="gramStart"/>
      <w:r>
        <w:t>message, but</w:t>
      </w:r>
      <w:proofErr w:type="gramEnd"/>
      <w:r>
        <w:t xml:space="preserve"> interpret with caution. Ecol. </w:t>
      </w:r>
      <w:proofErr w:type="spellStart"/>
      <w:r>
        <w:t>Evol</w:t>
      </w:r>
      <w:proofErr w:type="spellEnd"/>
      <w:r>
        <w:t>. 9, 3678–3680. https://doi.org/10.1002/ece3.5153</w:t>
      </w:r>
    </w:p>
    <w:p w14:paraId="62159F56" w14:textId="77777777" w:rsidR="008E709C" w:rsidRDefault="008E709C" w:rsidP="008E709C">
      <w:pPr>
        <w:pStyle w:val="Bibliography"/>
      </w:pPr>
      <w:r>
        <w:t xml:space="preserve">Speight, M.C.D., 2017. Species account of European </w:t>
      </w:r>
      <w:proofErr w:type="spellStart"/>
      <w:r>
        <w:t>Syrphidae</w:t>
      </w:r>
      <w:proofErr w:type="spellEnd"/>
      <w:r>
        <w:t xml:space="preserve">, </w:t>
      </w:r>
      <w:proofErr w:type="spellStart"/>
      <w:r>
        <w:t>Syrph</w:t>
      </w:r>
      <w:proofErr w:type="spellEnd"/>
      <w:r>
        <w:t xml:space="preserve"> the Net, the database of European </w:t>
      </w:r>
      <w:proofErr w:type="spellStart"/>
      <w:r>
        <w:t>Syrphidae</w:t>
      </w:r>
      <w:proofErr w:type="spellEnd"/>
      <w:r>
        <w:t xml:space="preserve"> (Diptera). </w:t>
      </w:r>
      <w:proofErr w:type="spellStart"/>
      <w:r>
        <w:t>Syrph</w:t>
      </w:r>
      <w:proofErr w:type="spellEnd"/>
      <w:r>
        <w:t xml:space="preserve"> the Net publications, Dublin, Ireland.</w:t>
      </w:r>
    </w:p>
    <w:p w14:paraId="728E8A7E" w14:textId="77777777" w:rsidR="008E709C" w:rsidRDefault="008E709C" w:rsidP="008E709C">
      <w:pPr>
        <w:pStyle w:val="Bibliography"/>
      </w:pPr>
      <w:proofErr w:type="spellStart"/>
      <w:r>
        <w:t>Ssymank</w:t>
      </w:r>
      <w:proofErr w:type="spellEnd"/>
      <w:r>
        <w:t>, A., Kearns, C.A., Pape, T., Thompson, F.C., 2008. Pollinating Flies (Diptera): A major contribution to plant diversity and agricultural production. Biodiversity 9, 86–89. https://doi.org/10.1080/14888386.2008.9712892</w:t>
      </w:r>
    </w:p>
    <w:p w14:paraId="61640553" w14:textId="77777777" w:rsidR="008E709C" w:rsidRDefault="008E709C" w:rsidP="008E709C">
      <w:pPr>
        <w:pStyle w:val="Bibliography"/>
      </w:pPr>
      <w:r>
        <w:t xml:space="preserve">Stadt Köln, 2022. </w:t>
      </w:r>
      <w:proofErr w:type="spellStart"/>
      <w:r>
        <w:t>Insektenschutz</w:t>
      </w:r>
      <w:proofErr w:type="spellEnd"/>
      <w:r>
        <w:t xml:space="preserve"> [WWW Document]. URL https://www.stadt-koeln.de/leben-in-koeln/klima-umwelt-tiere/insektenschutz (accessed 9.16.22).</w:t>
      </w:r>
    </w:p>
    <w:p w14:paraId="552D1D3D" w14:textId="77777777" w:rsidR="008E709C" w:rsidRDefault="008E709C" w:rsidP="008E709C">
      <w:pPr>
        <w:pStyle w:val="Bibliography"/>
      </w:pPr>
      <w:proofErr w:type="spellStart"/>
      <w:r>
        <w:t>Steffan-Dewenter</w:t>
      </w:r>
      <w:proofErr w:type="spellEnd"/>
      <w:r>
        <w:t xml:space="preserve">, I., </w:t>
      </w:r>
      <w:proofErr w:type="spellStart"/>
      <w:r>
        <w:t>Münzenberg</w:t>
      </w:r>
      <w:proofErr w:type="spellEnd"/>
      <w:r>
        <w:t xml:space="preserve">, U., </w:t>
      </w:r>
      <w:proofErr w:type="spellStart"/>
      <w:r>
        <w:t>Bürger</w:t>
      </w:r>
      <w:proofErr w:type="spellEnd"/>
      <w:r>
        <w:t xml:space="preserve">, C., </w:t>
      </w:r>
      <w:proofErr w:type="spellStart"/>
      <w:r>
        <w:t>Thies</w:t>
      </w:r>
      <w:proofErr w:type="spellEnd"/>
      <w:r>
        <w:t xml:space="preserve">, C., </w:t>
      </w:r>
      <w:proofErr w:type="spellStart"/>
      <w:r>
        <w:t>Tscharntke</w:t>
      </w:r>
      <w:proofErr w:type="spellEnd"/>
      <w:r>
        <w:t>, T., 2002. Scale-Dependent Effects of Landscape Context on Three Pollinator Guilds. Ecology 83, 1421–1432. https://doi.org/10.1890/0012-9658(2002)083[</w:t>
      </w:r>
      <w:proofErr w:type="gramStart"/>
      <w:r>
        <w:t>1421:SDEOLC</w:t>
      </w:r>
      <w:proofErr w:type="gramEnd"/>
      <w:r>
        <w:t>]2.0.CO;2</w:t>
      </w:r>
    </w:p>
    <w:p w14:paraId="3EC79011" w14:textId="77777777" w:rsidR="008E709C" w:rsidRDefault="008E709C" w:rsidP="008E709C">
      <w:pPr>
        <w:pStyle w:val="Bibliography"/>
      </w:pPr>
      <w:proofErr w:type="spellStart"/>
      <w:r>
        <w:t>Svenningsen</w:t>
      </w:r>
      <w:proofErr w:type="spellEnd"/>
      <w:r>
        <w:t xml:space="preserve">, C., Bowler, D.E., Hecker, S., </w:t>
      </w:r>
      <w:proofErr w:type="spellStart"/>
      <w:r>
        <w:t>Bladt</w:t>
      </w:r>
      <w:proofErr w:type="spellEnd"/>
      <w:r>
        <w:t xml:space="preserve">, J., </w:t>
      </w:r>
      <w:proofErr w:type="spellStart"/>
      <w:r>
        <w:t>Grescho</w:t>
      </w:r>
      <w:proofErr w:type="spellEnd"/>
      <w:r>
        <w:t xml:space="preserve">, V., van Dam, N.M., Dauber, J., </w:t>
      </w:r>
      <w:proofErr w:type="spellStart"/>
      <w:r>
        <w:t>Eichenberg</w:t>
      </w:r>
      <w:proofErr w:type="spellEnd"/>
      <w:r>
        <w:t xml:space="preserve">, D., </w:t>
      </w:r>
      <w:proofErr w:type="spellStart"/>
      <w:r>
        <w:t>Ejrnæs</w:t>
      </w:r>
      <w:proofErr w:type="spellEnd"/>
      <w:r>
        <w:t xml:space="preserve">, R., </w:t>
      </w:r>
      <w:proofErr w:type="spellStart"/>
      <w:r>
        <w:t>Fløjgaard</w:t>
      </w:r>
      <w:proofErr w:type="spellEnd"/>
      <w:r>
        <w:t xml:space="preserve">, C., </w:t>
      </w:r>
      <w:proofErr w:type="spellStart"/>
      <w:r>
        <w:t>Frenzel</w:t>
      </w:r>
      <w:proofErr w:type="spellEnd"/>
      <w:r>
        <w:t xml:space="preserve">, M., Guldberg </w:t>
      </w:r>
      <w:proofErr w:type="spellStart"/>
      <w:r>
        <w:t>Frøslev</w:t>
      </w:r>
      <w:proofErr w:type="spellEnd"/>
      <w:r>
        <w:t xml:space="preserve">, T., Hansen, A.J., </w:t>
      </w:r>
      <w:proofErr w:type="spellStart"/>
      <w:r>
        <w:t>Heilmann</w:t>
      </w:r>
      <w:proofErr w:type="spellEnd"/>
      <w:r>
        <w:t xml:space="preserve">-Clausen, J., Huang, Y., Colling Larsen, J., </w:t>
      </w:r>
      <w:proofErr w:type="spellStart"/>
      <w:r>
        <w:t>Menger</w:t>
      </w:r>
      <w:proofErr w:type="spellEnd"/>
      <w:r>
        <w:t xml:space="preserve">, J., </w:t>
      </w:r>
      <w:proofErr w:type="spellStart"/>
      <w:r>
        <w:t>Liyana</w:t>
      </w:r>
      <w:proofErr w:type="spellEnd"/>
      <w:r>
        <w:t xml:space="preserve"> Binti Mat </w:t>
      </w:r>
      <w:proofErr w:type="spellStart"/>
      <w:r>
        <w:t>Nayan</w:t>
      </w:r>
      <w:proofErr w:type="spellEnd"/>
      <w:r>
        <w:t xml:space="preserve">, N., Pedersen, L.B., Richter, A., Dunn, R.R., </w:t>
      </w:r>
      <w:proofErr w:type="spellStart"/>
      <w:r>
        <w:t>Tøttrup</w:t>
      </w:r>
      <w:proofErr w:type="spellEnd"/>
      <w:r>
        <w:t>, A.P., Bonn, A., 2020. Contrasting impacts of urban and farmland cover on flying insect biomass.</w:t>
      </w:r>
    </w:p>
    <w:p w14:paraId="08EEAD07" w14:textId="77777777" w:rsidR="008E709C" w:rsidRDefault="008E709C" w:rsidP="008E709C">
      <w:pPr>
        <w:pStyle w:val="Bibliography"/>
      </w:pPr>
      <w:proofErr w:type="spellStart"/>
      <w:r>
        <w:t>Svenningsen</w:t>
      </w:r>
      <w:proofErr w:type="spellEnd"/>
      <w:r>
        <w:t xml:space="preserve">, C.S., </w:t>
      </w:r>
      <w:proofErr w:type="spellStart"/>
      <w:r>
        <w:t>Frøslev</w:t>
      </w:r>
      <w:proofErr w:type="spellEnd"/>
      <w:r>
        <w:t xml:space="preserve">, T.G., </w:t>
      </w:r>
      <w:proofErr w:type="spellStart"/>
      <w:r>
        <w:t>Bladt</w:t>
      </w:r>
      <w:proofErr w:type="spellEnd"/>
      <w:r>
        <w:t xml:space="preserve">, J., Pedersen, L.B., Larsen, J.C., </w:t>
      </w:r>
      <w:proofErr w:type="spellStart"/>
      <w:r>
        <w:t>Ejrnæs</w:t>
      </w:r>
      <w:proofErr w:type="spellEnd"/>
      <w:r>
        <w:t xml:space="preserve">, R., </w:t>
      </w:r>
      <w:proofErr w:type="spellStart"/>
      <w:r>
        <w:t>Fløjgaard</w:t>
      </w:r>
      <w:proofErr w:type="spellEnd"/>
      <w:r>
        <w:t xml:space="preserve">, C., Hansen, A.J., </w:t>
      </w:r>
      <w:proofErr w:type="spellStart"/>
      <w:r>
        <w:t>Heilmann</w:t>
      </w:r>
      <w:proofErr w:type="spellEnd"/>
      <w:r>
        <w:t xml:space="preserve">-Clausen, J., Dunn, R.R., </w:t>
      </w:r>
      <w:proofErr w:type="spellStart"/>
      <w:r>
        <w:t>Tøttrup</w:t>
      </w:r>
      <w:proofErr w:type="spellEnd"/>
      <w:r>
        <w:t>, A.P., 2021. Detecting flying insects using car nets and DNA metabarcoding. Biol. Lett. 17, 20200833. https://doi.org/10.1098/rsbl.2020.0833</w:t>
      </w:r>
    </w:p>
    <w:p w14:paraId="477098A5" w14:textId="77777777" w:rsidR="008E709C" w:rsidRDefault="008E709C" w:rsidP="008E709C">
      <w:pPr>
        <w:pStyle w:val="Bibliography"/>
      </w:pPr>
      <w:r>
        <w:t xml:space="preserve">Taylor, P.D., </w:t>
      </w:r>
      <w:proofErr w:type="spellStart"/>
      <w:r>
        <w:t>Fahrig</w:t>
      </w:r>
      <w:proofErr w:type="spellEnd"/>
      <w:r>
        <w:t>, L., Henein, K., Merriam, G., 1993. Connectivity Is a Vital Element of Landscape Structure. Oikos 68, 571. https://doi.org/10.2307/3544927</w:t>
      </w:r>
    </w:p>
    <w:p w14:paraId="459CC723" w14:textId="77777777" w:rsidR="008E709C" w:rsidRDefault="008E709C" w:rsidP="008E709C">
      <w:pPr>
        <w:pStyle w:val="Bibliography"/>
      </w:pPr>
      <w:proofErr w:type="spellStart"/>
      <w:r>
        <w:t>Theodorou</w:t>
      </w:r>
      <w:proofErr w:type="spellEnd"/>
      <w:r>
        <w:t xml:space="preserve">, P., </w:t>
      </w:r>
      <w:proofErr w:type="spellStart"/>
      <w:r>
        <w:t>Radzevičiūtė</w:t>
      </w:r>
      <w:proofErr w:type="spellEnd"/>
      <w:r>
        <w:t xml:space="preserve">, R., </w:t>
      </w:r>
      <w:proofErr w:type="spellStart"/>
      <w:r>
        <w:t>Lentendu</w:t>
      </w:r>
      <w:proofErr w:type="spellEnd"/>
      <w:r>
        <w:t xml:space="preserve">, G., </w:t>
      </w:r>
      <w:proofErr w:type="spellStart"/>
      <w:r>
        <w:t>Kahnt</w:t>
      </w:r>
      <w:proofErr w:type="spellEnd"/>
      <w:r>
        <w:t xml:space="preserve">, B., </w:t>
      </w:r>
      <w:proofErr w:type="spellStart"/>
      <w:r>
        <w:t>Husemann</w:t>
      </w:r>
      <w:proofErr w:type="spellEnd"/>
      <w:r>
        <w:t xml:space="preserve">, M., </w:t>
      </w:r>
      <w:proofErr w:type="spellStart"/>
      <w:r>
        <w:t>Bleidorn</w:t>
      </w:r>
      <w:proofErr w:type="spellEnd"/>
      <w:r>
        <w:t xml:space="preserve">, C., </w:t>
      </w:r>
      <w:proofErr w:type="spellStart"/>
      <w:r>
        <w:t>Settele</w:t>
      </w:r>
      <w:proofErr w:type="spellEnd"/>
      <w:r>
        <w:t xml:space="preserve">, J., Schweiger, O., Grosse, I., </w:t>
      </w:r>
      <w:proofErr w:type="spellStart"/>
      <w:r>
        <w:t>Wubet</w:t>
      </w:r>
      <w:proofErr w:type="spellEnd"/>
      <w:r>
        <w:t xml:space="preserve">, T., Murray, T.E., Paxton, R.J., 2020. Urban areas as hotspots for bees and pollination but not a panacea for all insects. Nat. </w:t>
      </w:r>
      <w:proofErr w:type="spellStart"/>
      <w:r>
        <w:t>Commun</w:t>
      </w:r>
      <w:proofErr w:type="spellEnd"/>
      <w:r>
        <w:t>. 11, 576. https://doi.org/10.1038/s41467-020-14496-6</w:t>
      </w:r>
    </w:p>
    <w:p w14:paraId="2A905159" w14:textId="77777777" w:rsidR="008E709C" w:rsidRDefault="008E709C" w:rsidP="008E709C">
      <w:pPr>
        <w:pStyle w:val="Bibliography"/>
      </w:pPr>
      <w:r>
        <w:t xml:space="preserve">Thompson, F.C., 2008. A conspectus of New Zealand flower flies (Diptera: </w:t>
      </w:r>
      <w:proofErr w:type="spellStart"/>
      <w:r>
        <w:t>Syrphidae</w:t>
      </w:r>
      <w:proofErr w:type="spellEnd"/>
      <w:r>
        <w:t xml:space="preserve">) with the description of a new genus and species. </w:t>
      </w:r>
      <w:proofErr w:type="spellStart"/>
      <w:r>
        <w:t>Zootaxa</w:t>
      </w:r>
      <w:proofErr w:type="spellEnd"/>
      <w:r>
        <w:t xml:space="preserve"> 1716, 1. https://doi.org/10.11646/zootaxa.1716.1.1</w:t>
      </w:r>
    </w:p>
    <w:p w14:paraId="7D8D8FAE" w14:textId="77777777" w:rsidR="008E709C" w:rsidRPr="008E709C" w:rsidRDefault="008E709C" w:rsidP="008E709C">
      <w:pPr>
        <w:pStyle w:val="Bibliography"/>
        <w:rPr>
          <w:lang w:val="fr-FR"/>
          <w:rPrChange w:id="185" w:author="Julian Wittische" w:date="2022-11-09T23:01:00Z">
            <w:rPr/>
          </w:rPrChange>
        </w:rPr>
      </w:pPr>
      <w:proofErr w:type="spellStart"/>
      <w:r>
        <w:t>Vanbergen</w:t>
      </w:r>
      <w:proofErr w:type="spellEnd"/>
      <w:r>
        <w:t xml:space="preserve">, A.J., 1, 2, 3, 4, 2013. Threats to an ecosystem service: pressures on pollinators. </w:t>
      </w:r>
      <w:r w:rsidRPr="008E709C">
        <w:rPr>
          <w:lang w:val="fr-FR"/>
          <w:rPrChange w:id="186" w:author="Julian Wittische" w:date="2022-11-09T23:01:00Z">
            <w:rPr/>
          </w:rPrChange>
        </w:rPr>
        <w:t xml:space="preserve">Front. </w:t>
      </w:r>
      <w:proofErr w:type="spellStart"/>
      <w:r w:rsidRPr="008E709C">
        <w:rPr>
          <w:lang w:val="fr-FR"/>
          <w:rPrChange w:id="187" w:author="Julian Wittische" w:date="2022-11-09T23:01:00Z">
            <w:rPr/>
          </w:rPrChange>
        </w:rPr>
        <w:t>Ecol</w:t>
      </w:r>
      <w:proofErr w:type="spellEnd"/>
      <w:r w:rsidRPr="008E709C">
        <w:rPr>
          <w:lang w:val="fr-FR"/>
          <w:rPrChange w:id="188" w:author="Julian Wittische" w:date="2022-11-09T23:01:00Z">
            <w:rPr/>
          </w:rPrChange>
        </w:rPr>
        <w:t>. Environ. 11, 251–259. https://doi.org/10.1890/120126</w:t>
      </w:r>
    </w:p>
    <w:p w14:paraId="3ACE09EF" w14:textId="77777777" w:rsidR="008E709C" w:rsidRDefault="008E709C" w:rsidP="008E709C">
      <w:pPr>
        <w:pStyle w:val="Bibliography"/>
      </w:pPr>
      <w:proofErr w:type="spellStart"/>
      <w:r w:rsidRPr="008E709C">
        <w:rPr>
          <w:lang w:val="fr-FR"/>
          <w:rPrChange w:id="189" w:author="Julian Wittische" w:date="2022-11-09T23:01:00Z">
            <w:rPr/>
          </w:rPrChange>
        </w:rPr>
        <w:lastRenderedPageBreak/>
        <w:t>Vekemans</w:t>
      </w:r>
      <w:proofErr w:type="spellEnd"/>
      <w:r w:rsidRPr="008E709C">
        <w:rPr>
          <w:lang w:val="fr-FR"/>
          <w:rPrChange w:id="190" w:author="Julian Wittische" w:date="2022-11-09T23:01:00Z">
            <w:rPr/>
          </w:rPrChange>
        </w:rPr>
        <w:t xml:space="preserve">, X., Hardy, O.J., 2004. </w:t>
      </w:r>
      <w:r>
        <w:t>New insights from fine-scale spatial genetic structure analyses in plant populations. Mol. Ecol. 13, 921–935. https://doi.org/10.1046/j.1365-294X.2004.02076.x</w:t>
      </w:r>
    </w:p>
    <w:p w14:paraId="0D5FFC41" w14:textId="77777777" w:rsidR="008E709C" w:rsidRDefault="008E709C" w:rsidP="008E709C">
      <w:pPr>
        <w:pStyle w:val="Bibliography"/>
      </w:pPr>
      <w:r>
        <w:t xml:space="preserve">Wang, J., 2017. The computer program structure for assigning individuals to populations: easy to use but easier to misuse. Mol. Ecol. </w:t>
      </w:r>
      <w:proofErr w:type="spellStart"/>
      <w:r>
        <w:t>Resour</w:t>
      </w:r>
      <w:proofErr w:type="spellEnd"/>
      <w:r>
        <w:t>. 17, 981–990.</w:t>
      </w:r>
    </w:p>
    <w:p w14:paraId="365D08B4" w14:textId="77777777" w:rsidR="008E709C" w:rsidRDefault="008E709C" w:rsidP="008E709C">
      <w:pPr>
        <w:pStyle w:val="Bibliography"/>
      </w:pPr>
      <w:proofErr w:type="spellStart"/>
      <w:r>
        <w:t>Wardhaugh</w:t>
      </w:r>
      <w:proofErr w:type="spellEnd"/>
      <w:r>
        <w:t>, C.W., 2015. How many species of arthropods visit flowers? Arthropod-Plant Interact. 9, 547–565. https://doi.org/10.1007/s11829-015-9398-4</w:t>
      </w:r>
    </w:p>
    <w:p w14:paraId="2A23B8FC" w14:textId="77777777" w:rsidR="008E709C" w:rsidRDefault="008E709C" w:rsidP="008E709C">
      <w:pPr>
        <w:pStyle w:val="Bibliography"/>
      </w:pPr>
      <w:r>
        <w:t xml:space="preserve">Wellington, W.G., Fitzpatrick, S.M., 1981. Territoriality in the drone fly, </w:t>
      </w:r>
      <w:proofErr w:type="spellStart"/>
      <w:r>
        <w:t>Eristalis</w:t>
      </w:r>
      <w:proofErr w:type="spellEnd"/>
      <w:r>
        <w:t xml:space="preserve"> </w:t>
      </w:r>
      <w:proofErr w:type="spellStart"/>
      <w:r>
        <w:t>tenax</w:t>
      </w:r>
      <w:proofErr w:type="spellEnd"/>
      <w:r>
        <w:t xml:space="preserve"> (Diptera: </w:t>
      </w:r>
      <w:proofErr w:type="spellStart"/>
      <w:r>
        <w:t>Syrphidae</w:t>
      </w:r>
      <w:proofErr w:type="spellEnd"/>
      <w:r>
        <w:t xml:space="preserve">). Can. </w:t>
      </w:r>
      <w:proofErr w:type="spellStart"/>
      <w:r>
        <w:t>Entomol</w:t>
      </w:r>
      <w:proofErr w:type="spellEnd"/>
      <w:r>
        <w:t>. 113, 695–704. https://doi.org/10.4039/Ent113695-8</w:t>
      </w:r>
    </w:p>
    <w:p w14:paraId="377C5BFC" w14:textId="77777777" w:rsidR="008E709C" w:rsidRDefault="008E709C" w:rsidP="008E709C">
      <w:pPr>
        <w:pStyle w:val="Bibliography"/>
      </w:pPr>
      <w:r>
        <w:t xml:space="preserve">Winfree, R., </w:t>
      </w:r>
      <w:proofErr w:type="spellStart"/>
      <w:r>
        <w:t>Bartomeus</w:t>
      </w:r>
      <w:proofErr w:type="spellEnd"/>
      <w:r>
        <w:t xml:space="preserve">, I., </w:t>
      </w:r>
      <w:proofErr w:type="spellStart"/>
      <w:r>
        <w:t>Cariveau</w:t>
      </w:r>
      <w:proofErr w:type="spellEnd"/>
      <w:r>
        <w:t xml:space="preserve">, D.P., 2011. Native Pollinators in Anthropogenic Habitats. </w:t>
      </w:r>
      <w:proofErr w:type="spellStart"/>
      <w:r>
        <w:t>Annu</w:t>
      </w:r>
      <w:proofErr w:type="spellEnd"/>
      <w:r>
        <w:t xml:space="preserve">. Rev. Ecol. </w:t>
      </w:r>
      <w:proofErr w:type="spellStart"/>
      <w:r>
        <w:t>Evol</w:t>
      </w:r>
      <w:proofErr w:type="spellEnd"/>
      <w:r>
        <w:t>. Syst. 42, 1–22. https://doi.org/10.1146/annurev-ecolsys-102710-145042</w:t>
      </w:r>
    </w:p>
    <w:p w14:paraId="38E1B47B" w14:textId="77777777" w:rsidR="008E709C" w:rsidRDefault="008E709C" w:rsidP="008E709C">
      <w:pPr>
        <w:pStyle w:val="Bibliography"/>
      </w:pPr>
      <w:r>
        <w:t xml:space="preserve">Wotton, K.R., Gao, B., </w:t>
      </w:r>
      <w:proofErr w:type="spellStart"/>
      <w:r>
        <w:t>Menz</w:t>
      </w:r>
      <w:proofErr w:type="spellEnd"/>
      <w:r>
        <w:t xml:space="preserve">, M.H.M., Morris, R.K.A., Ball, S.G., Lim, K.S., Reynolds, D.R., Hu, G., Chapman, J.W., 2019. Mass Seasonal Migrations of Hoverflies Provide Extensive Pollination and Crop Protection Services. </w:t>
      </w:r>
      <w:proofErr w:type="spellStart"/>
      <w:r>
        <w:t>Curr</w:t>
      </w:r>
      <w:proofErr w:type="spellEnd"/>
      <w:r>
        <w:t>. Biol. 29, 2167-2173.e5. https://doi.org/10.1016/j.cub.2019.05.036</w:t>
      </w:r>
    </w:p>
    <w:p w14:paraId="45D595AB" w14:textId="77777777" w:rsidR="008E709C" w:rsidRDefault="008E709C" w:rsidP="008E709C">
      <w:pPr>
        <w:pStyle w:val="Bibliography"/>
      </w:pPr>
      <w:r>
        <w:t xml:space="preserve">Wratten, S.D., Bowie, M.H., Hickman, J.M., Evans, A.M., </w:t>
      </w:r>
      <w:proofErr w:type="spellStart"/>
      <w:r>
        <w:t>Sedcole</w:t>
      </w:r>
      <w:proofErr w:type="spellEnd"/>
      <w:r>
        <w:t xml:space="preserve">, J.R., </w:t>
      </w:r>
      <w:proofErr w:type="spellStart"/>
      <w:r>
        <w:t>Tylianakis</w:t>
      </w:r>
      <w:proofErr w:type="spellEnd"/>
      <w:r>
        <w:t xml:space="preserve">, J.M., 2003. Field boundaries as barriers to movement of hover flies (Diptera: </w:t>
      </w:r>
      <w:proofErr w:type="spellStart"/>
      <w:r>
        <w:t>Syrphidae</w:t>
      </w:r>
      <w:proofErr w:type="spellEnd"/>
      <w:r>
        <w:t xml:space="preserve">) in cultivated land. </w:t>
      </w:r>
      <w:proofErr w:type="spellStart"/>
      <w:r>
        <w:t>Oecologia</w:t>
      </w:r>
      <w:proofErr w:type="spellEnd"/>
      <w:r>
        <w:t xml:space="preserve"> 134, 605–611. https://doi.org/10.1007/s00442-002-1128-9</w:t>
      </w:r>
    </w:p>
    <w:p w14:paraId="0F11268B" w14:textId="5F0DC76E"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6644F9F4" w14:textId="3FB58D74" w:rsidR="005C3158" w:rsidRDefault="005C3158" w:rsidP="005C3158">
      <w:pPr>
        <w:spacing w:after="0"/>
        <w:jc w:val="both"/>
        <w:rPr>
          <w:rFonts w:eastAsia="Times New Roman" w:cs="Times New Roman"/>
          <w:bCs/>
          <w:color w:val="000000"/>
          <w:szCs w:val="20"/>
          <w:lang w:val="en-GB" w:eastAsia="de-DE"/>
        </w:rPr>
      </w:pPr>
      <w:r w:rsidRPr="005C3158">
        <w:rPr>
          <w:rFonts w:eastAsia="Times New Roman" w:cs="Times New Roman"/>
          <w:bCs/>
          <w:color w:val="000000"/>
          <w:szCs w:val="20"/>
          <w:lang w:val="en-GB" w:eastAsia="de-DE"/>
        </w:rPr>
        <w:t xml:space="preserve">Dilutions for PCR products of Myathropa florea were 1/75 for Multiplex 1, 4/50 for Multiplex 2 and 1/120 for Multiplex 3. </w:t>
      </w:r>
      <w:proofErr w:type="spellStart"/>
      <w:r w:rsidRPr="005C3158">
        <w:rPr>
          <w:rFonts w:eastAsia="Times New Roman" w:cs="Times New Roman"/>
          <w:bCs/>
          <w:color w:val="000000"/>
          <w:szCs w:val="20"/>
          <w:lang w:val="en-GB" w:eastAsia="de-DE"/>
        </w:rPr>
        <w:t>Pcr</w:t>
      </w:r>
      <w:proofErr w:type="spellEnd"/>
      <w:r w:rsidRPr="005C3158">
        <w:rPr>
          <w:rFonts w:eastAsia="Times New Roman" w:cs="Times New Roman"/>
          <w:bCs/>
          <w:color w:val="000000"/>
          <w:szCs w:val="20"/>
          <w:lang w:val="en-GB" w:eastAsia="de-DE"/>
        </w:rPr>
        <w:t xml:space="preserve"> Products of </w:t>
      </w:r>
      <w:proofErr w:type="spellStart"/>
      <w:r w:rsidRPr="005C3158">
        <w:rPr>
          <w:rFonts w:eastAsia="Times New Roman" w:cs="Times New Roman"/>
          <w:bCs/>
          <w:color w:val="000000"/>
          <w:szCs w:val="20"/>
          <w:lang w:val="en-GB" w:eastAsia="de-DE"/>
        </w:rPr>
        <w:t>Syritta</w:t>
      </w:r>
      <w:proofErr w:type="spellEnd"/>
      <w:r w:rsidRPr="005C3158">
        <w:rPr>
          <w:rFonts w:eastAsia="Times New Roman" w:cs="Times New Roman"/>
          <w:bCs/>
          <w:color w:val="000000"/>
          <w:szCs w:val="20"/>
          <w:lang w:val="en-GB" w:eastAsia="de-DE"/>
        </w:rPr>
        <w:t xml:space="preserve"> pipiens were diluted 1/20. PCR products were genotyped using a capillary sequencer (ABI 3730XL, Applied Biosystems). Allele sizes were determined using GENEMAPPER version 4.0 (Applied Biosystems).</w:t>
      </w:r>
    </w:p>
    <w:p w14:paraId="33007488" w14:textId="77777777" w:rsidR="005C3158" w:rsidRDefault="005C3158" w:rsidP="005C3158">
      <w:pPr>
        <w:spacing w:after="0"/>
        <w:jc w:val="both"/>
        <w:rPr>
          <w:rFonts w:eastAsia="Times New Roman" w:cs="Times New Roman"/>
          <w:bCs/>
          <w:color w:val="000000"/>
          <w:szCs w:val="20"/>
          <w:lang w:val="en-GB" w:eastAsia="de-DE"/>
        </w:rPr>
      </w:pP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4EFD6A6A" w14:textId="4D30CDB0" w:rsidR="005C3158" w:rsidRPr="005C3158" w:rsidRDefault="005C3158" w:rsidP="005C3158">
      <w:pPr>
        <w:spacing w:after="0"/>
        <w:jc w:val="both"/>
        <w:rPr>
          <w:rFonts w:eastAsia="Times New Roman" w:cs="Times New Roman"/>
          <w:bCs/>
          <w:color w:val="FF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w:t>
      </w: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81"/>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7777777" w:rsidR="005C3158" w:rsidRPr="005C3158" w:rsidRDefault="005C3158" w:rsidP="005C3158">
      <w:pPr>
        <w:spacing w:after="0" w:line="240" w:lineRule="auto"/>
        <w:rPr>
          <w:rFonts w:ascii="Calibri" w:eastAsia="Calibri" w:hAnsi="Calibri" w:cs="Times New Roman"/>
          <w:szCs w:val="24"/>
        </w:rPr>
      </w:pPr>
    </w:p>
    <w:p w14:paraId="57F67FFD" w14:textId="6293A8A4" w:rsidR="005C3158" w:rsidRDefault="005C3158" w:rsidP="009A6F39">
      <w:pPr>
        <w:rPr>
          <w:b/>
        </w:rPr>
      </w:pPr>
    </w:p>
    <w:p w14:paraId="55B99662" w14:textId="77777777" w:rsidR="005C3158" w:rsidRDefault="005C3158" w:rsidP="009A6F39">
      <w:pPr>
        <w:rPr>
          <w:b/>
        </w:rPr>
      </w:pPr>
    </w:p>
    <w:p w14:paraId="7752D473" w14:textId="77777777" w:rsidR="0071552B" w:rsidRPr="00702372" w:rsidRDefault="0071552B" w:rsidP="0071552B">
      <w:r w:rsidRPr="00463D7C">
        <w:rPr>
          <w:noProof/>
          <w:lang w:val="en-GB" w:eastAsia="en-GB"/>
        </w:rPr>
        <w:lastRenderedPageBreak/>
        <w:drawing>
          <wp:anchor distT="0" distB="0" distL="114300" distR="114300" simplePos="0" relativeHeight="251696128" behindDoc="0" locked="0" layoutInCell="1" allowOverlap="1" wp14:anchorId="71B09234" wp14:editId="1DE5D8EB">
            <wp:simplePos x="0" y="0"/>
            <wp:positionH relativeFrom="column">
              <wp:posOffset>2891481</wp:posOffset>
            </wp:positionH>
            <wp:positionV relativeFrom="paragraph">
              <wp:posOffset>-206</wp:posOffset>
            </wp:positionV>
            <wp:extent cx="2689225" cy="3764377"/>
            <wp:effectExtent l="0" t="0" r="0" b="7620"/>
            <wp:wrapNone/>
            <wp:docPr id="24" name="Picture 24" descr="C:\Users\jwittische\Desktop\Projects\Syrphidae_LandGen\BIC_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wittische\Desktop\Projects\Syrphidae_LandGen\BIC_SP.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9225" cy="37643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552B">
        <w:rPr>
          <w:noProof/>
          <w:lang w:val="en-GB" w:eastAsia="en-GB"/>
        </w:rPr>
        <w:drawing>
          <wp:inline distT="0" distB="0" distL="0" distR="0" wp14:anchorId="15BF64F3" wp14:editId="6A906CE1">
            <wp:extent cx="2702011" cy="3782023"/>
            <wp:effectExtent l="0" t="0" r="3175" b="9525"/>
            <wp:docPr id="27" name="Picture 27" descr="C:\Users\jwittische\Desktop\Projects\Syrphidae_LandGen\BIC_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wittische\Desktop\Projects\Syrphidae_LandGen\BIC_MF.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5735" cy="3801233"/>
                    </a:xfrm>
                    <a:prstGeom prst="rect">
                      <a:avLst/>
                    </a:prstGeom>
                    <a:noFill/>
                    <a:ln>
                      <a:noFill/>
                    </a:ln>
                  </pic:spPr>
                </pic:pic>
              </a:graphicData>
            </a:graphic>
          </wp:inline>
        </w:drawing>
      </w:r>
    </w:p>
    <w:p w14:paraId="3FAD2D53" w14:textId="77777777" w:rsidR="0071552B" w:rsidRPr="00702372" w:rsidRDefault="0071552B" w:rsidP="0071552B">
      <w:r>
        <w:rPr>
          <w:b/>
        </w:rPr>
        <w:t>Supplementary figure 1</w:t>
      </w:r>
      <w:r w:rsidRPr="002034C6">
        <w:rPr>
          <w:b/>
        </w:rPr>
        <w:t>.</w:t>
      </w:r>
      <w:r>
        <w:rPr>
          <w:b/>
        </w:rPr>
        <w:t xml:space="preserve"> </w:t>
      </w:r>
      <w:r>
        <w:t xml:space="preserve">Bayesian Information Criteria values for A) </w:t>
      </w:r>
      <w:r>
        <w:rPr>
          <w:i/>
        </w:rPr>
        <w:t>M. florea</w:t>
      </w:r>
      <w:r>
        <w:t xml:space="preserve"> and B) </w:t>
      </w:r>
      <w:r>
        <w:rPr>
          <w:i/>
        </w:rPr>
        <w:t>S. pipiens</w:t>
      </w:r>
      <w:r>
        <w:t>.</w:t>
      </w:r>
    </w:p>
    <w:p w14:paraId="0DD9DC17" w14:textId="01EC67D6" w:rsidR="0071552B" w:rsidRDefault="0071552B" w:rsidP="009A6F39">
      <w:pPr>
        <w:rPr>
          <w:b/>
        </w:rPr>
      </w:pPr>
    </w:p>
    <w:p w14:paraId="65582893" w14:textId="793D2E6F" w:rsidR="0071552B" w:rsidRDefault="0071552B" w:rsidP="009A6F39">
      <w:pPr>
        <w:rPr>
          <w:b/>
        </w:rPr>
      </w:pPr>
    </w:p>
    <w:p w14:paraId="3B2B41E6" w14:textId="53FA4B13" w:rsidR="0071552B" w:rsidRDefault="0071552B" w:rsidP="009A6F39">
      <w:pPr>
        <w:rPr>
          <w:b/>
        </w:rPr>
      </w:pPr>
    </w:p>
    <w:p w14:paraId="441EF7A0" w14:textId="651222A9" w:rsidR="0071552B" w:rsidRDefault="0071552B" w:rsidP="009A6F39">
      <w:pPr>
        <w:rPr>
          <w:b/>
        </w:rPr>
      </w:pPr>
    </w:p>
    <w:p w14:paraId="03C8A97B" w14:textId="5F4D52F9" w:rsidR="0071552B" w:rsidRDefault="0071552B" w:rsidP="009A6F39">
      <w:pPr>
        <w:rPr>
          <w:b/>
        </w:rPr>
      </w:pPr>
    </w:p>
    <w:p w14:paraId="3474F319" w14:textId="40CD5B5C" w:rsidR="0071552B" w:rsidRDefault="0071552B" w:rsidP="009A6F39">
      <w:pPr>
        <w:rPr>
          <w:b/>
        </w:rPr>
      </w:pPr>
    </w:p>
    <w:p w14:paraId="628F785E" w14:textId="3D1C8AA2" w:rsidR="002C4857" w:rsidRDefault="002034C6" w:rsidP="009A6F39">
      <w:r w:rsidRPr="002034C6">
        <w:rPr>
          <w:noProof/>
          <w:lang w:val="en-GB" w:eastAsia="en-GB"/>
        </w:rPr>
        <w:lastRenderedPageBreak/>
        <w:drawing>
          <wp:inline distT="0" distB="0" distL="0" distR="0" wp14:anchorId="6B03A4E5" wp14:editId="07423F58">
            <wp:extent cx="2734962" cy="1679747"/>
            <wp:effectExtent l="0" t="0" r="8255" b="0"/>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467"/>
                    <a:stretch/>
                  </pic:blipFill>
                  <pic:spPr bwMode="auto">
                    <a:xfrm>
                      <a:off x="0" y="0"/>
                      <a:ext cx="2734962" cy="1679747"/>
                    </a:xfrm>
                    <a:prstGeom prst="rect">
                      <a:avLst/>
                    </a:prstGeom>
                    <a:noFill/>
                    <a:ln>
                      <a:noFill/>
                    </a:ln>
                    <a:extLst>
                      <a:ext uri="{53640926-AAD7-44D8-BBD7-CCE9431645EC}">
                        <a14:shadowObscured xmlns:a14="http://schemas.microsoft.com/office/drawing/2010/main"/>
                      </a:ext>
                    </a:extLst>
                  </pic:spPr>
                </pic:pic>
              </a:graphicData>
            </a:graphic>
          </wp:inline>
        </w:drawing>
      </w:r>
      <w:r w:rsidR="002C4857" w:rsidRPr="002C4857">
        <w:rPr>
          <w:noProof/>
          <w:lang w:val="en-GB" w:eastAsia="en-GB"/>
        </w:rPr>
        <w:drawing>
          <wp:inline distT="0" distB="0" distL="0" distR="0" wp14:anchorId="58C6F3E4" wp14:editId="227D9E94">
            <wp:extent cx="2734945" cy="1699494"/>
            <wp:effectExtent l="0" t="0" r="8255" b="0"/>
            <wp:docPr id="4" name="Picture 4" descr="C:\Users\jwittische\Desktop\Projects\Syrphidae_LandGen\xvalDAPC_SP_denov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wittische\Desktop\Projects\Syrphidae_LandGen\xvalDAPC_SP_denovo.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461"/>
                    <a:stretch/>
                  </pic:blipFill>
                  <pic:spPr bwMode="auto">
                    <a:xfrm>
                      <a:off x="0" y="0"/>
                      <a:ext cx="2814557" cy="1748965"/>
                    </a:xfrm>
                    <a:prstGeom prst="rect">
                      <a:avLst/>
                    </a:prstGeom>
                    <a:noFill/>
                    <a:ln>
                      <a:noFill/>
                    </a:ln>
                    <a:extLst>
                      <a:ext uri="{53640926-AAD7-44D8-BBD7-CCE9431645EC}">
                        <a14:shadowObscured xmlns:a14="http://schemas.microsoft.com/office/drawing/2010/main"/>
                      </a:ext>
                    </a:extLst>
                  </pic:spPr>
                </pic:pic>
              </a:graphicData>
            </a:graphic>
          </wp:inline>
        </w:drawing>
      </w:r>
    </w:p>
    <w:p w14:paraId="0AFF447E" w14:textId="1CADB357" w:rsidR="003C3134" w:rsidRDefault="00A33B45" w:rsidP="009A6F39">
      <w:r w:rsidRPr="00A33B45">
        <w:rPr>
          <w:noProof/>
          <w:lang w:val="en-GB" w:eastAsia="en-GB"/>
        </w:rPr>
        <w:drawing>
          <wp:inline distT="0" distB="0" distL="0" distR="0" wp14:anchorId="1A8B8D68" wp14:editId="2388BA79">
            <wp:extent cx="2736300" cy="1952367"/>
            <wp:effectExtent l="0" t="0" r="6985" b="0"/>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5490" cy="2008870"/>
                    </a:xfrm>
                    <a:prstGeom prst="rect">
                      <a:avLst/>
                    </a:prstGeom>
                    <a:noFill/>
                    <a:ln>
                      <a:noFill/>
                    </a:ln>
                  </pic:spPr>
                </pic:pic>
              </a:graphicData>
            </a:graphic>
          </wp:inline>
        </w:drawing>
      </w:r>
      <w:r w:rsidR="0021505B" w:rsidRPr="0021505B">
        <w:rPr>
          <w:noProof/>
          <w:lang w:val="en-GB" w:eastAsia="en-GB"/>
        </w:rPr>
        <w:drawing>
          <wp:inline distT="0" distB="0" distL="0" distR="0" wp14:anchorId="7B2880ED" wp14:editId="042E4418">
            <wp:extent cx="2734945" cy="1951400"/>
            <wp:effectExtent l="0" t="0" r="8255" b="0"/>
            <wp:docPr id="29" name="Picture 29" descr="C:\Users\jwittische\Desktop\Projects\Syrphidae_LandGen\xvalDAPC_denovo_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wittische\Desktop\Projects\Syrphidae_LandGen\xvalDAPC_denovo_M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6999" cy="1988541"/>
                    </a:xfrm>
                    <a:prstGeom prst="rect">
                      <a:avLst/>
                    </a:prstGeom>
                    <a:noFill/>
                    <a:ln>
                      <a:noFill/>
                    </a:ln>
                  </pic:spPr>
                </pic:pic>
              </a:graphicData>
            </a:graphic>
          </wp:inline>
        </w:drawing>
      </w:r>
    </w:p>
    <w:p w14:paraId="5DDDF632" w14:textId="77777777" w:rsidR="003C3134" w:rsidRDefault="003C3134" w:rsidP="009A6F39"/>
    <w:p w14:paraId="361EBA2A" w14:textId="77777777" w:rsidR="00A80E79" w:rsidRDefault="00A80E79" w:rsidP="009A6F39"/>
    <w:p w14:paraId="19CBAB8E" w14:textId="16F5E226" w:rsidR="00702372" w:rsidRPr="00702372" w:rsidRDefault="0071552B" w:rsidP="00702372">
      <w:r>
        <w:rPr>
          <w:b/>
        </w:rPr>
        <w:t>Supplementary figure 2</w:t>
      </w:r>
      <w:r w:rsidR="002034C6" w:rsidRPr="002034C6">
        <w:rPr>
          <w:b/>
        </w:rPr>
        <w:t>.</w:t>
      </w:r>
      <w:r w:rsidR="002034C6">
        <w:rPr>
          <w:b/>
        </w:rPr>
        <w:t xml:space="preserve"> </w:t>
      </w:r>
      <w:r w:rsidR="002034C6">
        <w:t>DAPC cross-validation results</w:t>
      </w:r>
      <w:r w:rsidR="001B287B">
        <w:t>.</w:t>
      </w:r>
      <w:r w:rsidR="002034C6">
        <w:t xml:space="preserve"> </w:t>
      </w:r>
      <w:r w:rsidR="001B287B">
        <w:t xml:space="preserve">A) </w:t>
      </w:r>
      <w:r w:rsidR="002034C6">
        <w:rPr>
          <w:i/>
        </w:rPr>
        <w:t>S. pipiens</w:t>
      </w:r>
      <w:r w:rsidR="002034C6">
        <w:t xml:space="preserve"> with </w:t>
      </w:r>
      <w:r w:rsidR="002034C6">
        <w:rPr>
          <w:i/>
        </w:rPr>
        <w:t>a priori</w:t>
      </w:r>
      <w:r w:rsidR="001B287B">
        <w:t xml:space="preserve"> populations; B) </w:t>
      </w:r>
      <w:r w:rsidR="001B287B">
        <w:rPr>
          <w:i/>
        </w:rPr>
        <w:t xml:space="preserve">S. </w:t>
      </w:r>
      <w:r w:rsidR="001B287B" w:rsidRPr="001B287B">
        <w:rPr>
          <w:i/>
        </w:rPr>
        <w:t>pipiens</w:t>
      </w:r>
      <w:r w:rsidR="001B287B">
        <w:t xml:space="preserve"> with </w:t>
      </w:r>
      <w:r w:rsidR="001B287B">
        <w:rPr>
          <w:i/>
        </w:rPr>
        <w:t xml:space="preserve">de novo </w:t>
      </w:r>
      <w:r w:rsidR="001B287B">
        <w:t>populations; C)</w:t>
      </w:r>
      <w:r w:rsidR="001B287B" w:rsidRPr="001B287B">
        <w:t xml:space="preserve"> </w:t>
      </w:r>
      <w:r w:rsidR="00A80E79">
        <w:rPr>
          <w:i/>
        </w:rPr>
        <w:t>M. florea</w:t>
      </w:r>
      <w:r w:rsidR="00A80E79">
        <w:t xml:space="preserve"> with </w:t>
      </w:r>
      <w:r w:rsidR="00A80E79">
        <w:rPr>
          <w:i/>
        </w:rPr>
        <w:t xml:space="preserve">a priori </w:t>
      </w:r>
      <w:r w:rsidR="00A80E79">
        <w:t>populations</w:t>
      </w:r>
      <w:r w:rsidR="001B287B">
        <w:t>; D)</w:t>
      </w:r>
      <w:r w:rsidR="00A80E79">
        <w:t xml:space="preserve"> </w:t>
      </w:r>
      <w:r w:rsidR="00A80E79">
        <w:rPr>
          <w:i/>
        </w:rPr>
        <w:t>M. florea</w:t>
      </w:r>
      <w:r w:rsidR="00A80E79">
        <w:t xml:space="preserve"> with </w:t>
      </w:r>
      <w:r w:rsidR="00A80E79">
        <w:rPr>
          <w:i/>
        </w:rPr>
        <w:t>de novo</w:t>
      </w:r>
      <w:r w:rsidR="00A80E79">
        <w:t xml:space="preserve"> populations</w:t>
      </w:r>
      <w:r w:rsidR="001B287B">
        <w:t xml:space="preserve">. </w:t>
      </w:r>
      <w:r w:rsidR="002034C6" w:rsidRPr="001B287B">
        <w:t>The</w:t>
      </w:r>
      <w:r w:rsidR="002034C6">
        <w:t xml:space="preserve"> solid and dashed lines represent</w:t>
      </w:r>
      <w:r w:rsidR="002034C6" w:rsidRPr="002034C6">
        <w:t xml:space="preserve"> </w:t>
      </w:r>
      <w:r w:rsidR="002034C6">
        <w:t>the me</w:t>
      </w:r>
      <w:r w:rsidR="002034C6" w:rsidRPr="002034C6">
        <w:t xml:space="preserve">dian and </w:t>
      </w:r>
      <w:r w:rsidR="002034C6">
        <w:t>c</w:t>
      </w:r>
      <w:r w:rsidR="002034C6" w:rsidRPr="002034C6">
        <w:t xml:space="preserve">onfidence </w:t>
      </w:r>
      <w:r w:rsidR="002034C6">
        <w:t>interval for a random c</w:t>
      </w:r>
      <w:r w:rsidR="002034C6" w:rsidRPr="002034C6">
        <w:t>hance</w:t>
      </w:r>
      <w:r w:rsidR="001B287B">
        <w:t xml:space="preserve"> classifier</w:t>
      </w:r>
      <w:r>
        <w:t>.</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WITTISCHE Julian" w:date="2022-11-07T10:17:00Z" w:initials="WJ">
    <w:p w14:paraId="538C64C4" w14:textId="6F9ACE00" w:rsidR="001C4D16" w:rsidRDefault="001C4D16">
      <w:pPr>
        <w:pStyle w:val="CommentText"/>
      </w:pPr>
      <w:r>
        <w:rPr>
          <w:rStyle w:val="CommentReference"/>
        </w:rPr>
        <w:annotationRef/>
      </w:r>
      <w:r>
        <w:t>provisional</w:t>
      </w:r>
    </w:p>
  </w:comment>
  <w:comment w:id="2" w:author="FRANTZ Alain" w:date="2022-11-07T13:05:00Z" w:initials="AF">
    <w:p w14:paraId="69EA3EB4" w14:textId="0AB5D3E0" w:rsidR="001C4D16" w:rsidRDefault="001C4D16">
      <w:pPr>
        <w:pStyle w:val="CommentText"/>
      </w:pPr>
      <w:r>
        <w:rPr>
          <w:rStyle w:val="CommentReference"/>
        </w:rPr>
        <w:annotationRef/>
      </w:r>
      <w:r>
        <w:t>breaks the flow and too specific too early. either leave out completely or put (parts) in methods section?</w:t>
      </w:r>
    </w:p>
  </w:comment>
  <w:comment w:id="4" w:author="FRANTZ Alain" w:date="2022-11-08T08:34:00Z" w:initials="AF">
    <w:p w14:paraId="669CB9D3" w14:textId="00A62D22" w:rsidR="001C4D16" w:rsidRDefault="001C4D16">
      <w:pPr>
        <w:pStyle w:val="CommentText"/>
      </w:pPr>
      <w:r>
        <w:rPr>
          <w:rStyle w:val="CommentReference"/>
        </w:rPr>
        <w:annotationRef/>
      </w:r>
      <w:r>
        <w:t>Long sentence. split in two</w:t>
      </w:r>
    </w:p>
  </w:comment>
  <w:comment w:id="19" w:author="Julian Wittische" w:date="2022-10-26T00:47:00Z" w:initials="JW">
    <w:p w14:paraId="40135740" w14:textId="467EB985" w:rsidR="001C4D16" w:rsidRDefault="001C4D16">
      <w:pPr>
        <w:pStyle w:val="CommentText"/>
      </w:pPr>
      <w:r>
        <w:rPr>
          <w:rStyle w:val="CommentReference"/>
        </w:rPr>
        <w:annotationRef/>
      </w:r>
      <w:r>
        <w:t>I joined the SW and Lux City original study areas because their grids overlapped, and I thought it would make for an easier story and more concise manuscript. If you don’t agree, I will change the text and graphs accordingly.</w:t>
      </w:r>
    </w:p>
  </w:comment>
  <w:comment w:id="20" w:author="FRANTZ Alain" w:date="2022-11-08T08:45:00Z" w:initials="AF">
    <w:p w14:paraId="7E1BB5B0" w14:textId="189BCC0F" w:rsidR="001C4D16" w:rsidRDefault="001C4D16">
      <w:pPr>
        <w:pStyle w:val="CommentText"/>
      </w:pPr>
      <w:r>
        <w:rPr>
          <w:rStyle w:val="CommentReference"/>
        </w:rPr>
        <w:annotationRef/>
      </w:r>
      <w:r>
        <w:t xml:space="preserve">You need to add the methods stuff about developing the </w:t>
      </w:r>
      <w:proofErr w:type="spellStart"/>
      <w:r>
        <w:t>microsats</w:t>
      </w:r>
      <w:proofErr w:type="spellEnd"/>
      <w:r>
        <w:t>. I will send you the pdf.</w:t>
      </w:r>
    </w:p>
  </w:comment>
  <w:comment w:id="23" w:author="FRANTZ Alain" w:date="2022-11-08T16:19:00Z" w:initials="AF">
    <w:p w14:paraId="54CB81CE" w14:textId="77777777" w:rsidR="001C4D16" w:rsidRDefault="001C4D16" w:rsidP="00445354">
      <w:pPr>
        <w:pStyle w:val="CommentText"/>
      </w:pPr>
      <w:r>
        <w:rPr>
          <w:rStyle w:val="CommentReference"/>
        </w:rPr>
        <w:annotationRef/>
      </w:r>
      <w:r>
        <w:t xml:space="preserve">Culley TM, Stamper TI, Stokes RL et al (2013) An efficient technique for primer development and application that integrates fluorescent labeling and multiplex PCR. Appl Plant Sci 1:1300027. </w:t>
      </w:r>
      <w:hyperlink r:id="rId1" w:history="1">
        <w:r>
          <w:rPr>
            <w:rStyle w:val="Hyperlink"/>
          </w:rPr>
          <w:t>https://doi.org/10.3732/apps.1300027</w:t>
        </w:r>
      </w:hyperlink>
    </w:p>
  </w:comment>
  <w:comment w:id="22" w:author="Julian Wittische" w:date="2022-11-09T23:10:00Z" w:initials="JW">
    <w:p w14:paraId="7BD3BCE5" w14:textId="6C740515" w:rsidR="008549B8" w:rsidRDefault="008549B8">
      <w:pPr>
        <w:pStyle w:val="CommentText"/>
      </w:pPr>
      <w:r>
        <w:rPr>
          <w:rStyle w:val="CommentReference"/>
        </w:rPr>
        <w:annotationRef/>
      </w:r>
      <w:r>
        <w:t xml:space="preserve">I don’t understand. Did </w:t>
      </w:r>
      <w:proofErr w:type="spellStart"/>
      <w:r>
        <w:t>Stéphanie</w:t>
      </w:r>
      <w:proofErr w:type="spellEnd"/>
      <w:r>
        <w:t xml:space="preserve"> give me the wrong information. Where do those new values come from?</w:t>
      </w:r>
    </w:p>
  </w:comment>
  <w:comment w:id="33" w:author="FRANTZ Alain" w:date="2022-11-09T07:49:00Z" w:initials="AF">
    <w:p w14:paraId="05C36705" w14:textId="3453DD2B" w:rsidR="009A26C0" w:rsidRDefault="009A26C0">
      <w:pPr>
        <w:pStyle w:val="CommentText"/>
      </w:pPr>
      <w:r>
        <w:rPr>
          <w:rStyle w:val="CommentReference"/>
        </w:rPr>
        <w:annotationRef/>
      </w:r>
      <w:r w:rsidR="00B664C4">
        <w:rPr>
          <w:noProof/>
        </w:rPr>
        <w:t>primer3 should normally already be presented earlier, as allgenetics used it as well.</w:t>
      </w:r>
    </w:p>
  </w:comment>
  <w:comment w:id="52" w:author="Julian Wittische" w:date="2022-11-09T23:10:00Z" w:initials="JW">
    <w:p w14:paraId="39F3F6AF" w14:textId="5F80C544" w:rsidR="008549B8" w:rsidRDefault="008549B8">
      <w:pPr>
        <w:pStyle w:val="CommentText"/>
      </w:pPr>
      <w:r>
        <w:rPr>
          <w:rStyle w:val="CommentReference"/>
        </w:rPr>
        <w:annotationRef/>
      </w:r>
      <w:r>
        <w:t xml:space="preserve">Isn’t that what I put in Sup. Table </w:t>
      </w:r>
      <w:proofErr w:type="gramStart"/>
      <w:r>
        <w:t>1 ?</w:t>
      </w:r>
      <w:proofErr w:type="gramEnd"/>
      <w:r>
        <w:t xml:space="preserve"> I do not think this helps to understand the results, so shouldn’t it go to </w:t>
      </w:r>
      <w:proofErr w:type="gramStart"/>
      <w:r>
        <w:t>sup ?</w:t>
      </w:r>
      <w:proofErr w:type="gramEnd"/>
    </w:p>
  </w:comment>
  <w:comment w:id="61" w:author="WITTISCHE Julian" w:date="2022-11-07T10:55:00Z" w:initials="WJ">
    <w:p w14:paraId="13AA072E" w14:textId="77777777" w:rsidR="001C4D16" w:rsidRDefault="001C4D16">
      <w:pPr>
        <w:pStyle w:val="CommentText"/>
      </w:pPr>
      <w:r>
        <w:rPr>
          <w:rStyle w:val="CommentReference"/>
        </w:rPr>
        <w:annotationRef/>
      </w:r>
      <w:r>
        <w:t>Let me know you viz ideas to make this map beautiful. Should I use the original CLC palette, should I choose manually to create aesthetic sub categories?</w:t>
      </w:r>
    </w:p>
    <w:p w14:paraId="2B436B90" w14:textId="75A7D72D" w:rsidR="001C4D16" w:rsidRDefault="001C4D16">
      <w:pPr>
        <w:pStyle w:val="CommentText"/>
      </w:pPr>
      <w:r>
        <w:t>&gt;&gt; why don’t you use the same maps that I used in the pr</w:t>
      </w:r>
      <w:r w:rsidR="003641EA">
        <w:t>oposal? I need to look for them and can help you</w:t>
      </w:r>
    </w:p>
  </w:comment>
  <w:comment w:id="62" w:author="FRANTZ Alain" w:date="2022-11-09T08:13:00Z" w:initials="AF">
    <w:p w14:paraId="3D23827E" w14:textId="1FDF2840" w:rsidR="00C06C61" w:rsidRDefault="00C06C61">
      <w:pPr>
        <w:pStyle w:val="CommentText"/>
      </w:pPr>
      <w:r>
        <w:rPr>
          <w:rStyle w:val="CommentReference"/>
        </w:rPr>
        <w:annotationRef/>
      </w:r>
      <w:r w:rsidR="002E6395">
        <w:t>Need to put the methodology here. I asked Stephanie to provide the data</w:t>
      </w:r>
    </w:p>
  </w:comment>
  <w:comment w:id="63" w:author="FRANTZ Alain" w:date="2022-11-09T09:36:00Z" w:initials="AF">
    <w:p w14:paraId="57AC4EF1" w14:textId="2D0A3CB8" w:rsidR="006D3B96" w:rsidRDefault="006D3B96">
      <w:pPr>
        <w:pStyle w:val="CommentText"/>
      </w:pPr>
      <w:r>
        <w:rPr>
          <w:rStyle w:val="CommentReference"/>
        </w:rPr>
        <w:annotationRef/>
      </w:r>
      <w:r>
        <w:t>This structure is suboptimal. You need to specify: we estimated observed and expected H values using package X. We estimated FST values using</w:t>
      </w:r>
      <w:proofErr w:type="gramStart"/>
      <w:r>
        <w:t xml:space="preserve"> ..</w:t>
      </w:r>
      <w:proofErr w:type="gramEnd"/>
    </w:p>
  </w:comment>
  <w:comment w:id="64" w:author="FRANTZ Alain" w:date="2022-11-09T09:30:00Z" w:initials="AF">
    <w:p w14:paraId="291D98EA" w14:textId="5D97D8E8" w:rsidR="000C301E" w:rsidRDefault="000C301E">
      <w:pPr>
        <w:pStyle w:val="CommentText"/>
      </w:pPr>
      <w:r>
        <w:rPr>
          <w:rStyle w:val="CommentReference"/>
        </w:rPr>
        <w:annotationRef/>
      </w:r>
      <w:r>
        <w:t>Did you check the overall trend for IBD</w:t>
      </w:r>
    </w:p>
  </w:comment>
  <w:comment w:id="68" w:author="FRANTZ Alain" w:date="2022-11-09T09:30:00Z" w:initials="AF">
    <w:p w14:paraId="6711D45C" w14:textId="3C0FF403" w:rsidR="000C301E" w:rsidRDefault="000C301E">
      <w:pPr>
        <w:pStyle w:val="CommentText"/>
      </w:pPr>
      <w:r>
        <w:rPr>
          <w:rStyle w:val="CommentReference"/>
        </w:rPr>
        <w:annotationRef/>
      </w:r>
      <w:r>
        <w:t>This needs to be changed. You need to perform a proper HWE test with cor</w:t>
      </w:r>
      <w:r w:rsidR="006D3B96">
        <w:t xml:space="preserve">rection for multiple tests etc. (using </w:t>
      </w:r>
      <w:proofErr w:type="spellStart"/>
      <w:r w:rsidR="006D3B96">
        <w:t>genepop</w:t>
      </w:r>
      <w:proofErr w:type="spellEnd"/>
      <w:r w:rsidR="006D3B96">
        <w:t xml:space="preserve"> for example) we can discuss how to best do this next time we meet</w:t>
      </w:r>
    </w:p>
    <w:p w14:paraId="4B10EF81" w14:textId="2D40C176" w:rsidR="00583F84" w:rsidRDefault="00583F84">
      <w:pPr>
        <w:pStyle w:val="CommentText"/>
      </w:pPr>
      <w:r>
        <w:t>!!!! It is possible that we may have to repeat some analysis depending on the outcome</w:t>
      </w:r>
    </w:p>
  </w:comment>
  <w:comment w:id="70" w:author="FRANTZ Alain" w:date="2022-11-09T09:38:00Z" w:initials="AF">
    <w:p w14:paraId="12B05391" w14:textId="5F543FED" w:rsidR="006D3B96" w:rsidRDefault="006D3B96">
      <w:pPr>
        <w:pStyle w:val="CommentText"/>
      </w:pPr>
      <w:r>
        <w:t xml:space="preserve">After testing for HWE, </w:t>
      </w:r>
      <w:r>
        <w:rPr>
          <w:rStyle w:val="CommentReference"/>
        </w:rPr>
        <w:annotationRef/>
      </w:r>
      <w:r>
        <w:t xml:space="preserve">you should run the structure analysis first to see what the different pops are. We find later that there is not structure, so it doesn’t really make sense to calculate </w:t>
      </w:r>
      <w:proofErr w:type="spellStart"/>
      <w:r>
        <w:t>fst</w:t>
      </w:r>
      <w:proofErr w:type="spellEnd"/>
      <w:r>
        <w:t xml:space="preserve"> between non-existing genetic populations</w:t>
      </w:r>
    </w:p>
  </w:comment>
  <w:comment w:id="79" w:author="FRANTZ Alain" w:date="2022-11-09T09:32:00Z" w:initials="AF">
    <w:p w14:paraId="769AE29D" w14:textId="2BA47F73" w:rsidR="006D3B96" w:rsidRDefault="006D3B96">
      <w:pPr>
        <w:pStyle w:val="CommentText"/>
      </w:pPr>
      <w:r>
        <w:rPr>
          <w:rStyle w:val="CommentReference"/>
        </w:rPr>
        <w:annotationRef/>
      </w:r>
      <w:r>
        <w:t xml:space="preserve">That’s already a discussion </w:t>
      </w:r>
      <w:proofErr w:type="spellStart"/>
      <w:r>
        <w:t>Giv</w:t>
      </w:r>
      <w:proofErr w:type="spellEnd"/>
    </w:p>
  </w:comment>
  <w:comment w:id="91" w:author="FRANTZ Alain" w:date="2022-11-09T09:39:00Z" w:initials="AF">
    <w:p w14:paraId="272B3B2B" w14:textId="76460669" w:rsidR="006D3B96" w:rsidRDefault="006D3B96">
      <w:pPr>
        <w:pStyle w:val="CommentText"/>
      </w:pPr>
      <w:r>
        <w:rPr>
          <w:rStyle w:val="CommentReference"/>
        </w:rPr>
        <w:annotationRef/>
      </w:r>
      <w:r>
        <w:t xml:space="preserve">Sorry, but I don’t agree with this. It is clear that it is K=1 with Pipiens. You need to do the log-likelihood plots, not the table. If you send me the structure results files, I can quickly do these graphs for you. </w:t>
      </w:r>
    </w:p>
  </w:comment>
  <w:comment w:id="92" w:author="FRANTZ Alain" w:date="2022-11-09T09:42:00Z" w:initials="AF">
    <w:p w14:paraId="106031F1" w14:textId="4B92415F" w:rsidR="00583F84" w:rsidRDefault="00583F84">
      <w:pPr>
        <w:pStyle w:val="CommentText"/>
      </w:pPr>
      <w:r>
        <w:rPr>
          <w:rStyle w:val="CommentReference"/>
        </w:rPr>
        <w:annotationRef/>
      </w:r>
      <w:r>
        <w:t xml:space="preserve">It would be good to do another Bayesian analysis as well. Baps is quite quick. If you send me your final data and </w:t>
      </w:r>
      <w:proofErr w:type="spellStart"/>
      <w:r>
        <w:t>coordiantes</w:t>
      </w:r>
      <w:proofErr w:type="spellEnd"/>
      <w:r>
        <w:t>, I could run it for you</w:t>
      </w:r>
    </w:p>
  </w:comment>
  <w:comment w:id="93" w:author="FRANTZ Alain" w:date="2022-11-09T09:43:00Z" w:initials="AF">
    <w:p w14:paraId="08475512" w14:textId="77777777" w:rsidR="00583F84" w:rsidRDefault="00583F84">
      <w:pPr>
        <w:pStyle w:val="CommentText"/>
      </w:pPr>
      <w:r>
        <w:rPr>
          <w:rStyle w:val="CommentReference"/>
        </w:rPr>
        <w:annotationRef/>
      </w:r>
      <w:r>
        <w:t xml:space="preserve">This is why I don’t like </w:t>
      </w:r>
      <w:proofErr w:type="spellStart"/>
      <w:r>
        <w:t>dapc</w:t>
      </w:r>
      <w:proofErr w:type="spellEnd"/>
      <w:r>
        <w:t>. It is clear that there is little to no structure, yet, you have all the complicated results that only IMHO confuse the reader.</w:t>
      </w:r>
    </w:p>
    <w:p w14:paraId="5A30428B" w14:textId="77777777" w:rsidR="00583F84" w:rsidRDefault="00583F84">
      <w:pPr>
        <w:pStyle w:val="CommentText"/>
      </w:pPr>
    </w:p>
    <w:p w14:paraId="006442F3" w14:textId="62A4267A" w:rsidR="00583F84" w:rsidRDefault="00583F84">
      <w:pPr>
        <w:pStyle w:val="CommentText"/>
      </w:pPr>
      <w:r>
        <w:t>My gut feeling would be to leave it out and put BAPS or GENELAND in, but I am not religious about it.</w:t>
      </w:r>
    </w:p>
  </w:comment>
  <w:comment w:id="94" w:author="Julian Wittische" w:date="2022-11-09T23:11:00Z" w:initials="JW">
    <w:p w14:paraId="6A1CA1AF" w14:textId="682E1A26" w:rsidR="008549B8" w:rsidRDefault="008549B8">
      <w:pPr>
        <w:pStyle w:val="CommentText"/>
      </w:pPr>
      <w:r>
        <w:rPr>
          <w:rStyle w:val="CommentReference"/>
        </w:rPr>
        <w:annotationRef/>
      </w:r>
      <w:r>
        <w:t>I do not understand why we should favor one metric above others and why a graph is needed.</w:t>
      </w:r>
    </w:p>
  </w:comment>
  <w:comment w:id="96" w:author="FRANTZ Alain" w:date="2022-11-09T09:48:00Z" w:initials="AF">
    <w:p w14:paraId="20F87B75" w14:textId="258E2A0C" w:rsidR="00302283" w:rsidRDefault="00302283">
      <w:pPr>
        <w:pStyle w:val="CommentText"/>
      </w:pPr>
      <w:r>
        <w:rPr>
          <w:rStyle w:val="CommentReference"/>
        </w:rPr>
        <w:annotationRef/>
      </w:r>
      <w:r>
        <w:t>NO!</w:t>
      </w:r>
    </w:p>
  </w:comment>
  <w:comment w:id="97" w:author="FRANTZ Alain" w:date="2022-11-09T09:50:00Z" w:initials="AF">
    <w:p w14:paraId="32648E71" w14:textId="56B94CFB" w:rsidR="00302283" w:rsidRDefault="0030228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8C64C4" w15:done="0"/>
  <w15:commentEx w15:paraId="69EA3EB4" w15:done="0"/>
  <w15:commentEx w15:paraId="669CB9D3" w15:done="0"/>
  <w15:commentEx w15:paraId="40135740" w15:done="0"/>
  <w15:commentEx w15:paraId="7E1BB5B0" w15:done="0"/>
  <w15:commentEx w15:paraId="54CB81CE" w15:done="0"/>
  <w15:commentEx w15:paraId="7BD3BCE5" w15:done="0"/>
  <w15:commentEx w15:paraId="05C36705" w15:done="0"/>
  <w15:commentEx w15:paraId="39F3F6AF" w15:done="0"/>
  <w15:commentEx w15:paraId="2B436B90" w15:done="0"/>
  <w15:commentEx w15:paraId="3D23827E" w15:done="0"/>
  <w15:commentEx w15:paraId="57AC4EF1" w15:done="0"/>
  <w15:commentEx w15:paraId="291D98EA" w15:done="0"/>
  <w15:commentEx w15:paraId="4B10EF81" w15:done="0"/>
  <w15:commentEx w15:paraId="12B05391" w15:done="0"/>
  <w15:commentEx w15:paraId="769AE29D" w15:done="0"/>
  <w15:commentEx w15:paraId="272B3B2B" w15:done="0"/>
  <w15:commentEx w15:paraId="106031F1" w15:done="0"/>
  <w15:commentEx w15:paraId="006442F3" w15:done="0"/>
  <w15:commentEx w15:paraId="6A1CA1AF" w15:done="0"/>
  <w15:commentEx w15:paraId="20F87B75" w15:done="0"/>
  <w15:commentEx w15:paraId="32648E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020E" w16cex:dateUtc="2022-10-25T22:47:00Z"/>
  <w16cex:commentExtensible w16cex:durableId="2716B1CC" w16cex:dateUtc="2022-11-09T22:10:00Z"/>
  <w16cex:commentExtensible w16cex:durableId="2716B1F0" w16cex:dateUtc="2022-11-09T22:10:00Z"/>
  <w16cex:commentExtensible w16cex:durableId="2716B224" w16cex:dateUtc="2022-11-09T2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C64C4" w16cid:durableId="2716AB6D"/>
  <w16cid:commentId w16cid:paraId="69EA3EB4" w16cid:durableId="2716AB6E"/>
  <w16cid:commentId w16cid:paraId="669CB9D3" w16cid:durableId="2716AB6F"/>
  <w16cid:commentId w16cid:paraId="40135740" w16cid:durableId="2703020E"/>
  <w16cid:commentId w16cid:paraId="7E1BB5B0" w16cid:durableId="2716AB71"/>
  <w16cid:commentId w16cid:paraId="54CB81CE" w16cid:durableId="2716AB72"/>
  <w16cid:commentId w16cid:paraId="7BD3BCE5" w16cid:durableId="2716B1CC"/>
  <w16cid:commentId w16cid:paraId="05C36705" w16cid:durableId="2716AB73"/>
  <w16cid:commentId w16cid:paraId="39F3F6AF" w16cid:durableId="2716B1F0"/>
  <w16cid:commentId w16cid:paraId="2B436B90" w16cid:durableId="2716AB74"/>
  <w16cid:commentId w16cid:paraId="3D23827E" w16cid:durableId="2716AB76"/>
  <w16cid:commentId w16cid:paraId="57AC4EF1" w16cid:durableId="2716AB77"/>
  <w16cid:commentId w16cid:paraId="291D98EA" w16cid:durableId="2716AB78"/>
  <w16cid:commentId w16cid:paraId="4B10EF81" w16cid:durableId="2716AB79"/>
  <w16cid:commentId w16cid:paraId="12B05391" w16cid:durableId="2716AB7A"/>
  <w16cid:commentId w16cid:paraId="769AE29D" w16cid:durableId="2716AB7B"/>
  <w16cid:commentId w16cid:paraId="272B3B2B" w16cid:durableId="2716AB7C"/>
  <w16cid:commentId w16cid:paraId="106031F1" w16cid:durableId="2716AB7D"/>
  <w16cid:commentId w16cid:paraId="006442F3" w16cid:durableId="2716AB7E"/>
  <w16cid:commentId w16cid:paraId="6A1CA1AF" w16cid:durableId="2716B224"/>
  <w16cid:commentId w16cid:paraId="20F87B75" w16cid:durableId="2716AB7F"/>
  <w16cid:commentId w16cid:paraId="32648E71" w16cid:durableId="2716AB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F806C" w14:textId="77777777" w:rsidR="00C1205C" w:rsidRDefault="00C1205C" w:rsidP="001E1E6D">
      <w:pPr>
        <w:spacing w:after="0" w:line="240" w:lineRule="auto"/>
      </w:pPr>
      <w:r>
        <w:separator/>
      </w:r>
    </w:p>
  </w:endnote>
  <w:endnote w:type="continuationSeparator" w:id="0">
    <w:p w14:paraId="7CA091A8" w14:textId="77777777" w:rsidR="00C1205C" w:rsidRDefault="00C1205C"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539414"/>
      <w:docPartObj>
        <w:docPartGallery w:val="Page Numbers (Bottom of Page)"/>
        <w:docPartUnique/>
      </w:docPartObj>
    </w:sdtPr>
    <w:sdtEndPr>
      <w:rPr>
        <w:noProof/>
      </w:rPr>
    </w:sdtEndPr>
    <w:sdtContent>
      <w:p w14:paraId="548931AE" w14:textId="5C442502" w:rsidR="001C4D16" w:rsidRDefault="001C4D16">
        <w:pPr>
          <w:pStyle w:val="Footer"/>
          <w:jc w:val="right"/>
        </w:pPr>
        <w:r>
          <w:fldChar w:fldCharType="begin"/>
        </w:r>
        <w:r>
          <w:instrText xml:space="preserve"> PAGE   \* MERGEFORMAT </w:instrText>
        </w:r>
        <w:r>
          <w:fldChar w:fldCharType="separate"/>
        </w:r>
        <w:r w:rsidR="00B664C4">
          <w:rPr>
            <w:noProof/>
          </w:rPr>
          <w:t>32</w:t>
        </w:r>
        <w:r>
          <w:rPr>
            <w:noProof/>
          </w:rPr>
          <w:fldChar w:fldCharType="end"/>
        </w:r>
      </w:p>
    </w:sdtContent>
  </w:sdt>
  <w:p w14:paraId="12BA5F2B" w14:textId="77777777" w:rsidR="001C4D16" w:rsidRDefault="001C4D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5F0B7" w14:textId="77777777" w:rsidR="00C1205C" w:rsidRDefault="00C1205C" w:rsidP="001E1E6D">
      <w:pPr>
        <w:spacing w:after="0" w:line="240" w:lineRule="auto"/>
      </w:pPr>
      <w:r>
        <w:separator/>
      </w:r>
    </w:p>
  </w:footnote>
  <w:footnote w:type="continuationSeparator" w:id="0">
    <w:p w14:paraId="18E974C0" w14:textId="77777777" w:rsidR="00C1205C" w:rsidRDefault="00C1205C"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2"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TTISCHE Julian">
    <w15:presenceInfo w15:providerId="AD" w15:userId="S-1-5-21-2161675287-2774260526-3437529454-10197"/>
  </w15:person>
  <w15:person w15:author="FRANTZ Alain">
    <w15:presenceInfo w15:providerId="AD" w15:userId="S-1-5-21-2161675287-2774260526-3437529454-6104"/>
  </w15:person>
  <w15:person w15:author="Julian Wittische">
    <w15:presenceInfo w15:providerId="None" w15:userId="Julian Wittische"/>
  </w15:person>
  <w15:person w15:author="Alain FRANTZ">
    <w15:presenceInfo w15:providerId="AD" w15:userId="S-1-5-21-2161675287-2774260526-3437529454-6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01D"/>
    <w:rsid w:val="000071E4"/>
    <w:rsid w:val="000168A2"/>
    <w:rsid w:val="00020207"/>
    <w:rsid w:val="000211A1"/>
    <w:rsid w:val="00026F81"/>
    <w:rsid w:val="0002780C"/>
    <w:rsid w:val="00032E08"/>
    <w:rsid w:val="00036544"/>
    <w:rsid w:val="00037499"/>
    <w:rsid w:val="00042AA8"/>
    <w:rsid w:val="000451BB"/>
    <w:rsid w:val="00056907"/>
    <w:rsid w:val="0006107C"/>
    <w:rsid w:val="00063465"/>
    <w:rsid w:val="000673D4"/>
    <w:rsid w:val="00081D01"/>
    <w:rsid w:val="00084FC3"/>
    <w:rsid w:val="00091236"/>
    <w:rsid w:val="0009538A"/>
    <w:rsid w:val="000963BF"/>
    <w:rsid w:val="000A369C"/>
    <w:rsid w:val="000B0738"/>
    <w:rsid w:val="000B2CB3"/>
    <w:rsid w:val="000B5A77"/>
    <w:rsid w:val="000B5C6C"/>
    <w:rsid w:val="000C0D9C"/>
    <w:rsid w:val="000C301E"/>
    <w:rsid w:val="000C38A8"/>
    <w:rsid w:val="000C470D"/>
    <w:rsid w:val="000C4754"/>
    <w:rsid w:val="000C6407"/>
    <w:rsid w:val="000C684F"/>
    <w:rsid w:val="000C6B21"/>
    <w:rsid w:val="000C6FC2"/>
    <w:rsid w:val="000C7F6C"/>
    <w:rsid w:val="000E20BF"/>
    <w:rsid w:val="000E38D1"/>
    <w:rsid w:val="000E4B2B"/>
    <w:rsid w:val="000E6D1E"/>
    <w:rsid w:val="00101757"/>
    <w:rsid w:val="001028B0"/>
    <w:rsid w:val="00107493"/>
    <w:rsid w:val="0011053D"/>
    <w:rsid w:val="0011071F"/>
    <w:rsid w:val="001205C9"/>
    <w:rsid w:val="00120621"/>
    <w:rsid w:val="0012154E"/>
    <w:rsid w:val="001245B2"/>
    <w:rsid w:val="001360C3"/>
    <w:rsid w:val="00137708"/>
    <w:rsid w:val="00140123"/>
    <w:rsid w:val="0014047B"/>
    <w:rsid w:val="00142FD0"/>
    <w:rsid w:val="001529C0"/>
    <w:rsid w:val="00154AA8"/>
    <w:rsid w:val="001611B4"/>
    <w:rsid w:val="0016339B"/>
    <w:rsid w:val="00163921"/>
    <w:rsid w:val="0016497D"/>
    <w:rsid w:val="00165F8F"/>
    <w:rsid w:val="00166CCD"/>
    <w:rsid w:val="00167856"/>
    <w:rsid w:val="00170453"/>
    <w:rsid w:val="001722B1"/>
    <w:rsid w:val="001737CB"/>
    <w:rsid w:val="00174ED3"/>
    <w:rsid w:val="00175A20"/>
    <w:rsid w:val="00177017"/>
    <w:rsid w:val="00185B82"/>
    <w:rsid w:val="00186566"/>
    <w:rsid w:val="001866A0"/>
    <w:rsid w:val="001A0C5C"/>
    <w:rsid w:val="001A2661"/>
    <w:rsid w:val="001A39B2"/>
    <w:rsid w:val="001B287B"/>
    <w:rsid w:val="001B6B2C"/>
    <w:rsid w:val="001C3D50"/>
    <w:rsid w:val="001C4D16"/>
    <w:rsid w:val="001D2020"/>
    <w:rsid w:val="001D3E35"/>
    <w:rsid w:val="001E0187"/>
    <w:rsid w:val="001E1572"/>
    <w:rsid w:val="001E1E6D"/>
    <w:rsid w:val="001E2830"/>
    <w:rsid w:val="001E39EE"/>
    <w:rsid w:val="001E4B4C"/>
    <w:rsid w:val="001F1176"/>
    <w:rsid w:val="001F6E1B"/>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407E8"/>
    <w:rsid w:val="00243DBA"/>
    <w:rsid w:val="0024761A"/>
    <w:rsid w:val="00250BB6"/>
    <w:rsid w:val="00254EE3"/>
    <w:rsid w:val="002561D9"/>
    <w:rsid w:val="00261396"/>
    <w:rsid w:val="00265C11"/>
    <w:rsid w:val="00267577"/>
    <w:rsid w:val="0027098E"/>
    <w:rsid w:val="00273555"/>
    <w:rsid w:val="002749E1"/>
    <w:rsid w:val="0027716E"/>
    <w:rsid w:val="00293122"/>
    <w:rsid w:val="00293A84"/>
    <w:rsid w:val="002958A5"/>
    <w:rsid w:val="002975CD"/>
    <w:rsid w:val="002A1F11"/>
    <w:rsid w:val="002A33E9"/>
    <w:rsid w:val="002B01EC"/>
    <w:rsid w:val="002C3192"/>
    <w:rsid w:val="002C4857"/>
    <w:rsid w:val="002C5C2B"/>
    <w:rsid w:val="002C63EF"/>
    <w:rsid w:val="002C6FBA"/>
    <w:rsid w:val="002D45FA"/>
    <w:rsid w:val="002D46A5"/>
    <w:rsid w:val="002E6395"/>
    <w:rsid w:val="002F5CAD"/>
    <w:rsid w:val="002F6B7C"/>
    <w:rsid w:val="002F6F08"/>
    <w:rsid w:val="00302283"/>
    <w:rsid w:val="00304950"/>
    <w:rsid w:val="00304D31"/>
    <w:rsid w:val="003107EE"/>
    <w:rsid w:val="00310AC9"/>
    <w:rsid w:val="0031407A"/>
    <w:rsid w:val="00314DB8"/>
    <w:rsid w:val="00315CCD"/>
    <w:rsid w:val="003216BF"/>
    <w:rsid w:val="00323BFF"/>
    <w:rsid w:val="00323C3B"/>
    <w:rsid w:val="0032742B"/>
    <w:rsid w:val="00330BE7"/>
    <w:rsid w:val="0034214F"/>
    <w:rsid w:val="00344274"/>
    <w:rsid w:val="00345EE0"/>
    <w:rsid w:val="003544EA"/>
    <w:rsid w:val="003641EA"/>
    <w:rsid w:val="003715BB"/>
    <w:rsid w:val="003738E5"/>
    <w:rsid w:val="00375753"/>
    <w:rsid w:val="0038482E"/>
    <w:rsid w:val="00387FFD"/>
    <w:rsid w:val="00390392"/>
    <w:rsid w:val="0039100B"/>
    <w:rsid w:val="003913DB"/>
    <w:rsid w:val="003946E4"/>
    <w:rsid w:val="00397F55"/>
    <w:rsid w:val="003A22AA"/>
    <w:rsid w:val="003A248F"/>
    <w:rsid w:val="003C3134"/>
    <w:rsid w:val="003C3A52"/>
    <w:rsid w:val="003C4446"/>
    <w:rsid w:val="003C4C9B"/>
    <w:rsid w:val="003C7475"/>
    <w:rsid w:val="003D1680"/>
    <w:rsid w:val="003D68F6"/>
    <w:rsid w:val="003D6EAF"/>
    <w:rsid w:val="003E34C1"/>
    <w:rsid w:val="003E4714"/>
    <w:rsid w:val="003F3CD1"/>
    <w:rsid w:val="003F4671"/>
    <w:rsid w:val="003F4DD2"/>
    <w:rsid w:val="003F591F"/>
    <w:rsid w:val="0040773A"/>
    <w:rsid w:val="004139F1"/>
    <w:rsid w:val="004178A9"/>
    <w:rsid w:val="00422AF5"/>
    <w:rsid w:val="00436105"/>
    <w:rsid w:val="004366C6"/>
    <w:rsid w:val="00442A50"/>
    <w:rsid w:val="00444634"/>
    <w:rsid w:val="00445354"/>
    <w:rsid w:val="00453707"/>
    <w:rsid w:val="00455797"/>
    <w:rsid w:val="00463806"/>
    <w:rsid w:val="00463D7C"/>
    <w:rsid w:val="00475EE8"/>
    <w:rsid w:val="00480B08"/>
    <w:rsid w:val="004866D5"/>
    <w:rsid w:val="004937A4"/>
    <w:rsid w:val="004A34B4"/>
    <w:rsid w:val="004A3BDF"/>
    <w:rsid w:val="004A7CCA"/>
    <w:rsid w:val="004B144A"/>
    <w:rsid w:val="004C1C22"/>
    <w:rsid w:val="004C2CEB"/>
    <w:rsid w:val="004D4FD0"/>
    <w:rsid w:val="004E191E"/>
    <w:rsid w:val="004E1993"/>
    <w:rsid w:val="004E41E0"/>
    <w:rsid w:val="004E4302"/>
    <w:rsid w:val="004E5F81"/>
    <w:rsid w:val="004F6FE8"/>
    <w:rsid w:val="0050084B"/>
    <w:rsid w:val="0050365E"/>
    <w:rsid w:val="0050488B"/>
    <w:rsid w:val="00507F33"/>
    <w:rsid w:val="00512650"/>
    <w:rsid w:val="00512C50"/>
    <w:rsid w:val="005179B8"/>
    <w:rsid w:val="00517AC7"/>
    <w:rsid w:val="00526715"/>
    <w:rsid w:val="00530D25"/>
    <w:rsid w:val="005314A2"/>
    <w:rsid w:val="00546B6C"/>
    <w:rsid w:val="00551B3A"/>
    <w:rsid w:val="005652F2"/>
    <w:rsid w:val="00566FD9"/>
    <w:rsid w:val="00567A1A"/>
    <w:rsid w:val="00571633"/>
    <w:rsid w:val="0057563D"/>
    <w:rsid w:val="00576900"/>
    <w:rsid w:val="005803F9"/>
    <w:rsid w:val="00583F84"/>
    <w:rsid w:val="00586447"/>
    <w:rsid w:val="005868ED"/>
    <w:rsid w:val="005911C0"/>
    <w:rsid w:val="005943E7"/>
    <w:rsid w:val="005966D4"/>
    <w:rsid w:val="005A14F0"/>
    <w:rsid w:val="005A278A"/>
    <w:rsid w:val="005A64CB"/>
    <w:rsid w:val="005A787B"/>
    <w:rsid w:val="005B3379"/>
    <w:rsid w:val="005B55B5"/>
    <w:rsid w:val="005B5671"/>
    <w:rsid w:val="005B7760"/>
    <w:rsid w:val="005C0B5C"/>
    <w:rsid w:val="005C10E1"/>
    <w:rsid w:val="005C3158"/>
    <w:rsid w:val="005C38C0"/>
    <w:rsid w:val="005D347F"/>
    <w:rsid w:val="005E357A"/>
    <w:rsid w:val="005E37F6"/>
    <w:rsid w:val="005E6B61"/>
    <w:rsid w:val="005F1C2F"/>
    <w:rsid w:val="005F4EDF"/>
    <w:rsid w:val="005F5810"/>
    <w:rsid w:val="005F7290"/>
    <w:rsid w:val="00601E28"/>
    <w:rsid w:val="00602B8B"/>
    <w:rsid w:val="00602C35"/>
    <w:rsid w:val="00602D3A"/>
    <w:rsid w:val="00604B51"/>
    <w:rsid w:val="006104F9"/>
    <w:rsid w:val="006150F2"/>
    <w:rsid w:val="00615B93"/>
    <w:rsid w:val="00623A8B"/>
    <w:rsid w:val="00626200"/>
    <w:rsid w:val="00627DCE"/>
    <w:rsid w:val="006339BE"/>
    <w:rsid w:val="0064328D"/>
    <w:rsid w:val="006577A9"/>
    <w:rsid w:val="006705B0"/>
    <w:rsid w:val="00670DB0"/>
    <w:rsid w:val="006750AF"/>
    <w:rsid w:val="00675EBE"/>
    <w:rsid w:val="00680903"/>
    <w:rsid w:val="006809BE"/>
    <w:rsid w:val="00681ED5"/>
    <w:rsid w:val="00682835"/>
    <w:rsid w:val="00691E49"/>
    <w:rsid w:val="006959BA"/>
    <w:rsid w:val="006A2B5C"/>
    <w:rsid w:val="006B35C6"/>
    <w:rsid w:val="006B3B09"/>
    <w:rsid w:val="006B529E"/>
    <w:rsid w:val="006B5EEF"/>
    <w:rsid w:val="006C0B21"/>
    <w:rsid w:val="006C18C5"/>
    <w:rsid w:val="006C38B2"/>
    <w:rsid w:val="006C4E9C"/>
    <w:rsid w:val="006C5E5E"/>
    <w:rsid w:val="006C6DA4"/>
    <w:rsid w:val="006D0E61"/>
    <w:rsid w:val="006D1555"/>
    <w:rsid w:val="006D1903"/>
    <w:rsid w:val="006D21D5"/>
    <w:rsid w:val="006D3B96"/>
    <w:rsid w:val="006D3F70"/>
    <w:rsid w:val="006F0220"/>
    <w:rsid w:val="006F4CB8"/>
    <w:rsid w:val="006F501D"/>
    <w:rsid w:val="00700AB0"/>
    <w:rsid w:val="00701B3D"/>
    <w:rsid w:val="00702372"/>
    <w:rsid w:val="00703021"/>
    <w:rsid w:val="00705A6E"/>
    <w:rsid w:val="007112FD"/>
    <w:rsid w:val="0071552B"/>
    <w:rsid w:val="007165F4"/>
    <w:rsid w:val="00721524"/>
    <w:rsid w:val="00727029"/>
    <w:rsid w:val="007306E4"/>
    <w:rsid w:val="00731C90"/>
    <w:rsid w:val="00733A88"/>
    <w:rsid w:val="0073488C"/>
    <w:rsid w:val="00741BEF"/>
    <w:rsid w:val="00747CFA"/>
    <w:rsid w:val="00747D1E"/>
    <w:rsid w:val="0075181F"/>
    <w:rsid w:val="00752B84"/>
    <w:rsid w:val="00766375"/>
    <w:rsid w:val="0076648F"/>
    <w:rsid w:val="00767854"/>
    <w:rsid w:val="007717BC"/>
    <w:rsid w:val="007750D2"/>
    <w:rsid w:val="00777994"/>
    <w:rsid w:val="00777B20"/>
    <w:rsid w:val="0079323A"/>
    <w:rsid w:val="00796CE2"/>
    <w:rsid w:val="00797571"/>
    <w:rsid w:val="007A40AF"/>
    <w:rsid w:val="007B1CEE"/>
    <w:rsid w:val="007B3B15"/>
    <w:rsid w:val="007B7E32"/>
    <w:rsid w:val="007C0E6F"/>
    <w:rsid w:val="007D3983"/>
    <w:rsid w:val="007E2E5D"/>
    <w:rsid w:val="007F04FD"/>
    <w:rsid w:val="007F6DB6"/>
    <w:rsid w:val="008029F0"/>
    <w:rsid w:val="0080586D"/>
    <w:rsid w:val="008163CB"/>
    <w:rsid w:val="008177A0"/>
    <w:rsid w:val="008247FA"/>
    <w:rsid w:val="00824876"/>
    <w:rsid w:val="00847839"/>
    <w:rsid w:val="00847D7F"/>
    <w:rsid w:val="0085182C"/>
    <w:rsid w:val="0085224C"/>
    <w:rsid w:val="00852421"/>
    <w:rsid w:val="0085294B"/>
    <w:rsid w:val="0085357E"/>
    <w:rsid w:val="008549B8"/>
    <w:rsid w:val="00857256"/>
    <w:rsid w:val="00865494"/>
    <w:rsid w:val="00866DF0"/>
    <w:rsid w:val="00871BD4"/>
    <w:rsid w:val="00871CFD"/>
    <w:rsid w:val="00875358"/>
    <w:rsid w:val="00875A11"/>
    <w:rsid w:val="0089101A"/>
    <w:rsid w:val="00897E0A"/>
    <w:rsid w:val="008A5082"/>
    <w:rsid w:val="008A7189"/>
    <w:rsid w:val="008A74F9"/>
    <w:rsid w:val="008A7998"/>
    <w:rsid w:val="008B17F5"/>
    <w:rsid w:val="008B1819"/>
    <w:rsid w:val="008C163B"/>
    <w:rsid w:val="008C444A"/>
    <w:rsid w:val="008C5F0F"/>
    <w:rsid w:val="008E1916"/>
    <w:rsid w:val="008E1EE2"/>
    <w:rsid w:val="008E2360"/>
    <w:rsid w:val="008E29AC"/>
    <w:rsid w:val="008E3690"/>
    <w:rsid w:val="008E709C"/>
    <w:rsid w:val="008F21C1"/>
    <w:rsid w:val="008F3F54"/>
    <w:rsid w:val="008F46E6"/>
    <w:rsid w:val="008F518D"/>
    <w:rsid w:val="008F54F6"/>
    <w:rsid w:val="008F6B6D"/>
    <w:rsid w:val="008F7BFD"/>
    <w:rsid w:val="00901AB9"/>
    <w:rsid w:val="0090696D"/>
    <w:rsid w:val="0091056A"/>
    <w:rsid w:val="00913306"/>
    <w:rsid w:val="00920AAC"/>
    <w:rsid w:val="0092114A"/>
    <w:rsid w:val="00927A67"/>
    <w:rsid w:val="00933051"/>
    <w:rsid w:val="00940C28"/>
    <w:rsid w:val="00941A24"/>
    <w:rsid w:val="00942DD8"/>
    <w:rsid w:val="00943E08"/>
    <w:rsid w:val="00944BEF"/>
    <w:rsid w:val="00952767"/>
    <w:rsid w:val="009541B6"/>
    <w:rsid w:val="00960A6C"/>
    <w:rsid w:val="009626DC"/>
    <w:rsid w:val="00965DCE"/>
    <w:rsid w:val="00967E5E"/>
    <w:rsid w:val="00970970"/>
    <w:rsid w:val="009722A5"/>
    <w:rsid w:val="00974BF7"/>
    <w:rsid w:val="00976057"/>
    <w:rsid w:val="009767CB"/>
    <w:rsid w:val="00977992"/>
    <w:rsid w:val="009802B6"/>
    <w:rsid w:val="009826ED"/>
    <w:rsid w:val="009874C5"/>
    <w:rsid w:val="00992412"/>
    <w:rsid w:val="009955F0"/>
    <w:rsid w:val="009965BE"/>
    <w:rsid w:val="00996A9D"/>
    <w:rsid w:val="009A1A0A"/>
    <w:rsid w:val="009A26C0"/>
    <w:rsid w:val="009A6F39"/>
    <w:rsid w:val="009A798F"/>
    <w:rsid w:val="009B1F4A"/>
    <w:rsid w:val="009B4D8A"/>
    <w:rsid w:val="009B5004"/>
    <w:rsid w:val="009B5AA2"/>
    <w:rsid w:val="009C3DBF"/>
    <w:rsid w:val="009C7096"/>
    <w:rsid w:val="009D0044"/>
    <w:rsid w:val="009D20B1"/>
    <w:rsid w:val="009D3401"/>
    <w:rsid w:val="009D42EE"/>
    <w:rsid w:val="009D660C"/>
    <w:rsid w:val="009E5EEF"/>
    <w:rsid w:val="009E7585"/>
    <w:rsid w:val="009F6975"/>
    <w:rsid w:val="009F7E71"/>
    <w:rsid w:val="00A02467"/>
    <w:rsid w:val="00A05CC9"/>
    <w:rsid w:val="00A06ACD"/>
    <w:rsid w:val="00A215A4"/>
    <w:rsid w:val="00A24A4C"/>
    <w:rsid w:val="00A2784D"/>
    <w:rsid w:val="00A33B45"/>
    <w:rsid w:val="00A36BC4"/>
    <w:rsid w:val="00A42945"/>
    <w:rsid w:val="00A4653C"/>
    <w:rsid w:val="00A57A05"/>
    <w:rsid w:val="00A61574"/>
    <w:rsid w:val="00A61678"/>
    <w:rsid w:val="00A70415"/>
    <w:rsid w:val="00A74987"/>
    <w:rsid w:val="00A801DF"/>
    <w:rsid w:val="00A80E79"/>
    <w:rsid w:val="00A90A2B"/>
    <w:rsid w:val="00A90C03"/>
    <w:rsid w:val="00A90F45"/>
    <w:rsid w:val="00A93BAB"/>
    <w:rsid w:val="00A93CCF"/>
    <w:rsid w:val="00A966FF"/>
    <w:rsid w:val="00AB1444"/>
    <w:rsid w:val="00AB5C5F"/>
    <w:rsid w:val="00AC300B"/>
    <w:rsid w:val="00AD0696"/>
    <w:rsid w:val="00AD47E5"/>
    <w:rsid w:val="00AE0B66"/>
    <w:rsid w:val="00AF1813"/>
    <w:rsid w:val="00AF1C54"/>
    <w:rsid w:val="00B06AF2"/>
    <w:rsid w:val="00B07B0B"/>
    <w:rsid w:val="00B12EDD"/>
    <w:rsid w:val="00B1726B"/>
    <w:rsid w:val="00B17A9B"/>
    <w:rsid w:val="00B20F7A"/>
    <w:rsid w:val="00B264B4"/>
    <w:rsid w:val="00B31F3E"/>
    <w:rsid w:val="00B34036"/>
    <w:rsid w:val="00B37AC2"/>
    <w:rsid w:val="00B41FD6"/>
    <w:rsid w:val="00B4282A"/>
    <w:rsid w:val="00B52E69"/>
    <w:rsid w:val="00B53E2A"/>
    <w:rsid w:val="00B62221"/>
    <w:rsid w:val="00B664C4"/>
    <w:rsid w:val="00B72960"/>
    <w:rsid w:val="00B72D62"/>
    <w:rsid w:val="00B75A86"/>
    <w:rsid w:val="00B83D26"/>
    <w:rsid w:val="00B95C2C"/>
    <w:rsid w:val="00BA13B5"/>
    <w:rsid w:val="00BA4EDB"/>
    <w:rsid w:val="00BB24CB"/>
    <w:rsid w:val="00BB3668"/>
    <w:rsid w:val="00BB45C4"/>
    <w:rsid w:val="00BC0404"/>
    <w:rsid w:val="00BC2BCD"/>
    <w:rsid w:val="00BC463B"/>
    <w:rsid w:val="00BC7A53"/>
    <w:rsid w:val="00BD497B"/>
    <w:rsid w:val="00BD6B63"/>
    <w:rsid w:val="00BD6D16"/>
    <w:rsid w:val="00BE187D"/>
    <w:rsid w:val="00BE5292"/>
    <w:rsid w:val="00BE6FCE"/>
    <w:rsid w:val="00BE7FFD"/>
    <w:rsid w:val="00BF34D8"/>
    <w:rsid w:val="00BF4293"/>
    <w:rsid w:val="00BF53CF"/>
    <w:rsid w:val="00C02CE4"/>
    <w:rsid w:val="00C04026"/>
    <w:rsid w:val="00C06C61"/>
    <w:rsid w:val="00C07AD6"/>
    <w:rsid w:val="00C1205C"/>
    <w:rsid w:val="00C15E9D"/>
    <w:rsid w:val="00C31CC8"/>
    <w:rsid w:val="00C3325D"/>
    <w:rsid w:val="00C35C4D"/>
    <w:rsid w:val="00C40BEA"/>
    <w:rsid w:val="00C442BB"/>
    <w:rsid w:val="00C507CE"/>
    <w:rsid w:val="00C50DFC"/>
    <w:rsid w:val="00C604D5"/>
    <w:rsid w:val="00C756CD"/>
    <w:rsid w:val="00C77459"/>
    <w:rsid w:val="00C77B81"/>
    <w:rsid w:val="00C83926"/>
    <w:rsid w:val="00C84320"/>
    <w:rsid w:val="00C912B0"/>
    <w:rsid w:val="00C92331"/>
    <w:rsid w:val="00C93385"/>
    <w:rsid w:val="00C94A14"/>
    <w:rsid w:val="00CA22E4"/>
    <w:rsid w:val="00CC245F"/>
    <w:rsid w:val="00CD6AAF"/>
    <w:rsid w:val="00CD7732"/>
    <w:rsid w:val="00CE3BBC"/>
    <w:rsid w:val="00CE5988"/>
    <w:rsid w:val="00CF226C"/>
    <w:rsid w:val="00CF48E1"/>
    <w:rsid w:val="00D02D82"/>
    <w:rsid w:val="00D12BC3"/>
    <w:rsid w:val="00D13265"/>
    <w:rsid w:val="00D15E99"/>
    <w:rsid w:val="00D16AE1"/>
    <w:rsid w:val="00D21018"/>
    <w:rsid w:val="00D273AE"/>
    <w:rsid w:val="00D27DAB"/>
    <w:rsid w:val="00D3081D"/>
    <w:rsid w:val="00D35B21"/>
    <w:rsid w:val="00D36B9C"/>
    <w:rsid w:val="00D41164"/>
    <w:rsid w:val="00D46B2A"/>
    <w:rsid w:val="00D669D7"/>
    <w:rsid w:val="00D672A1"/>
    <w:rsid w:val="00D742CB"/>
    <w:rsid w:val="00D74552"/>
    <w:rsid w:val="00D74662"/>
    <w:rsid w:val="00D75CFF"/>
    <w:rsid w:val="00D8188A"/>
    <w:rsid w:val="00D82B31"/>
    <w:rsid w:val="00D84D8F"/>
    <w:rsid w:val="00D84E1C"/>
    <w:rsid w:val="00D95089"/>
    <w:rsid w:val="00DA3363"/>
    <w:rsid w:val="00DA6784"/>
    <w:rsid w:val="00DB1C7F"/>
    <w:rsid w:val="00DB58C8"/>
    <w:rsid w:val="00DC4EF5"/>
    <w:rsid w:val="00DD15EF"/>
    <w:rsid w:val="00DD1B89"/>
    <w:rsid w:val="00DE7D58"/>
    <w:rsid w:val="00DF31E7"/>
    <w:rsid w:val="00DF4911"/>
    <w:rsid w:val="00E02B01"/>
    <w:rsid w:val="00E03377"/>
    <w:rsid w:val="00E04BED"/>
    <w:rsid w:val="00E06A24"/>
    <w:rsid w:val="00E07818"/>
    <w:rsid w:val="00E07C04"/>
    <w:rsid w:val="00E2503E"/>
    <w:rsid w:val="00E30521"/>
    <w:rsid w:val="00E353A8"/>
    <w:rsid w:val="00E35C57"/>
    <w:rsid w:val="00E41141"/>
    <w:rsid w:val="00E41CB1"/>
    <w:rsid w:val="00E457A2"/>
    <w:rsid w:val="00E466AD"/>
    <w:rsid w:val="00E5030C"/>
    <w:rsid w:val="00E53600"/>
    <w:rsid w:val="00E56156"/>
    <w:rsid w:val="00E56A2D"/>
    <w:rsid w:val="00E576FE"/>
    <w:rsid w:val="00E72226"/>
    <w:rsid w:val="00E7441F"/>
    <w:rsid w:val="00E75E79"/>
    <w:rsid w:val="00E75EAB"/>
    <w:rsid w:val="00E806BB"/>
    <w:rsid w:val="00E80EA2"/>
    <w:rsid w:val="00E81014"/>
    <w:rsid w:val="00E866D0"/>
    <w:rsid w:val="00E9247B"/>
    <w:rsid w:val="00E933B4"/>
    <w:rsid w:val="00E95D31"/>
    <w:rsid w:val="00E9629B"/>
    <w:rsid w:val="00EA5C10"/>
    <w:rsid w:val="00EA671F"/>
    <w:rsid w:val="00ED0178"/>
    <w:rsid w:val="00ED0515"/>
    <w:rsid w:val="00ED107B"/>
    <w:rsid w:val="00ED7063"/>
    <w:rsid w:val="00ED7E29"/>
    <w:rsid w:val="00EE0087"/>
    <w:rsid w:val="00EE0E59"/>
    <w:rsid w:val="00EE29EB"/>
    <w:rsid w:val="00EF01BC"/>
    <w:rsid w:val="00EF055D"/>
    <w:rsid w:val="00EF094F"/>
    <w:rsid w:val="00EF54E7"/>
    <w:rsid w:val="00F053CB"/>
    <w:rsid w:val="00F156F3"/>
    <w:rsid w:val="00F15F49"/>
    <w:rsid w:val="00F173A9"/>
    <w:rsid w:val="00F23574"/>
    <w:rsid w:val="00F24C1D"/>
    <w:rsid w:val="00F266AA"/>
    <w:rsid w:val="00F30FFD"/>
    <w:rsid w:val="00F35C53"/>
    <w:rsid w:val="00F3668F"/>
    <w:rsid w:val="00F37673"/>
    <w:rsid w:val="00F4178A"/>
    <w:rsid w:val="00F44CF5"/>
    <w:rsid w:val="00F46AE1"/>
    <w:rsid w:val="00F5333B"/>
    <w:rsid w:val="00F53411"/>
    <w:rsid w:val="00F57983"/>
    <w:rsid w:val="00F622C3"/>
    <w:rsid w:val="00F63B5D"/>
    <w:rsid w:val="00F67664"/>
    <w:rsid w:val="00F74088"/>
    <w:rsid w:val="00F76287"/>
    <w:rsid w:val="00F80074"/>
    <w:rsid w:val="00FA04FD"/>
    <w:rsid w:val="00FA1914"/>
    <w:rsid w:val="00FA6AAD"/>
    <w:rsid w:val="00FB15C8"/>
    <w:rsid w:val="00FC2987"/>
    <w:rsid w:val="00FC703C"/>
    <w:rsid w:val="00FD5202"/>
    <w:rsid w:val="00FE35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D1899"/>
  <w15:chartTrackingRefBased/>
  <w15:docId w15:val="{2D94BC01-DBBA-4102-AAB3-B63B0D990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3732/apps.1300027"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darwintreeoflife/darwintreeoflife.data"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www.ncbi.nlm.nih.gov/genome/98123?genome_assembly_id=1557693"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tif"/><Relationship Id="rId23" Type="http://schemas.openxmlformats.org/officeDocument/2006/relationships/image" Target="media/image9.jpeg"/><Relationship Id="rId28" Type="http://schemas.openxmlformats.org/officeDocument/2006/relationships/image" Target="media/image14.jpeg"/><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link.springer.com/article/10.1007/s10531-020-01941-7"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07BA4-53F2-4B5F-84D4-1979EF38E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34</Pages>
  <Words>49383</Words>
  <Characters>281489</Characters>
  <Application>Microsoft Office Word</Application>
  <DocSecurity>0</DocSecurity>
  <Lines>2345</Lines>
  <Paragraphs>660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Julian Wittische</cp:lastModifiedBy>
  <cp:revision>13</cp:revision>
  <dcterms:created xsi:type="dcterms:W3CDTF">2022-11-09T05:40:00Z</dcterms:created>
  <dcterms:modified xsi:type="dcterms:W3CDTF">2022-11-09T22:12:00Z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id="cDwJYErm"/&gt;&lt;style id="http://www.zotero.org/styles/biological-conservation"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