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proofErr w:type="gramStart"/>
      <w:r w:rsidR="003F4DD2">
        <w:rPr>
          <w:b/>
        </w:rPr>
        <w:t>large urban</w:t>
      </w:r>
      <w:r w:rsidR="005943E7">
        <w:rPr>
          <w:b/>
        </w:rPr>
        <w:t>ized</w:t>
      </w:r>
      <w:proofErr w:type="gramEnd"/>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w:t>
      </w:r>
      <w:proofErr w:type="gramStart"/>
      <w:r w:rsidRPr="00766375">
        <w:rPr>
          <w:vertAlign w:val="superscript"/>
        </w:rPr>
        <w:t>2</w:t>
      </w:r>
      <w:r w:rsidR="006B5EEF">
        <w:rPr>
          <w:vertAlign w:val="superscript"/>
        </w:rPr>
        <w:t>,*</w:t>
      </w:r>
      <w:proofErr w:type="gramEnd"/>
      <w:r w:rsidRPr="00766375">
        <w:t xml:space="preserve">, </w:t>
      </w:r>
      <w:proofErr w:type="spellStart"/>
      <w:r w:rsidR="002C6FBA">
        <w:t>Stéphanie</w:t>
      </w:r>
      <w:proofErr w:type="spellEnd"/>
      <w:r w:rsidR="002C6FBA">
        <w:t xml:space="preserv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 xml:space="preserve">Frank </w:t>
      </w:r>
      <w:proofErr w:type="spellStart"/>
      <w:r w:rsidR="007563F2">
        <w:t>Drygala</w:t>
      </w:r>
      <w:proofErr w:type="spellEnd"/>
      <w:r w:rsidR="003C460F">
        <w:t xml:space="preserve"> </w:t>
      </w:r>
      <w:r w:rsidR="003C460F">
        <w:rPr>
          <w:vertAlign w:val="superscript"/>
        </w:rPr>
        <w:t>3</w:t>
      </w:r>
      <w:r w:rsidR="007563F2">
        <w:t xml:space="preserve">, </w:t>
      </w:r>
      <w:r w:rsidR="007563F2" w:rsidRPr="002C6FBA">
        <w:t xml:space="preserve">Joerg </w:t>
      </w:r>
      <w:proofErr w:type="spellStart"/>
      <w:r w:rsidR="007563F2" w:rsidRPr="002C6FBA">
        <w:t>Mehnert</w:t>
      </w:r>
      <w:proofErr w:type="spellEnd"/>
      <w:r w:rsidR="003C460F">
        <w:t xml:space="preserve"> </w:t>
      </w:r>
      <w:r w:rsidR="003C460F">
        <w:rPr>
          <w:vertAlign w:val="superscript"/>
        </w:rPr>
        <w:t>3</w:t>
      </w:r>
      <w:r w:rsidR="007563F2">
        <w:t xml:space="preserve">, </w:t>
      </w:r>
      <w:r w:rsidRPr="00766375">
        <w:t xml:space="preserve"> </w:t>
      </w:r>
      <w:proofErr w:type="spellStart"/>
      <w:r w:rsidR="00A22CD3" w:rsidRPr="00766375">
        <w:t>Ximo</w:t>
      </w:r>
      <w:proofErr w:type="spellEnd"/>
      <w:r w:rsidR="00A22CD3" w:rsidRPr="00766375">
        <w:t xml:space="preserve"> </w:t>
      </w:r>
      <w:proofErr w:type="spellStart"/>
      <w:r w:rsidR="00A22CD3" w:rsidRPr="00766375">
        <w:t>Mengual</w:t>
      </w:r>
      <w:proofErr w:type="spellEnd"/>
      <w:r w:rsidR="00A22CD3" w:rsidRPr="00766375">
        <w:t xml:space="preserve">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Fondation Faune-Flore, 24, </w:t>
      </w:r>
      <w:proofErr w:type="spellStart"/>
      <w:r w:rsidRPr="00F44CF5">
        <w:rPr>
          <w:lang w:val="de-LU"/>
        </w:rPr>
        <w:t>rue</w:t>
      </w:r>
      <w:proofErr w:type="spellEnd"/>
      <w:r w:rsidRPr="00F44CF5">
        <w:rPr>
          <w:lang w:val="de-LU"/>
        </w:rPr>
        <w:t xml:space="preserve"> Muenster, L-2160, Luxembourg, Luxembourg</w:t>
      </w:r>
    </w:p>
    <w:p w14:paraId="55A1BAFF" w14:textId="3A12B52F" w:rsidR="003C460F" w:rsidRPr="00AB2698" w:rsidRDefault="003C460F" w:rsidP="002637E4">
      <w:r w:rsidRPr="00AB2698">
        <w:t xml:space="preserve">3: </w:t>
      </w:r>
      <w:r w:rsidR="002637E4" w:rsidRPr="00AB2698">
        <w:t xml:space="preserve">Association for Nature and Biodiversity, 16 </w:t>
      </w:r>
      <w:proofErr w:type="spellStart"/>
      <w:r w:rsidR="002637E4" w:rsidRPr="00AB2698">
        <w:t>Birsteiner</w:t>
      </w:r>
      <w:proofErr w:type="spellEnd"/>
      <w:r w:rsidR="002637E4" w:rsidRPr="00AB2698">
        <w:t xml:space="preserve"> </w:t>
      </w:r>
      <w:proofErr w:type="gramStart"/>
      <w:r w:rsidR="002637E4" w:rsidRPr="00AB2698">
        <w:t>Strasse  60386</w:t>
      </w:r>
      <w:proofErr w:type="gramEnd"/>
      <w:r w:rsidR="002637E4" w:rsidRPr="00AB2698">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428593EF" w:rsidR="006B5EEF" w:rsidRPr="006B5EEF" w:rsidRDefault="006B5EEF" w:rsidP="006F501D">
      <w:r w:rsidRPr="006B5EEF">
        <w:t>*: Corresponding author</w:t>
      </w:r>
      <w:r>
        <w:t xml:space="preserve"> (</w:t>
      </w:r>
      <w:r w:rsidRPr="006B5EEF">
        <w:t>julian.</w:t>
      </w:r>
      <w:r>
        <w:t>wittische@mnhn.lu)</w:t>
      </w:r>
      <w:r w:rsidRPr="006B5EEF">
        <w:t xml:space="preserve"> </w:t>
      </w:r>
    </w:p>
    <w:p w14:paraId="60AFD5FB" w14:textId="748E232A" w:rsidR="006D21D5" w:rsidRDefault="006D21D5" w:rsidP="006F501D"/>
    <w:p w14:paraId="2CA6398C" w14:textId="5B9E134C" w:rsidR="007F0AA0" w:rsidRDefault="007F0AA0" w:rsidP="006F501D"/>
    <w:p w14:paraId="5A573D66" w14:textId="77777777" w:rsidR="007F0AA0" w:rsidRDefault="007F0AA0" w:rsidP="006F501D"/>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w:t>
      </w:r>
      <w:proofErr w:type="spellStart"/>
      <w:r w:rsidR="0014047B">
        <w:t>Syrphidae</w:t>
      </w:r>
      <w:proofErr w:type="spellEnd"/>
      <w:r w:rsidR="0014047B">
        <w:t xml:space="preserv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proofErr w:type="spellStart"/>
      <w:r w:rsidR="00886812" w:rsidRPr="00886812">
        <w:rPr>
          <w:i/>
        </w:rPr>
        <w:t>Syritta</w:t>
      </w:r>
      <w:proofErr w:type="spellEnd"/>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4A4A3494"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 </w:t>
      </w:r>
      <w:r w:rsidR="00FC4285" w:rsidRPr="00154AA8">
        <w:fldChar w:fldCharType="begin"/>
      </w:r>
      <w:r w:rsidR="00FC5BA6">
        <w:instrText xml:space="preserve"> ADDIN ZOTERO_ITEM CSL_CITATION {"citationID":"WJjGesSR","properties":{"formattedCitation":"(Dreier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FC4285" w:rsidRPr="00154AA8">
        <w:fldChar w:fldCharType="separate"/>
      </w:r>
      <w:r w:rsidR="00FC5BA6" w:rsidRPr="00FC5BA6">
        <w:rPr>
          <w:rFonts w:cs="Times New Roman"/>
        </w:rPr>
        <w:t>(Dreier et al., 2014; Rands, 2014)</w:t>
      </w:r>
      <w:r w:rsidR="00FC4285" w:rsidRPr="00154AA8">
        <w:fldChar w:fldCharType="end"/>
      </w:r>
      <w:r w:rsidR="00FC4285">
        <w:t>.</w:t>
      </w:r>
      <w:r w:rsidR="00E2777C" w:rsidRPr="00E2777C">
        <w:t xml:space="preserve"> </w:t>
      </w:r>
      <w:r w:rsidR="00E2777C">
        <w:fldChar w:fldCharType="begin"/>
      </w:r>
      <w:r w:rsidR="00FC5BA6">
        <w:instrText xml:space="preserve"> ADDIN ZOTERO_ITEM CSL_CITATION {"citationID":"U2H564Zh","properties":{"formattedCitation":"(Dicks et al., 2013; Simmons et al., 2019)","plainCitation":"(Dicks et al., 2013; Simmons et al., 2019)","noteIndex":0},"citationItems":[{"id":13143,"uris":["http://zotero.org/users/4948104/items/4QL7CHES"],"itemData":{"id":13143,"type":"article-journal","abstract":"In response to evidence of insect pollinator declines, organisations in many sectors, including the food and farming industry, are investing in pollinator conservation. They are keen to ensure that their efforts use the best available science. We convened a group of 32 ‘conservation practitioners’ with an active interest in pollinators and 16 insect pollinator scientists. The conservation practitioners include representatives from UK industry (including retail), environmental non-government organisations and nature conservation agencies. We collaboratively developed a long list of 246 knowledge needs relating to conservation of wild insect pollinators in the UK. We refined and selected the most important knowledge needs, through a three-stage process of voting and scoring, including discussions of each need at a workshop. We present the top 35 knowledge needs as scored by conservation practitioners or scientists. We find general agreement in priorities identified by these two groups. The priority knowledge needs will structure ongoing work to make science accessible to practitioners, and help to guide future science policy and funding. Understanding the economic benefits of crop pollination, basic pollinator ecology and impacts of pesticides on wild pollinators emerge strongly as priorities, as well as a need to monitor floral resources in the landscape.","container-title":"Insect Conservation and Diversity","DOI":"10.1111/j.1752-4598.2012.00221.x","ISSN":"1752-4598","issue":"3","language":"en","note":"_eprint: https://onlinelibrary.wiley.com/doi/pdf/10.1111/j.1752-4598.2012.00221.x","page":"435-446","source":"Wiley Online Library","title":"Identifying key knowledge needs for evidence-based conservation of wild insect pollinators: a collaborative cross-sectoral exercise","title-short":"Identifying key knowledge needs for evidence-based conservation of wild insect pollinators","volume":"6","author":[{"family":"Dicks","given":"Lynn V."},{"family":"Abrahams","given":"Andrew"},{"family":"Atkinson","given":"John"},{"family":"Biesmeijer","given":"Jacobus"},{"family":"Bourn","given":"Nigel"},{"family":"Brown","given":"Chris"},{"family":"Brown","given":"Mark J.F."},{"family":"Carvell","given":"Claire"},{"family":"Connolly","given":"Chris"},{"family":"Cresswell","given":"James E."},{"family":"Croft","given":"Pat"},{"family":"Darvill","given":"Ben"},{"family":"De Zylva","given":"Paul"},{"family":"Effingham","given":"Philip"},{"family":"Fountain","given":"Michelle"},{"family":"Goggin","given":"Anthony"},{"family":"Harding","given":"Debbie"},{"family":"Harding","given":"Tony"},{"family":"Hartfield","given":"Chris"},{"family":"Heard","given":"Matthew S."},{"family":"Heathcote","given":"Richard"},{"family":"Heaver","given":"David"},{"family":"Holland","given":"John"},{"family":"Howe","given":"Mike"},{"family":"Hughes","given":"Brin"},{"family":"Huxley","given":"Theresa"},{"family":"Kunin","given":"William E."},{"family":"Little","given":"Julian"},{"family":"Mason","given":"Caroline"},{"family":"Memmott","given":"Jane"},{"family":"Osborne","given":"Juliet"},{"family":"Pankhurst","given":"Tim"},{"family":"Paxton","given":"Robert J."},{"family":"Pocock","given":"Michael J.O."},{"family":"Potts","given":"Simon G."},{"family":"Power","given":"Eileen F."},{"family":"Raine","given":"Nigel E."},{"family":"Ranelagh","given":"Elizabeth"},{"family":"Roberts","given":"Stuart"},{"family":"Saunders","given":"Rob"},{"family":"Smith","given":"Katie"},{"family":"Smith","given":"Richard M."},{"family":"Sutton","given":"Peter"},{"family":"Tilley","given":"Luke A.N."},{"family":"Tinsley","given":"Andrew"},{"family":"Tonhasca","given":"Athayde"},{"family":"Vanbergen","given":"Adam J."},{"family":"Webster","given":"Sarah"},{"family":"Wilson","given":"Alan"},{"family":"Sutherland","given":"William J."}],"issued":{"date-parts":[["2013"]]}}},{"id":13572,"uris":["http://zotero.org/users/4948104/items/KFPYWME3"],"itemData":{"id":13572,"type":"article-journal","abstract":"A recent paper claiming evidence of global insect declines achieved huge media attention, including claims of “insectaggedon” and a “collapse of nature.” Here, we argue that while many insects are declining in many places around the world, the study has important limitations that should be highlighted. We emphasise the robust evidence of large and rapid insect declines present in the literature, while also highlighting the limitations of the original study.","container-title":"Ecology and Evolution","DOI":"10.1002/ece3.5153","ISSN":"2045-7758","issue":"7","note":"_eprint: https://onlinelibrary.wiley.com/doi/pdf/10.1002/ece3.5153","page":"3678-3680","source":"Wiley Online Library","title":"Worldwide insect declines: An important message, but interpret with caution","title-short":"Worldwide insect declines","volume":"9","author":[{"family":"Simmons","given":"Benno I."},{"family":"Balmford","given":"Andrew"},{"family":"Bladon","given":"Andrew J."},{"family":"Christie","given":"Alec P."},{"family":"De Palma","given":"Adriana"},{"family":"Dicks","given":"Lynn V."},{"family":"Gallego-Zamorano","given":"Juan"},{"family":"Johnston","given":"Alison"},{"family":"Martin","given":"Philip A."},{"family":"Purvis","given":"Andy"},{"family":"Rocha","given":"Ricardo"},{"family":"Wauchope","given":"Hannah S."},{"family":"Wordley","given":"Claire F. R."},{"family":"Worthington","given":"Thomas A."},{"family":"Finch","given":"Tom"}],"issued":{"date-parts":[["2019"]]}}}],"schema":"https://github.com/citation-style-language/schema/raw/master/csl-citation.json"} </w:instrText>
      </w:r>
      <w:r w:rsidR="00E2777C">
        <w:fldChar w:fldCharType="separate"/>
      </w:r>
      <w:r w:rsidR="00FC5BA6" w:rsidRPr="00FC5BA6">
        <w:rPr>
          <w:rFonts w:cs="Times New Roman"/>
          <w:lang w:val="fr-FR"/>
        </w:rPr>
        <w:t>(Dicks et al., 2013; Simmons et al., 2019)</w:t>
      </w:r>
      <w:r w:rsidR="00E2777C">
        <w:fldChar w:fldCharType="end"/>
      </w:r>
      <w:r w:rsidR="00E2777C" w:rsidRPr="00E2777C">
        <w:rPr>
          <w:lang w:val="fr-LU"/>
        </w:rPr>
        <w:t>.</w:t>
      </w:r>
      <w:r w:rsidR="00FC5BA6" w:rsidRPr="00FC5BA6">
        <w:rPr>
          <w:lang w:val="fr-FR"/>
        </w:rPr>
        <w:t xml:space="preserve"> </w:t>
      </w:r>
      <w:r w:rsidR="00FC5BA6">
        <w:rPr>
          <w:lang w:val="fr-FR"/>
        </w:rPr>
        <w:fldChar w:fldCharType="begin"/>
      </w:r>
      <w:r w:rsidR="00FC5BA6">
        <w:rPr>
          <w:lang w:val="fr-FR"/>
        </w:rPr>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p>
    <w:p w14:paraId="16F58FAE" w14:textId="503C5787"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r w:rsidR="00535169" w:rsidRPr="002E69EC">
        <w:rPr>
          <w:i/>
        </w:rPr>
        <w:t>Bombus</w:t>
      </w:r>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lastRenderedPageBreak/>
        <w:t>However, given the large range of flying abilities and species-specific responses to habitat 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r w:rsidR="000B1EAA">
        <w:t xml:space="preserve"> </w:t>
      </w:r>
      <w:r w:rsidR="000B1EAA" w:rsidRPr="00154AA8">
        <w:t xml:space="preserve">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0B1EAA" w:rsidRPr="00154AA8">
        <w:fldChar w:fldCharType="begin"/>
      </w:r>
      <w:r w:rsidR="000B1EAA">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0B1EAA" w:rsidRPr="00154AA8">
        <w:fldChar w:fldCharType="separate"/>
      </w:r>
      <w:r w:rsidR="000B1EAA" w:rsidRPr="00154AA8">
        <w:rPr>
          <w:rFonts w:cs="Times New Roman"/>
        </w:rPr>
        <w:t>(Dreier et al., 2014; Rands, 2014)</w:t>
      </w:r>
      <w:r w:rsidR="000B1EAA" w:rsidRPr="00154AA8">
        <w:fldChar w:fldCharType="end"/>
      </w:r>
      <w:r w:rsidR="000B1EAA" w:rsidRPr="00154AA8">
        <w:t>.</w:t>
      </w:r>
    </w:p>
    <w:p w14:paraId="7EB5C571" w14:textId="4D48169F" w:rsidR="006F501D" w:rsidRPr="001E1572" w:rsidRDefault="006C38B2" w:rsidP="006F501D">
      <w:r w:rsidRPr="00036544">
        <w:t>Hoverflies (</w:t>
      </w:r>
      <w:proofErr w:type="spellStart"/>
      <w:r w:rsidRPr="00036544">
        <w:t>Syrphidae</w:t>
      </w:r>
      <w:proofErr w:type="spellEnd"/>
      <w:r w:rsidRPr="00036544">
        <w:t xml:space="preserv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have been conducted about the population dynamics of hoverflies, often focusing their migrations, hoverflies</w:t>
      </w:r>
      <w:r w:rsidR="00A0565C" w:rsidRPr="00036544">
        <w:t xml:space="preserve"> are understudied</w:t>
      </w:r>
      <w:r w:rsidR="00A0565C">
        <w:t xml:space="preserve"> relative to bees. </w:t>
      </w:r>
      <w:proofErr w:type="gramStart"/>
      <w:r w:rsidR="00A0565C">
        <w:t>In particular, l</w:t>
      </w:r>
      <w:r w:rsidR="00A0565C" w:rsidRPr="00847839">
        <w:t>ittle</w:t>
      </w:r>
      <w:proofErr w:type="gramEnd"/>
      <w:r w:rsidR="00A0565C" w:rsidRPr="00847839">
        <w:t xml:space="preserve"> is known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xml:space="preserve">. However, given the limitations of conducting CMR across a </w:t>
      </w:r>
      <w:r w:rsidR="00E933B4">
        <w:lastRenderedPageBreak/>
        <w:t>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 xml:space="preserve">As </w:t>
      </w:r>
      <w:proofErr w:type="gramStart"/>
      <w:r w:rsidR="00FA69E1">
        <w:t>expected</w:t>
      </w:r>
      <w:proofErr w:type="gramEnd"/>
      <w:r w:rsidR="00FA69E1">
        <w:t xml:space="preserve">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2A6271D" w14:textId="13E997A0" w:rsidR="00FF3D49" w:rsidRDefault="00D443B6" w:rsidP="00AE78DF">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proofErr w:type="spellStart"/>
      <w:r w:rsidRPr="00E72226">
        <w:rPr>
          <w:i/>
          <w:iCs/>
        </w:rPr>
        <w:t>Syritta</w:t>
      </w:r>
      <w:proofErr w:type="spellEnd"/>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w:t>
      </w:r>
      <w:r w:rsidR="000C10B4">
        <w:t xml:space="preserve"> </w:t>
      </w:r>
      <w:r w:rsidR="00497378">
        <w:t>substantial genetic differentiation and IBD exist between study areas</w:t>
      </w:r>
      <w:r w:rsidR="000C10B4">
        <w:t>,</w:t>
      </w:r>
      <w:r w:rsidR="000C10B4" w:rsidRPr="000C10B4">
        <w:t xml:space="preserve"> </w:t>
      </w:r>
      <w:r w:rsidR="000C10B4">
        <w:t>given the non-migratory nature of our two species and</w:t>
      </w:r>
      <w:r w:rsidR="000C10B4" w:rsidRPr="00582A5D">
        <w:t xml:space="preserve"> the large distance between study areas (ca. 150 km)</w:t>
      </w:r>
      <w:r w:rsidR="000C10B4">
        <w:t xml:space="preserve">. We hypothesized that we would find clear impediment to the movement of those hoverflies given the large proportion of unvegetated impervious areas present in and the intensive peri-urban agriculture and the known effect of such disturbance of the population dynamics of other pollinators. </w:t>
      </w:r>
      <w:r w:rsidR="00573EA0">
        <w:t>W</w:t>
      </w:r>
      <w:r w:rsidR="000C10B4">
        <w:t xml:space="preserve">e hypothesized that </w:t>
      </w:r>
      <w:r w:rsidR="00573EA0">
        <w:t>city hoverflies would show higher genetic d</w:t>
      </w:r>
      <w:r w:rsidR="00FD1C2D">
        <w:t>ifferentiation among each other</w:t>
      </w:r>
      <w:r w:rsidR="00573EA0">
        <w:t>, than peri-</w:t>
      </w:r>
      <w:r w:rsidR="004666BC">
        <w:t>urban hoverflies, given that this phenomenon has been shown in other taxa and is a topical subject in urban ecology.</w:t>
      </w:r>
    </w:p>
    <w:p w14:paraId="036A896E" w14:textId="77777777" w:rsidR="00FF3D49" w:rsidRDefault="00FF3D49">
      <w:pPr>
        <w:spacing w:after="160" w:line="259" w:lineRule="auto"/>
      </w:pPr>
      <w:r>
        <w:br w:type="page"/>
      </w:r>
    </w:p>
    <w:p w14:paraId="3EC87C79" w14:textId="5C7171C4" w:rsidR="00B34036" w:rsidRPr="00AE78DF" w:rsidRDefault="00B34036" w:rsidP="00FF3D49">
      <w:pPr>
        <w:pStyle w:val="Heading1"/>
      </w:pPr>
      <w:r w:rsidRPr="00AE78DF">
        <w:lastRenderedPageBreak/>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5FBF4C4" w14:textId="052E9CD3" w:rsidR="00131BCA" w:rsidRDefault="00131BCA" w:rsidP="00131BCA">
      <w:r>
        <w:t>To evaluate the genetic connectivity of hoverflies in th</w:t>
      </w:r>
      <w:r w:rsidR="00BB1EED">
        <w:t xml:space="preserve">e face of disturbance, we chose to work on two species in </w:t>
      </w:r>
      <w:r>
        <w:t xml:space="preserve">two urbanized study areas </w:t>
      </w:r>
      <w:r w:rsidR="00BB1EED">
        <w:t xml:space="preserve">in Western Europe </w:t>
      </w:r>
      <w:r>
        <w:t xml:space="preserve">(Fig. 1). </w:t>
      </w:r>
    </w:p>
    <w:p w14:paraId="2A4AEBAC" w14:textId="132C1135" w:rsidR="00BB1EED" w:rsidRDefault="00881963" w:rsidP="00BB1EED">
      <w:r>
        <w:t xml:space="preserve">We chose to work on study areas in </w:t>
      </w:r>
      <w:r w:rsidR="00131BCA">
        <w:t>Germany and Luxembourg</w:t>
      </w:r>
      <w:r>
        <w:t xml:space="preserve"> because they</w:t>
      </w:r>
      <w:r w:rsidR="00131BCA">
        <w:t xml:space="preserve"> both present </w:t>
      </w:r>
      <w:r>
        <w:t xml:space="preserve">large areas with </w:t>
      </w:r>
      <w:r w:rsidR="00131BCA">
        <w:t>very high landscape fragmentation</w:t>
      </w:r>
      <w:r w:rsidR="00F01AC6">
        <w:t xml:space="preserve">. Indeed, they </w:t>
      </w:r>
      <w:r>
        <w:t xml:space="preserve">have among the highest </w:t>
      </w:r>
      <w:r w:rsidR="00131BCA">
        <w:t>number of meshes per km</w:t>
      </w:r>
      <w:r w:rsidR="00131BCA">
        <w:rPr>
          <w:vertAlign w:val="superscript"/>
        </w:rPr>
        <w:t>2</w:t>
      </w:r>
      <w:r w:rsidR="00131BCA">
        <w:t xml:space="preserve"> and the proportion of the country’s total surface experiencing high to very high fragmentation </w:t>
      </w:r>
      <w:r w:rsidR="00131BCA">
        <w:fldChar w:fldCharType="begin"/>
      </w:r>
      <w:r w:rsidR="00AF7C9B">
        <w:instrText xml:space="preserve"> ADDIN ZOTERO_ITEM CSL_CITATION {"citationID":"jWDe8F0u","properties":{"formattedCitation":"(EEA, 2016)","plainCitation":"(EEA, 2016)","noteIndex":0},"citationItems":[{"id":13743,"uris":["http://zotero.org/users/4948104/items/GLC47PEG"],"itemData":{"id":13743,"type":"report","number":"(FGA2-S) - version 2.0, Nov. 2016","title":"Landscape fragmentation Effective Mesh Density: major and medium anthropogenic fragmenting elements","URL":"https://sdi.eea.europa.eu/catalogue/srv/api/records/98d63709-5a79-44a8-ac5b-fd9a08466bf1","author":[{"literal":"EEA"}],"accessed":{"date-parts":[["2023",10,1]]},"issued":{"date-parts":[["2016"]]}}}],"schema":"https://github.com/citation-style-language/schema/raw/master/csl-citation.json"} </w:instrText>
      </w:r>
      <w:r w:rsidR="00131BCA">
        <w:fldChar w:fldCharType="separate"/>
      </w:r>
      <w:r w:rsidR="00AF7C9B" w:rsidRPr="00AF7C9B">
        <w:rPr>
          <w:rFonts w:cs="Times New Roman"/>
        </w:rPr>
        <w:t>(EEA, 2016)</w:t>
      </w:r>
      <w:r w:rsidR="00131BCA">
        <w:fldChar w:fldCharType="end"/>
      </w:r>
      <w:r w:rsidR="00131BCA" w:rsidRPr="00154AA8">
        <w:t xml:space="preserve">. </w:t>
      </w:r>
      <w:r w:rsidR="00FE0E0F">
        <w:t xml:space="preserve">Luxembourg will reach </w:t>
      </w:r>
      <w:r w:rsidR="00FE0E0F" w:rsidRPr="00FE0E0F">
        <w:t xml:space="preserve">1 million inhabitants by 2080 </w:t>
      </w:r>
      <w:r w:rsidR="00FE0E0F">
        <w:fldChar w:fldCharType="begin"/>
      </w:r>
      <w:r w:rsidR="00FE0E0F">
        <w:instrText xml:space="preserve"> ADDIN ZOTERO_ITEM CSL_CITATION {"citationID":"o9JCXWvC","properties":{"formattedCitation":"(STATEC, 2017)","plainCitation":"(STATEC, 2017)","noteIndex":0},"citationItems":[{"id":13747,"uris":["http://zotero.org/users/4948104/items/VVTKSCP4"],"itemData":{"id":13747,"type":"report","collection-title":"Informations statistiques récentes","number":"9","title":"Communiqué de presse de l'Institut national de la statistique et des études économiques","author":[{"literal":"STATEC"}],"issued":{"date-parts":[["2017"]]}}}],"schema":"https://github.com/citation-style-language/schema/raw/master/csl-citation.json"} </w:instrText>
      </w:r>
      <w:r w:rsidR="00FE0E0F">
        <w:fldChar w:fldCharType="separate"/>
      </w:r>
      <w:r w:rsidR="00FE0E0F" w:rsidRPr="00FE0E0F">
        <w:rPr>
          <w:rFonts w:cs="Times New Roman"/>
        </w:rPr>
        <w:t>(STATEC, 2017)</w:t>
      </w:r>
      <w:r w:rsidR="00FE0E0F">
        <w:fldChar w:fldCharType="end"/>
      </w:r>
      <w:r w:rsidR="00FE0E0F" w:rsidRPr="00FE0E0F">
        <w:t xml:space="preserve">. </w:t>
      </w:r>
      <w:r w:rsidR="00FE0E0F" w:rsidRPr="00154AA8">
        <w:t xml:space="preserve">This, in turn, will lead to further loss and fragmentation of natural and semi-natural habitats </w:t>
      </w:r>
      <w:r w:rsidR="00FE0E0F" w:rsidRPr="00154AA8">
        <w:fldChar w:fldCharType="begin"/>
      </w:r>
      <w:r w:rsidR="00FE0E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FE0E0F" w:rsidRPr="00154AA8">
        <w:fldChar w:fldCharType="separate"/>
      </w:r>
      <w:r w:rsidR="00FE0E0F" w:rsidRPr="00154AA8">
        <w:rPr>
          <w:rFonts w:cs="Times New Roman"/>
        </w:rPr>
        <w:t>(Jaeger et al., 2016)</w:t>
      </w:r>
      <w:r w:rsidR="00FE0E0F" w:rsidRPr="00154AA8">
        <w:fldChar w:fldCharType="end"/>
      </w:r>
      <w:r w:rsidR="00FE0E0F" w:rsidRPr="00154AA8">
        <w:t>.</w:t>
      </w:r>
      <w:r w:rsidR="00FE0E0F">
        <w:t xml:space="preserve"> </w:t>
      </w:r>
      <w:r w:rsidR="00FE0E0F" w:rsidRPr="00FE0E0F">
        <w:t xml:space="preserve">Luxembourg </w:t>
      </w:r>
      <w:r w:rsidR="00FE0E0F">
        <w:t>ranks at the top of the European countries regarding</w:t>
      </w:r>
      <w:r w:rsidR="00FE0E0F" w:rsidRPr="00FE0E0F">
        <w:t xml:space="preserve"> impediment to wildlife movement by human infrastructure </w:t>
      </w:r>
      <w:r w:rsidR="00A37AF2">
        <w:fldChar w:fldCharType="begin"/>
      </w:r>
      <w:r w:rsidR="00A37AF2">
        <w:instrText xml:space="preserve"> ADDIN ZOTERO_ITEM CSL_CITATION {"citationID":"pN9P5IJJ","properties":{"formattedCitation":"(EEA and FOEN, 2011)","plainCitation":"(EEA and FOEN, 2011)","noteIndex":0},"citationItems":[{"id":13848,"uris":["http://zotero.org/users/4948104/items/4NTBYI5D"],"itemData":{"id":13848,"type":"report","event-place":"Copenhagen","language":"en","number":"2/2011","page":"87","publisher":"Publications Office of the European Union","publisher-place":"Copenhagen","source":"DOI.org (CSL JSON)","title":"Landscape fragmentation in Europe : joint EEA-FOEN report","title-short":"Landscape fragmentation in Europe","URL":"https://data.europa.eu/doi/10.2800/78322","author":[{"literal":"EEA"},{"literal":"FOEN"}],"accessed":{"date-parts":[["2023",2,19]]},"issued":{"date-parts":[["2011"]]}}}],"schema":"https://github.com/citation-style-language/schema/raw/master/csl-citation.json"} </w:instrText>
      </w:r>
      <w:r w:rsidR="00A37AF2">
        <w:fldChar w:fldCharType="separate"/>
      </w:r>
      <w:r w:rsidR="00A37AF2" w:rsidRPr="00A37AF2">
        <w:rPr>
          <w:rFonts w:cs="Times New Roman"/>
        </w:rPr>
        <w:t>(EEA and FOEN, 2011)</w:t>
      </w:r>
      <w:r w:rsidR="00A37AF2">
        <w:fldChar w:fldCharType="end"/>
      </w:r>
      <w:r w:rsidR="00FE0E0F">
        <w:t xml:space="preserve">, </w:t>
      </w:r>
      <w:r w:rsidR="00A37AF2">
        <w:t xml:space="preserve">which </w:t>
      </w:r>
      <w:r w:rsidR="00C16742">
        <w:t>will increase in the near future</w:t>
      </w:r>
      <w:r w:rsidR="00FE0E0F" w:rsidRPr="00FE0E0F">
        <w:t xml:space="preserve"> (</w:t>
      </w:r>
      <w:proofErr w:type="spellStart"/>
      <w:r w:rsidR="00FE0E0F" w:rsidRPr="00FE0E0F">
        <w:t>Babí</w:t>
      </w:r>
      <w:proofErr w:type="spellEnd"/>
      <w:r w:rsidR="00FE0E0F" w:rsidRPr="00FE0E0F">
        <w:t xml:space="preserve"> </w:t>
      </w:r>
      <w:proofErr w:type="spellStart"/>
      <w:r w:rsidR="00FE0E0F" w:rsidRPr="00FE0E0F">
        <w:t>Almenar</w:t>
      </w:r>
      <w:proofErr w:type="spellEnd"/>
      <w:r w:rsidR="00FE0E0F" w:rsidRPr="00FE0E0F">
        <w:t xml:space="preserve"> et al., 2019).</w:t>
      </w:r>
      <w:r w:rsidR="00683BE0">
        <w:t xml:space="preserve"> </w:t>
      </w:r>
      <w:r w:rsidR="00131BCA">
        <w:t>The shape of the Luxembourg study area was chosen to include</w:t>
      </w:r>
      <w:r w:rsidR="00131BCA" w:rsidRPr="00A93CCF">
        <w:t xml:space="preserve"> </w:t>
      </w:r>
      <w:r w:rsidR="00131BCA">
        <w:t>most</w:t>
      </w:r>
      <w:r w:rsidR="00131BCA" w:rsidRPr="00A93CCF">
        <w:t xml:space="preserve"> parts of the urban sprawl </w:t>
      </w:r>
      <w:r w:rsidR="00131BCA">
        <w:t xml:space="preserve">between the two largest urban agglomerations in the country (Luxembourg and </w:t>
      </w:r>
      <w:proofErr w:type="spellStart"/>
      <w:r w:rsidR="00131BCA" w:rsidRPr="0039100B">
        <w:t>Esch</w:t>
      </w:r>
      <w:proofErr w:type="spellEnd"/>
      <w:r w:rsidR="00131BCA" w:rsidRPr="0039100B">
        <w:t>-sur-</w:t>
      </w:r>
      <w:proofErr w:type="spellStart"/>
      <w:r w:rsidR="00131BCA" w:rsidRPr="0039100B">
        <w:t>Alzette</w:t>
      </w:r>
      <w:proofErr w:type="spellEnd"/>
      <w:r w:rsidR="00131BCA">
        <w:t xml:space="preserve">), </w:t>
      </w:r>
      <w:r w:rsidR="00131BCA" w:rsidRPr="00A93CCF">
        <w:t xml:space="preserve">as well as </w:t>
      </w:r>
      <w:proofErr w:type="gramStart"/>
      <w:r w:rsidR="00131BCA" w:rsidRPr="00A93CCF">
        <w:t>sufficient amount of</w:t>
      </w:r>
      <w:proofErr w:type="gramEnd"/>
      <w:r w:rsidR="00131BCA" w:rsidRPr="00A93CCF">
        <w:t xml:space="preserve"> adjoining countryside. </w:t>
      </w:r>
      <w:r w:rsidR="00131BCA">
        <w:t xml:space="preserve">The Cologne study area focused on administrative city limits as it fit our requirements. Indeed, although Cologne </w:t>
      </w:r>
      <w:r w:rsidR="00131BCA" w:rsidRPr="003216BF">
        <w:t xml:space="preserve">is the </w:t>
      </w:r>
      <w:r w:rsidR="00131BCA">
        <w:t>fourth most populous and the third largest</w:t>
      </w:r>
      <w:r w:rsidR="00131BCA" w:rsidRPr="003216BF">
        <w:t xml:space="preserve"> city in Germany</w:t>
      </w:r>
      <w:r w:rsidR="00131BCA">
        <w:t xml:space="preserve">, it </w:t>
      </w:r>
      <w:r w:rsidR="00131BCA" w:rsidRPr="003216BF">
        <w:t>has</w:t>
      </w:r>
      <w:r w:rsidR="00131BCA">
        <w:t xml:space="preserve"> </w:t>
      </w:r>
      <w:r w:rsidR="00131BCA" w:rsidRPr="003216BF">
        <w:t>a large number</w:t>
      </w:r>
      <w:r w:rsidR="00131BCA">
        <w:t xml:space="preserve"> </w:t>
      </w:r>
      <w:r w:rsidR="00131BCA" w:rsidRPr="003216BF">
        <w:t>of green surfaces, protected areas, riparian forest fragments and wetland</w:t>
      </w:r>
      <w:r w:rsidR="00131BCA">
        <w:t>s</w:t>
      </w:r>
      <w:r w:rsidR="00131BCA" w:rsidRPr="003216BF">
        <w:t xml:space="preserve"> </w:t>
      </w:r>
      <w:r w:rsidR="00131BCA">
        <w:fldChar w:fldCharType="begin"/>
      </w:r>
      <w:r w:rsidR="00131BCA">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131BCA">
        <w:fldChar w:fldCharType="separate"/>
      </w:r>
      <w:r w:rsidR="00131BCA" w:rsidRPr="00FC5BA6">
        <w:rPr>
          <w:rFonts w:cs="Times New Roman"/>
        </w:rPr>
        <w:t>(Braun and Herold, 2004; Curdes, 1998; Mitter and Weber, 2011)</w:t>
      </w:r>
      <w:r w:rsidR="00131BCA">
        <w:fldChar w:fldCharType="end"/>
      </w:r>
      <w:r w:rsidR="00131BCA" w:rsidRPr="003216BF">
        <w:t>.</w:t>
      </w:r>
      <w:r w:rsidR="00620447">
        <w:t xml:space="preserve"> </w:t>
      </w:r>
      <w:r w:rsidR="00BB1EED">
        <w:t>We chose an extent</w:t>
      </w:r>
      <w:r w:rsidR="00BB1EED" w:rsidRPr="002C7B2D">
        <w:t xml:space="preserve"> </w:t>
      </w:r>
      <w:r w:rsidR="00BB1EED">
        <w:t>of around 400km</w:t>
      </w:r>
      <w:r w:rsidR="00BB1EED">
        <w:rPr>
          <w:vertAlign w:val="superscript"/>
        </w:rPr>
        <w:t xml:space="preserve">2 </w:t>
      </w:r>
      <w:r w:rsidR="00BB1EED">
        <w:t>for each study area. This specific extent is a key parameter because it allowed us to sample the whole landscape to improve the accuracy of our inferences, while being large enough to detect potential effects of large-scale anthropogenic di</w:t>
      </w:r>
      <w:r>
        <w:t>sturbance on genetic variation.</w:t>
      </w:r>
    </w:p>
    <w:p w14:paraId="02F63F2A" w14:textId="0DAEF73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w:t>
      </w:r>
      <w:proofErr w:type="gramStart"/>
      <w:r>
        <w:t>in order to</w:t>
      </w:r>
      <w:proofErr w:type="gramEnd"/>
      <w:r>
        <w:t xml:space="preserve"> have as few gaps in geographical coverage as possible, following a uniform grid. The </w:t>
      </w:r>
      <w:r>
        <w:lastRenderedPageBreak/>
        <w:t>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Samples were caught using h</w:t>
      </w:r>
      <w:r w:rsidR="009364F4">
        <w:t>and-netting,</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was confirmed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3D3A106E" w:rsidR="00D802C3" w:rsidRPr="00F27A6C" w:rsidRDefault="00B2060D" w:rsidP="00D802C3">
      <w:r w:rsidRPr="00B3441D">
        <w:rPr>
          <w:noProof/>
        </w:rPr>
        <w:drawing>
          <wp:anchor distT="0" distB="0" distL="114300" distR="114300" simplePos="0" relativeHeight="251740160" behindDoc="0" locked="0" layoutInCell="1" allowOverlap="1" wp14:anchorId="79C0D84A" wp14:editId="0B5B78F7">
            <wp:simplePos x="0" y="0"/>
            <wp:positionH relativeFrom="column">
              <wp:posOffset>4362450</wp:posOffset>
            </wp:positionH>
            <wp:positionV relativeFrom="paragraph">
              <wp:posOffset>1457164</wp:posOffset>
            </wp:positionV>
            <wp:extent cx="1114425" cy="1024255"/>
            <wp:effectExtent l="0" t="0" r="9525" b="4445"/>
            <wp:wrapNone/>
            <wp:docPr id="2" name="Picture 2" descr="C:\Users\jwittische\Downloads\Myatropa_flore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ische\Downloads\Myatropa_florea_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615" t="7105" r="21287" b="11890"/>
                    <a:stretch/>
                  </pic:blipFill>
                  <pic:spPr bwMode="auto">
                    <a:xfrm>
                      <a:off x="0" y="0"/>
                      <a:ext cx="1114425" cy="102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325" w:rsidRPr="00594325">
        <w:rPr>
          <w:noProof/>
        </w:rPr>
        <w:drawing>
          <wp:anchor distT="0" distB="0" distL="114300" distR="114300" simplePos="0" relativeHeight="251741184" behindDoc="0" locked="0" layoutInCell="1" allowOverlap="1" wp14:anchorId="527BC15E" wp14:editId="77951F81">
            <wp:simplePos x="0" y="0"/>
            <wp:positionH relativeFrom="column">
              <wp:posOffset>4362450</wp:posOffset>
            </wp:positionH>
            <wp:positionV relativeFrom="paragraph">
              <wp:posOffset>2511264</wp:posOffset>
            </wp:positionV>
            <wp:extent cx="1114425" cy="977219"/>
            <wp:effectExtent l="0" t="0" r="0" b="0"/>
            <wp:wrapNone/>
            <wp:docPr id="4" name="Picture 4" descr="C:\Users\jwittische\Downloads\1280px-Hoverfly_August_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ische\Downloads\1280px-Hoverfly_August_2007-8.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537" t="20256" r="17503" b="17363"/>
                    <a:stretch/>
                  </pic:blipFill>
                  <pic:spPr bwMode="auto">
                    <a:xfrm>
                      <a:off x="0" y="0"/>
                      <a:ext cx="1114425" cy="9772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882">
        <w:rPr>
          <w:noProof/>
        </w:rPr>
        <w:drawing>
          <wp:inline distT="0" distB="0" distL="0" distR="0" wp14:anchorId="69673852" wp14:editId="37BA5AB4">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3402DEE8" w:rsidR="00D802C3" w:rsidRPr="00B3441D"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proofErr w:type="spellStart"/>
      <w:r w:rsidR="00437A70" w:rsidRPr="00437A70">
        <w:rPr>
          <w:i/>
        </w:rPr>
        <w:t>Syritta</w:t>
      </w:r>
      <w:proofErr w:type="spellEnd"/>
      <w:r w:rsidR="00437A70" w:rsidRPr="00437A70">
        <w:rPr>
          <w:i/>
        </w:rPr>
        <w:t xml:space="preserve"> pipiens</w:t>
      </w:r>
      <w:r w:rsidR="00437A70">
        <w:t xml:space="preserve"> (green) sample locations. Point size reflects sample size from one to six. Shaded areas represent urban areas with impervious soils. </w:t>
      </w:r>
      <w:r w:rsidR="00B3441D">
        <w:t xml:space="preserve">Top photo: </w:t>
      </w:r>
      <w:r w:rsidR="00B3441D">
        <w:rPr>
          <w:i/>
        </w:rPr>
        <w:t xml:space="preserve">Myathropa florea </w:t>
      </w:r>
      <w:r w:rsidR="00B3441D">
        <w:t>(</w:t>
      </w:r>
      <w:proofErr w:type="spellStart"/>
      <w:r w:rsidR="00B3441D">
        <w:t>Anevrisme</w:t>
      </w:r>
      <w:proofErr w:type="spellEnd"/>
      <w:r w:rsidR="00B3441D">
        <w:t xml:space="preserve">; </w:t>
      </w:r>
      <w:r w:rsidR="00B3441D" w:rsidRPr="00B3441D">
        <w:t>CC BY 2.5</w:t>
      </w:r>
      <w:r w:rsidR="00B3441D">
        <w:t xml:space="preserve">). Bottom photo: </w:t>
      </w:r>
      <w:proofErr w:type="spellStart"/>
      <w:r w:rsidR="00B3441D">
        <w:rPr>
          <w:i/>
        </w:rPr>
        <w:t>Syritta</w:t>
      </w:r>
      <w:proofErr w:type="spellEnd"/>
      <w:r w:rsidR="00B3441D">
        <w:rPr>
          <w:i/>
        </w:rPr>
        <w:t xml:space="preserve"> florea </w:t>
      </w:r>
      <w:r w:rsidR="00B3441D">
        <w:t>(</w:t>
      </w:r>
      <w:r w:rsidR="00B3441D" w:rsidRPr="00B3441D">
        <w:t>Joaquim Alves Gaspar</w:t>
      </w:r>
      <w:r w:rsidR="00B3441D">
        <w:t xml:space="preserve">; </w:t>
      </w:r>
      <w:r w:rsidR="00B3441D" w:rsidRPr="00B3441D">
        <w:t>CC BY-SA 3.0</w:t>
      </w:r>
      <w:r w:rsidR="00B3441D">
        <w:t>)</w:t>
      </w:r>
    </w:p>
    <w:p w14:paraId="0F6B9CAA" w14:textId="611E8B9A" w:rsidR="00265C11" w:rsidRDefault="00265C11" w:rsidP="00594325">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54B0E146" w:rsidR="00EB338F" w:rsidRPr="00A05CC9" w:rsidRDefault="006B5DAF" w:rsidP="00EB338F">
      <w:commentRangeStart w:id="1"/>
      <w:r>
        <w:lastRenderedPageBreak/>
        <w:t xml:space="preserve">One leg of each sample </w:t>
      </w:r>
      <w:commentRangeEnd w:id="1"/>
      <w:r>
        <w:rPr>
          <w:rStyle w:val="CommentReference"/>
        </w:rPr>
        <w:commentReference w:id="1"/>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DNA extracts were quantified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4"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AB2698" w:rsidRPr="00AB2698">
        <w:t>MF</w:t>
      </w:r>
      <w:r w:rsidR="00703021">
        <w:t xml:space="preserve"> (20200119.hicanu.purge) obtained from </w:t>
      </w:r>
      <w:r w:rsidR="00703021" w:rsidRPr="00703021">
        <w:t>Darwin Tree of Life Project</w:t>
      </w:r>
      <w:r w:rsidR="00703021">
        <w:t xml:space="preserve"> (</w:t>
      </w:r>
      <w:hyperlink r:id="rId15"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proofErr w:type="gramStart"/>
      <w:r w:rsidR="001C4D16">
        <w:t>microsatellite</w:t>
      </w:r>
      <w:proofErr w:type="gramEnd"/>
      <w:r w:rsidR="001C4D16">
        <w:t xml:space="preserv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proofErr w:type="spellStart"/>
      <w:r w:rsidR="001C4D16">
        <w:t>GoTaq</w:t>
      </w:r>
      <w:proofErr w:type="spellEnd"/>
      <w:r w:rsidR="001C4D16">
        <w:t xml:space="preserve"> Master Mix (Promega, </w:t>
      </w:r>
      <w:r w:rsidR="001C4D16" w:rsidRPr="000B71A5">
        <w:t xml:space="preserve">Walldorf, </w:t>
      </w:r>
      <w:commentRangeStart w:id="2"/>
      <w:r w:rsidR="001C4D16" w:rsidRPr="000B71A5">
        <w:t>Germany</w:t>
      </w:r>
      <w:r w:rsidR="001C4D16" w:rsidRPr="0011014D">
        <w:t>)</w:t>
      </w:r>
      <w:r w:rsidR="001C4D16">
        <w:t>,</w:t>
      </w:r>
      <w:r w:rsidR="001C4D16" w:rsidRPr="0011014D">
        <w:t xml:space="preserve"> 0.2 </w:t>
      </w:r>
      <w:proofErr w:type="spellStart"/>
      <w:r w:rsidR="001C4D16" w:rsidRPr="0011014D">
        <w:t>μM</w:t>
      </w:r>
      <w:proofErr w:type="spellEnd"/>
      <w:r w:rsidR="001C4D16" w:rsidRPr="0011014D">
        <w:t xml:space="preserve">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2"/>
      <w:r w:rsidR="00F27A6C">
        <w:rPr>
          <w:rStyle w:val="CommentReference"/>
        </w:rPr>
        <w:commentReference w:id="2"/>
      </w:r>
      <w:r w:rsidR="009A26C0">
        <w:t xml:space="preserve">The PCRs were performed in a </w:t>
      </w:r>
      <w:proofErr w:type="spellStart"/>
      <w:r w:rsidR="009A26C0">
        <w:t>Mastercycler</w:t>
      </w:r>
      <w:proofErr w:type="spellEnd"/>
      <w:r w:rsidR="009A26C0">
        <w:t xml:space="preserve">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w:t>
      </w:r>
      <w:proofErr w:type="gramStart"/>
      <w:r w:rsidR="0076648F" w:rsidRPr="003E6DAB">
        <w:t>e.g.</w:t>
      </w:r>
      <w:proofErr w:type="gramEnd"/>
      <w:r w:rsidR="0076648F" w:rsidRPr="003E6DAB">
        <w:t xml:space="preserve">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B2698" w:rsidRPr="00AB2698">
        <w:t>SP</w:t>
      </w:r>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AB2698" w:rsidRPr="00AB2698">
        <w:t>MF</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proofErr w:type="spellStart"/>
      <w:r w:rsidR="00EB338F">
        <w:t>GoTaq</w:t>
      </w:r>
      <w:proofErr w:type="spellEnd"/>
      <w:r w:rsidR="00EB338F">
        <w:t xml:space="preserve"> Master Mix (Promega, </w:t>
      </w:r>
      <w:r w:rsidR="00EB338F" w:rsidRPr="000B71A5">
        <w:t>Walldorf, Germany</w:t>
      </w:r>
      <w:r w:rsidR="00EB338F" w:rsidRPr="0011014D">
        <w:t>)</w:t>
      </w:r>
      <w:r w:rsidR="00EB338F">
        <w:t>,</w:t>
      </w:r>
      <w:r w:rsidR="00EB338F" w:rsidRPr="0011014D">
        <w:t xml:space="preserve"> </w:t>
      </w:r>
      <w:r w:rsidR="00EB338F">
        <w:t xml:space="preserve">and between 0.1-0.4 </w:t>
      </w:r>
      <w:proofErr w:type="spellStart"/>
      <w:r w:rsidR="00EB338F">
        <w:t>μM</w:t>
      </w:r>
      <w:proofErr w:type="spellEnd"/>
      <w:r w:rsidR="00EB338F">
        <w:t xml:space="preserve">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Biosystems). The genetic profiles of all </w:t>
      </w:r>
      <w:commentRangeStart w:id="3"/>
      <w:r w:rsidR="00EB338F">
        <w:t xml:space="preserve">samples consisted of at least </w:t>
      </w:r>
      <w:r w:rsidR="00EB338F" w:rsidRPr="009626DC">
        <w:t>11</w:t>
      </w:r>
      <w:r w:rsidR="00EB338F">
        <w:t xml:space="preserve"> loci for </w:t>
      </w:r>
      <w:r w:rsidR="00AB2698" w:rsidRPr="00AB2698">
        <w:t>SP</w:t>
      </w:r>
      <w:r w:rsidR="00EB338F">
        <w:t xml:space="preserve"> and at least </w:t>
      </w:r>
      <w:r w:rsidR="00EB338F" w:rsidRPr="009626DC">
        <w:t>18</w:t>
      </w:r>
      <w:r w:rsidR="00EB338F">
        <w:t xml:space="preserve"> loci for </w:t>
      </w:r>
      <w:r w:rsidR="00AB2698" w:rsidRPr="00AB2698">
        <w:t>MF</w:t>
      </w:r>
      <w:r w:rsidR="00EB338F">
        <w:t>.</w:t>
      </w:r>
      <w:commentRangeEnd w:id="3"/>
      <w:r w:rsidR="001F7A46">
        <w:rPr>
          <w:rStyle w:val="CommentReference"/>
        </w:rPr>
        <w:commentReference w:id="3"/>
      </w:r>
    </w:p>
    <w:p w14:paraId="4856C33F" w14:textId="23938E70" w:rsidR="003C4C9B" w:rsidRDefault="00BA40E3" w:rsidP="008F518D">
      <w:pPr>
        <w:pStyle w:val="Heading2"/>
        <w:numPr>
          <w:ilvl w:val="1"/>
          <w:numId w:val="1"/>
        </w:numPr>
      </w:pPr>
      <w:r>
        <w:lastRenderedPageBreak/>
        <w:t xml:space="preserve"> </w:t>
      </w:r>
      <w:proofErr w:type="gramStart"/>
      <w:r w:rsidR="00265C11">
        <w:t>|  Genetic</w:t>
      </w:r>
      <w:proofErr w:type="gramEnd"/>
      <w:r w:rsidR="00265C11">
        <w:t xml:space="preserve"> diversity</w:t>
      </w:r>
    </w:p>
    <w:p w14:paraId="659F527E" w14:textId="42AD3D21" w:rsidR="00ED213D" w:rsidRDefault="00DC0F04" w:rsidP="00736B58">
      <w:r>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spatial units with more than 20 individuals for </w:t>
      </w:r>
      <w:r w:rsidR="00AB2698" w:rsidRPr="00AB2698">
        <w:t>SP</w:t>
      </w:r>
      <w:r>
        <w:t xml:space="preserve"> and more than 11 individuals for </w:t>
      </w:r>
      <w:r w:rsidR="00AB2698" w:rsidRPr="00AB2698">
        <w:t>MF</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r>
        <w:rPr>
          <w:i/>
          <w:iCs/>
        </w:rPr>
        <w:t>pegas</w:t>
      </w:r>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presenting</w:t>
      </w:r>
      <w:r w:rsidR="00981295">
        <w:t xml:space="preserve"> </w:t>
      </w:r>
      <w:r w:rsidR="002D1387">
        <w:t xml:space="preserve">a </w:t>
      </w:r>
      <w:r w:rsidR="00981295">
        <w:t>disequilibrium (p-value &lt; 0.05</w:t>
      </w:r>
      <w:r>
        <w:t xml:space="preserve"> after f</w:t>
      </w:r>
      <w:r w:rsidR="001822CC">
        <w:t>alse discovery rate correction).</w:t>
      </w:r>
    </w:p>
    <w:p w14:paraId="246AC7A4" w14:textId="77777777" w:rsidR="00ED213D" w:rsidRDefault="00ED213D" w:rsidP="00736B58"/>
    <w:p w14:paraId="39EFF0FE" w14:textId="1EAB15A9"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r>
        <w:rPr>
          <w:i/>
          <w:iCs/>
        </w:rPr>
        <w:t xml:space="preserve">poppr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w:t>
      </w:r>
      <w:commentRangeStart w:id="4"/>
      <w:r>
        <w:t xml:space="preserve">estimate allelic richness, </w:t>
      </w:r>
      <w:r w:rsidRPr="00F24C1D">
        <w:t>heterozygote deficiency</w:t>
      </w:r>
      <w:r>
        <w:t xml:space="preserve">, overall </w:t>
      </w:r>
      <w:r w:rsidRPr="00A90C03">
        <w:t>fixation indices</w:t>
      </w:r>
      <w:r>
        <w:t xml:space="preserve"> with </w:t>
      </w:r>
      <w:r w:rsidRPr="00A90C03">
        <w:t>bootstrap confidence interval</w:t>
      </w:r>
      <w:commentRangeEnd w:id="4"/>
      <w:r w:rsidR="00C0441D">
        <w:rPr>
          <w:rStyle w:val="CommentReference"/>
        </w:rPr>
        <w:commentReference w:id="4"/>
      </w:r>
      <w:r>
        <w:t xml:space="preserve">, </w:t>
      </w:r>
      <w:commentRangeStart w:id="5"/>
      <w:r>
        <w:t>fixations indices per locus</w:t>
      </w:r>
      <w:commentRangeEnd w:id="5"/>
      <w:r w:rsidR="00C0441D">
        <w:rPr>
          <w:rStyle w:val="CommentReference"/>
        </w:rPr>
        <w:commentReference w:id="5"/>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r>
        <w:rPr>
          <w:i/>
          <w:iCs/>
        </w:rPr>
        <w:t>adegenet</w:t>
      </w:r>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A9787F">
        <w:rPr>
          <w:lang w:val="de-LU"/>
        </w:rPr>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A9787F">
        <w:rPr>
          <w:rFonts w:cs="Times New Roman"/>
          <w:lang w:val="de-LU"/>
        </w:rPr>
        <w:t>(Wang, 2017)</w:t>
      </w:r>
      <w:r>
        <w:fldChar w:fldCharType="end"/>
      </w:r>
      <w:r w:rsidRPr="00A9787F">
        <w:rPr>
          <w:lang w:val="de-LU"/>
        </w:rPr>
        <w:t xml:space="preserve">. </w:t>
      </w:r>
      <w:r w:rsidRPr="00FF48CD">
        <w:t xml:space="preserve">We conducted ten </w:t>
      </w:r>
      <w:r w:rsidRPr="00FF48CD">
        <w:lastRenderedPageBreak/>
        <w:t xml:space="preserve">independent runs with 200 000 Markov Chain Monte Carlo burn-in iterations followed by 1 000 000 iterations for </w:t>
      </w:r>
      <w:r>
        <w:t xml:space="preserve">one to six clusters. The estimated posterior probability for the data </w:t>
      </w:r>
      <m:oMath>
        <m:r>
          <w:rPr>
            <w:rFonts w:ascii="Cambria Math" w:hAnsi="Cambria Math"/>
          </w:rPr>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(Corander et al., 2008a, 2008b)</w:t>
      </w:r>
      <w:r w:rsidR="00A9787F">
        <w:fldChar w:fldCharType="end"/>
      </w:r>
      <w:r w:rsidR="00A9787F">
        <w:rPr>
          <w:rFonts w:cs="Times New Roman"/>
        </w:rPr>
        <w:t xml:space="preserve">. </w:t>
      </w:r>
      <w:r w:rsidRPr="00AF2558">
        <w:t xml:space="preserve">The algorithm considers both the genetic data and the specific geographic coordinates and modally assigns </w:t>
      </w:r>
      <w:proofErr w:type="gramStart"/>
      <w:r w:rsidRPr="00AF2558">
        <w:t>each individual</w:t>
      </w:r>
      <w:proofErr w:type="gramEnd"/>
      <w:r w:rsidRPr="00AF2558">
        <w:t xml:space="preserve">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6EB8CA89"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 xml:space="preserve">all discriminant functions for the assignment of individuals into </w:t>
      </w:r>
      <w:proofErr w:type="gramStart"/>
      <w:r w:rsidRPr="006D1903">
        <w:t>clusters</w:t>
      </w:r>
      <w:r>
        <w:t>, and</w:t>
      </w:r>
      <w:proofErr w:type="gramEnd"/>
      <w:r>
        <w:t xml:space="preserve"> used cross-validation to evaluate the general performance of the DAPC and compared it with a random classifier.</w:t>
      </w:r>
    </w:p>
    <w:p w14:paraId="7A1F7E43" w14:textId="79182B61" w:rsidR="003C4C9B" w:rsidRDefault="00BA40E3" w:rsidP="008D2535">
      <w:pPr>
        <w:pStyle w:val="Heading2"/>
        <w:numPr>
          <w:ilvl w:val="1"/>
          <w:numId w:val="1"/>
        </w:numPr>
      </w:pPr>
      <w:proofErr w:type="gramStart"/>
      <w:r>
        <w:t xml:space="preserve">|  </w:t>
      </w:r>
      <w:r w:rsidR="00FD599D">
        <w:t>I</w:t>
      </w:r>
      <w:r w:rsidR="003C4C9B">
        <w:t>solation</w:t>
      </w:r>
      <w:proofErr w:type="gramEnd"/>
      <w:r w:rsidR="003C4C9B">
        <w:t>-by-distance</w:t>
      </w:r>
    </w:p>
    <w:p w14:paraId="5A18B567" w14:textId="4B55026A"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3C1EBB" w:rsidRPr="00DC0F04">
        <w:t>1.2.1-6</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w:t>
      </w:r>
      <w:commentRangeStart w:id="6"/>
      <w:r w:rsidRPr="00001874">
        <w:rPr>
          <w:lang w:val="en-GB"/>
        </w:rPr>
        <w:t>genetic</w:t>
      </w:r>
      <w:commentRangeEnd w:id="6"/>
      <w:r w:rsidR="004A737C">
        <w:rPr>
          <w:rStyle w:val="CommentReference"/>
        </w:rPr>
        <w:commentReference w:id="6"/>
      </w:r>
      <w:r w:rsidRPr="00001874">
        <w:rPr>
          <w:lang w:val="en-GB"/>
        </w:rPr>
        <w:t xml:space="preserve">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w:t>
      </w:r>
      <w:r w:rsidRPr="00001874">
        <w:rPr>
          <w:lang w:val="en-GB"/>
        </w:rPr>
        <w:lastRenderedPageBreak/>
        <w:t>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t xml:space="preserve"> </w:t>
      </w:r>
      <w:proofErr w:type="gramStart"/>
      <w:r>
        <w:t>|  Isolation</w:t>
      </w:r>
      <w:proofErr w:type="gramEnd"/>
      <w:r>
        <w:t>-by-environment</w:t>
      </w:r>
    </w:p>
    <w:p w14:paraId="689F9D3C" w14:textId="29F27498"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w:t>
      </w:r>
      <w:proofErr w:type="gramStart"/>
      <w:r w:rsidRPr="00D24BC5">
        <w:rPr>
          <w:lang w:val="en-GB"/>
        </w:rPr>
        <w:t>i.e.</w:t>
      </w:r>
      <w:proofErr w:type="gramEnd"/>
      <w:r w:rsidRPr="00D24BC5">
        <w:rPr>
          <w:lang w:val="en-GB"/>
        </w:rPr>
        <w:t xml:space="preserv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 xml:space="preserve">EU Digital Elevation Model, Copernicus, 25m resolution), </w:t>
      </w:r>
      <w:proofErr w:type="gramStart"/>
      <w:r w:rsidRPr="00001874">
        <w:rPr>
          <w:lang w:val="en-GB"/>
        </w:rPr>
        <w:t>i.e.</w:t>
      </w:r>
      <w:proofErr w:type="gramEnd"/>
      <w:r w:rsidRPr="00001874">
        <w:rPr>
          <w:lang w:val="en-GB"/>
        </w:rPr>
        <w:t xml:space="preserv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t xml:space="preserve"> </w:t>
      </w:r>
      <w:proofErr w:type="gramStart"/>
      <w:r>
        <w:t>|  Genetic</w:t>
      </w:r>
      <w:proofErr w:type="gramEnd"/>
      <w:r>
        <w:t xml:space="preserve"> diversity</w:t>
      </w:r>
      <w:r w:rsidR="00EB54B8">
        <w:t xml:space="preserve"> and </w:t>
      </w:r>
      <w:r w:rsidR="00BA40E3">
        <w:t>population genetic structure</w:t>
      </w:r>
    </w:p>
    <w:p w14:paraId="09F9BA16" w14:textId="7E3F4E2F" w:rsidR="00EB54B8" w:rsidRDefault="006E2CF9" w:rsidP="006E2CF9">
      <w:r>
        <w:lastRenderedPageBreak/>
        <w:t>A total of</w:t>
      </w:r>
      <w:r w:rsidRPr="006E2CF9">
        <w:t xml:space="preserve"> 831 and 1226 </w:t>
      </w:r>
      <w:r w:rsidR="00AB2698" w:rsidRPr="00AB2698">
        <w:t>SP</w:t>
      </w:r>
      <w:r w:rsidRPr="006E2CF9">
        <w:t xml:space="preserve">, and 559 and 394 </w:t>
      </w:r>
      <w:r w:rsidR="00AB2698" w:rsidRPr="00AB2698">
        <w:t>MF</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AB2698" w:rsidRPr="00AB2698">
        <w:t>SP</w:t>
      </w:r>
      <w:r w:rsidR="003C0714">
        <w:t xml:space="preserve"> dataset due to heterozygote deficiency (possible null alleles)</w:t>
      </w:r>
      <w:r w:rsidR="00683BE0">
        <w:t xml:space="preserve">, </w:t>
      </w:r>
      <w:r w:rsidR="00683BE0">
        <w:t>because of significant deviations from Hardy-Weinberg</w:t>
      </w:r>
      <w:r w:rsidR="00683BE0">
        <w:t xml:space="preserve"> (Sup. Table 3AB)</w:t>
      </w:r>
      <w:r w:rsidR="003C0714">
        <w:t xml:space="preserve"> and link</w:t>
      </w:r>
      <w:r w:rsidR="000B0C30">
        <w:t>age disequilibrium</w:t>
      </w:r>
      <w:r w:rsidR="00683BE0">
        <w:t>, for STRUCTURE analyses</w:t>
      </w:r>
      <w:r w:rsidR="000B0C30">
        <w:t>. The locus Mfl</w:t>
      </w:r>
      <w:r w:rsidR="003C0714">
        <w:t xml:space="preserve">303 was excluded from the </w:t>
      </w:r>
      <w:r w:rsidR="00AB2698" w:rsidRPr="00AB2698">
        <w:t>MF</w:t>
      </w:r>
      <w:r w:rsidR="003C0714">
        <w:t xml:space="preserve"> dataset</w:t>
      </w:r>
      <w:r w:rsidR="00FF752D">
        <w:t>,</w:t>
      </w:r>
      <w:r w:rsidR="003C0714">
        <w:t xml:space="preserve"> because of significant deviations from Hardy-Weinberg proportions in numerous tested sample partitions (Su</w:t>
      </w:r>
      <w:r w:rsidR="00683BE0">
        <w:t>p</w:t>
      </w:r>
      <w:r w:rsidR="003C0714">
        <w:t>. Table 3CD)</w:t>
      </w:r>
      <w:r w:rsidR="00683BE0">
        <w:t>, for STRUCTURE analyses</w:t>
      </w:r>
      <w:r w:rsidR="003C0714">
        <w:t>.</w:t>
      </w:r>
      <w:r w:rsidR="00FF752D">
        <w:t xml:space="preserve"> The remaining </w:t>
      </w:r>
      <w:proofErr w:type="spellStart"/>
      <w:r w:rsidR="00FF752D">
        <w:t>multilocus</w:t>
      </w:r>
      <w:proofErr w:type="spellEnd"/>
      <w:r w:rsidR="00FF752D">
        <w:t xml:space="preserve"> genotypes were characterized by 2.24% and 2.93% missing data in </w:t>
      </w:r>
      <w:r w:rsidR="00AB2698" w:rsidRPr="00AB2698">
        <w:t>SP</w:t>
      </w:r>
      <w:r w:rsidR="00FF752D">
        <w:t xml:space="preserve"> and </w:t>
      </w:r>
      <w:r w:rsidR="00AB2698" w:rsidRPr="00AB2698">
        <w:t>MF</w:t>
      </w:r>
      <w:r w:rsidR="00FF752D">
        <w:t xml:space="preserve">, respectively. </w:t>
      </w:r>
      <w:commentRangeStart w:id="7"/>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AB2698" w:rsidRPr="00AB2698">
        <w:rPr>
          <w:iCs/>
        </w:rPr>
        <w:t>SP</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AB2698" w:rsidRPr="00AB2698">
        <w:rPr>
          <w:iCs/>
        </w:rPr>
        <w:t>MF</w:t>
      </w:r>
      <w:r w:rsidR="00F76287" w:rsidRPr="00EB54B8">
        <w:t>.</w:t>
      </w:r>
      <w:r w:rsidR="00F76287" w:rsidRPr="00EB54B8">
        <w:rPr>
          <w:b/>
        </w:rPr>
        <w:t xml:space="preserve"> </w:t>
      </w:r>
      <w:commentRangeEnd w:id="7"/>
      <w:r w:rsidR="00FF752D">
        <w:rPr>
          <w:rStyle w:val="CommentReference"/>
        </w:rPr>
        <w:commentReference w:id="7"/>
      </w:r>
      <w:r w:rsidR="002B6B09" w:rsidRPr="002B6B09">
        <w:t xml:space="preserve"> For </w:t>
      </w:r>
      <w:r w:rsidR="00AB2698" w:rsidRPr="00AB2698">
        <w:t>SP</w:t>
      </w:r>
      <w:r w:rsidR="002B6B09" w:rsidRPr="002B6B09">
        <w:t xml:space="preserve">, overall FST was very low (0.0017 [95%CI -0.0001; 0.0055]) with a larger part of the genetic variation being captured by within population variation (FIS = 0.0609 [95%CI 0.0312; 0.0937]). For </w:t>
      </w:r>
      <w:r w:rsidR="00AB2698" w:rsidRPr="00AB2698">
        <w:t>MF</w:t>
      </w:r>
      <w:r w:rsidR="002B6B09" w:rsidRPr="002B6B09">
        <w:t>, overall FST was even lower (0.0009 [95%CI 0.0001; 0.0029]) with, again, a larger part of the genetic variation being captured by within population variation (FIS = 0.0717 [95%CI 0.0410; 0.1134]). Consequently, pairwise population differentiation was very low between our two study areas.</w:t>
      </w:r>
    </w:p>
    <w:p w14:paraId="6A78A7EB" w14:textId="77777777" w:rsidR="00E1713C" w:rsidRPr="001B3C31" w:rsidRDefault="00E1713C" w:rsidP="00E1713C">
      <w:r w:rsidRPr="001B3C31">
        <w:rPr>
          <w:b/>
        </w:rPr>
        <w:t>Table 1.</w:t>
      </w:r>
      <w:r>
        <w:rPr>
          <w:b/>
        </w:rPr>
        <w:t xml:space="preserve"> </w:t>
      </w:r>
      <w:r>
        <w:t xml:space="preserve">Genetic diversity in both study areas and in two </w:t>
      </w:r>
      <w:proofErr w:type="gramStart"/>
      <w:r>
        <w:t>kind</w:t>
      </w:r>
      <w:proofErr w:type="gramEnd"/>
      <w:r>
        <w:t xml:space="preserve"> of habitats. Values are given as means with standard deviations. Habitats were defined in the methods.</w:t>
      </w:r>
    </w:p>
    <w:tbl>
      <w:tblPr>
        <w:tblStyle w:val="TableGrid"/>
        <w:tblW w:w="0" w:type="auto"/>
        <w:jc w:val="center"/>
        <w:tblCellMar>
          <w:top w:w="144" w:type="dxa"/>
          <w:left w:w="115" w:type="dxa"/>
          <w:bottom w:w="144" w:type="dxa"/>
          <w:right w:w="115" w:type="dxa"/>
        </w:tblCellMar>
        <w:tblLook w:val="04A0" w:firstRow="1" w:lastRow="0" w:firstColumn="1" w:lastColumn="0" w:noHBand="0" w:noVBand="1"/>
      </w:tblPr>
      <w:tblGrid>
        <w:gridCol w:w="2218"/>
        <w:gridCol w:w="2219"/>
        <w:gridCol w:w="2218"/>
        <w:gridCol w:w="2219"/>
      </w:tblGrid>
      <w:tr w:rsidR="00AB7E0D" w14:paraId="4E9341E5" w14:textId="77777777" w:rsidTr="00AB7E0D">
        <w:trPr>
          <w:trHeight w:val="894"/>
          <w:jc w:val="center"/>
        </w:trPr>
        <w:tc>
          <w:tcPr>
            <w:tcW w:w="2218" w:type="dxa"/>
          </w:tcPr>
          <w:p w14:paraId="125F6AE4" w14:textId="77777777" w:rsidR="00AB7E0D" w:rsidRDefault="00AB7E0D" w:rsidP="00E1713C">
            <w:pPr>
              <w:spacing w:after="0" w:line="240" w:lineRule="auto"/>
              <w:rPr>
                <w:b/>
              </w:rPr>
            </w:pPr>
            <w:r w:rsidRPr="00E1713C">
              <w:rPr>
                <w:b/>
              </w:rPr>
              <w:t>Species</w:t>
            </w:r>
          </w:p>
          <w:p w14:paraId="5BC99D04" w14:textId="77777777" w:rsidR="00AB7E0D" w:rsidRDefault="00AB7E0D" w:rsidP="00E1713C">
            <w:pPr>
              <w:pStyle w:val="ListParagraph"/>
              <w:numPr>
                <w:ilvl w:val="0"/>
                <w:numId w:val="8"/>
              </w:numPr>
              <w:spacing w:after="0" w:line="240" w:lineRule="auto"/>
              <w:rPr>
                <w:b/>
              </w:rPr>
            </w:pPr>
            <w:r>
              <w:rPr>
                <w:b/>
              </w:rPr>
              <w:t>Geography</w:t>
            </w:r>
          </w:p>
          <w:p w14:paraId="544FD7EA" w14:textId="77777777" w:rsidR="00AB7E0D" w:rsidRDefault="00AB7E0D" w:rsidP="00AB7E0D">
            <w:pPr>
              <w:spacing w:after="0" w:line="240" w:lineRule="auto"/>
              <w:rPr>
                <w:b/>
              </w:rPr>
            </w:pPr>
          </w:p>
          <w:p w14:paraId="67306615" w14:textId="38622CC8" w:rsidR="00AB7E0D" w:rsidRPr="00AB7E0D" w:rsidRDefault="00AB7E0D" w:rsidP="00AB7E0D">
            <w:pPr>
              <w:pStyle w:val="ListParagraph"/>
              <w:numPr>
                <w:ilvl w:val="0"/>
                <w:numId w:val="8"/>
              </w:numPr>
              <w:spacing w:after="0" w:line="240" w:lineRule="auto"/>
              <w:rPr>
                <w:b/>
              </w:rPr>
            </w:pPr>
            <w:r>
              <w:rPr>
                <w:b/>
              </w:rPr>
              <w:t>Habitat</w:t>
            </w:r>
          </w:p>
        </w:tc>
        <w:tc>
          <w:tcPr>
            <w:tcW w:w="2219" w:type="dxa"/>
          </w:tcPr>
          <w:p w14:paraId="46C92B5D" w14:textId="77777777" w:rsidR="00AB7E0D" w:rsidRPr="009C4610" w:rsidRDefault="00AB7E0D" w:rsidP="00F26E62">
            <w:pPr>
              <w:spacing w:after="0" w:line="240" w:lineRule="auto"/>
              <w:jc w:val="center"/>
              <w:rPr>
                <w:b/>
              </w:rPr>
            </w:pPr>
            <w:r w:rsidRPr="009C4610">
              <w:rPr>
                <w:b/>
              </w:rPr>
              <w:t>Allelic richness</w:t>
            </w:r>
          </w:p>
        </w:tc>
        <w:tc>
          <w:tcPr>
            <w:tcW w:w="2218" w:type="dxa"/>
          </w:tcPr>
          <w:p w14:paraId="2E9172AA" w14:textId="4EF91A72" w:rsidR="00AB7E0D" w:rsidRPr="009C4610" w:rsidRDefault="00AB7E0D" w:rsidP="00F26E62">
            <w:pPr>
              <w:spacing w:after="0" w:line="240" w:lineRule="auto"/>
              <w:jc w:val="center"/>
              <w:rPr>
                <w:b/>
                <w:vertAlign w:val="subscript"/>
              </w:rPr>
            </w:pPr>
            <w:r>
              <w:rPr>
                <w:b/>
              </w:rPr>
              <w:t>Expected heterozygosity</w:t>
            </w:r>
          </w:p>
        </w:tc>
        <w:tc>
          <w:tcPr>
            <w:tcW w:w="2219" w:type="dxa"/>
          </w:tcPr>
          <w:p w14:paraId="1CE8C278" w14:textId="43F2B9D1" w:rsidR="00AB7E0D" w:rsidRPr="009C4610" w:rsidRDefault="00AB7E0D" w:rsidP="00F26E62">
            <w:pPr>
              <w:spacing w:after="0" w:line="240" w:lineRule="auto"/>
              <w:jc w:val="center"/>
              <w:rPr>
                <w:b/>
              </w:rPr>
            </w:pPr>
            <w:r>
              <w:rPr>
                <w:b/>
              </w:rPr>
              <w:t>Observed heterozygosity</w:t>
            </w:r>
          </w:p>
        </w:tc>
      </w:tr>
      <w:tr w:rsidR="00AB7E0D" w14:paraId="7CD80923" w14:textId="77777777" w:rsidTr="00AB7E0D">
        <w:trPr>
          <w:trHeight w:val="894"/>
          <w:jc w:val="center"/>
        </w:trPr>
        <w:tc>
          <w:tcPr>
            <w:tcW w:w="2218" w:type="dxa"/>
          </w:tcPr>
          <w:p w14:paraId="0253D4C6" w14:textId="0E8A5143" w:rsidR="00AB7E0D" w:rsidRDefault="00AB7E0D" w:rsidP="00F26E62">
            <w:pPr>
              <w:spacing w:after="0" w:line="240" w:lineRule="auto"/>
              <w:rPr>
                <w:i/>
              </w:rPr>
            </w:pPr>
            <w:proofErr w:type="spellStart"/>
            <w:r>
              <w:rPr>
                <w:i/>
              </w:rPr>
              <w:t>Syritta</w:t>
            </w:r>
            <w:proofErr w:type="spellEnd"/>
            <w:r>
              <w:rPr>
                <w:i/>
              </w:rPr>
              <w:t xml:space="preserve"> pipiens</w:t>
            </w:r>
          </w:p>
          <w:p w14:paraId="6B5C3D2C" w14:textId="77777777" w:rsidR="00AB7E0D" w:rsidRDefault="00AB7E0D" w:rsidP="00F26E62">
            <w:pPr>
              <w:spacing w:after="0" w:line="240" w:lineRule="auto"/>
              <w:rPr>
                <w:i/>
              </w:rPr>
            </w:pPr>
          </w:p>
          <w:p w14:paraId="722D7948" w14:textId="6E8EDF45" w:rsidR="00AB7E0D" w:rsidRPr="00E1713C" w:rsidRDefault="00AB7E0D" w:rsidP="00E1713C">
            <w:pPr>
              <w:pStyle w:val="ListParagraph"/>
              <w:numPr>
                <w:ilvl w:val="0"/>
                <w:numId w:val="7"/>
              </w:numPr>
              <w:spacing w:after="0" w:line="240" w:lineRule="auto"/>
            </w:pPr>
            <w:r>
              <w:t>Luxembourg</w:t>
            </w:r>
          </w:p>
          <w:p w14:paraId="07B1A96B" w14:textId="7B523EF8" w:rsidR="00AB7E0D" w:rsidRDefault="00AB7E0D" w:rsidP="00F26E62">
            <w:pPr>
              <w:pStyle w:val="ListParagraph"/>
              <w:numPr>
                <w:ilvl w:val="0"/>
                <w:numId w:val="7"/>
              </w:numPr>
              <w:spacing w:after="0" w:line="240" w:lineRule="auto"/>
            </w:pPr>
            <w:r>
              <w:t>Cologne</w:t>
            </w:r>
          </w:p>
          <w:p w14:paraId="1D46BA44" w14:textId="77777777" w:rsidR="00AB7E0D" w:rsidRDefault="00AB7E0D" w:rsidP="00AB7E0D">
            <w:pPr>
              <w:spacing w:after="0" w:line="240" w:lineRule="auto"/>
            </w:pPr>
          </w:p>
          <w:p w14:paraId="5FE5121A" w14:textId="77777777" w:rsidR="00AB7E0D" w:rsidRDefault="00AB7E0D" w:rsidP="00AB7E0D">
            <w:pPr>
              <w:pStyle w:val="ListParagraph"/>
              <w:numPr>
                <w:ilvl w:val="0"/>
                <w:numId w:val="7"/>
              </w:numPr>
              <w:spacing w:after="0" w:line="240" w:lineRule="auto"/>
            </w:pPr>
            <w:r>
              <w:t>Urban</w:t>
            </w:r>
          </w:p>
          <w:p w14:paraId="2504D492" w14:textId="01C78FD2" w:rsidR="00AB7E0D" w:rsidRDefault="00AB7E0D" w:rsidP="00AB7E0D">
            <w:pPr>
              <w:pStyle w:val="ListParagraph"/>
              <w:numPr>
                <w:ilvl w:val="0"/>
                <w:numId w:val="7"/>
              </w:numPr>
              <w:spacing w:after="0" w:line="240" w:lineRule="auto"/>
            </w:pPr>
            <w:r>
              <w:t>Rural</w:t>
            </w:r>
          </w:p>
        </w:tc>
        <w:tc>
          <w:tcPr>
            <w:tcW w:w="2219" w:type="dxa"/>
          </w:tcPr>
          <w:p w14:paraId="455BBD3B" w14:textId="77777777" w:rsidR="00AB7E0D" w:rsidRDefault="00AB7E0D" w:rsidP="00F26E62">
            <w:pPr>
              <w:spacing w:after="0" w:line="240" w:lineRule="auto"/>
            </w:pPr>
          </w:p>
        </w:tc>
        <w:tc>
          <w:tcPr>
            <w:tcW w:w="2218" w:type="dxa"/>
          </w:tcPr>
          <w:p w14:paraId="6B775241" w14:textId="77777777" w:rsidR="00AB7E0D" w:rsidRDefault="00AB7E0D" w:rsidP="00F26E62">
            <w:pPr>
              <w:spacing w:after="0" w:line="240" w:lineRule="auto"/>
            </w:pPr>
          </w:p>
        </w:tc>
        <w:tc>
          <w:tcPr>
            <w:tcW w:w="2219" w:type="dxa"/>
          </w:tcPr>
          <w:p w14:paraId="5B9B6EF0" w14:textId="77777777" w:rsidR="00AB7E0D" w:rsidRDefault="00AB7E0D" w:rsidP="00F26E62">
            <w:pPr>
              <w:spacing w:after="0" w:line="240" w:lineRule="auto"/>
            </w:pPr>
          </w:p>
        </w:tc>
      </w:tr>
      <w:tr w:rsidR="00AB7E0D" w14:paraId="7AECBADD" w14:textId="77777777" w:rsidTr="00AB7E0D">
        <w:trPr>
          <w:trHeight w:val="894"/>
          <w:jc w:val="center"/>
        </w:trPr>
        <w:tc>
          <w:tcPr>
            <w:tcW w:w="2218" w:type="dxa"/>
          </w:tcPr>
          <w:p w14:paraId="726F8055" w14:textId="42DB2BEA" w:rsidR="00AB7E0D" w:rsidRDefault="00AB7E0D" w:rsidP="00E1713C">
            <w:pPr>
              <w:spacing w:after="0" w:line="240" w:lineRule="auto"/>
              <w:rPr>
                <w:i/>
              </w:rPr>
            </w:pPr>
            <w:r>
              <w:rPr>
                <w:i/>
              </w:rPr>
              <w:t>Myathropa florea</w:t>
            </w:r>
          </w:p>
          <w:p w14:paraId="557E9F21" w14:textId="77777777" w:rsidR="00AB7E0D" w:rsidRDefault="00AB7E0D" w:rsidP="00AB7E0D">
            <w:pPr>
              <w:spacing w:after="0" w:line="240" w:lineRule="auto"/>
              <w:rPr>
                <w:i/>
              </w:rPr>
            </w:pPr>
          </w:p>
          <w:p w14:paraId="75AB8D53" w14:textId="77777777" w:rsidR="00AB7E0D" w:rsidRPr="00E1713C" w:rsidRDefault="00AB7E0D" w:rsidP="00AB7E0D">
            <w:pPr>
              <w:pStyle w:val="ListParagraph"/>
              <w:numPr>
                <w:ilvl w:val="0"/>
                <w:numId w:val="7"/>
              </w:numPr>
              <w:spacing w:after="0" w:line="240" w:lineRule="auto"/>
            </w:pPr>
            <w:r>
              <w:t>Luxembourg</w:t>
            </w:r>
          </w:p>
          <w:p w14:paraId="5159AF46" w14:textId="77777777" w:rsidR="00AB7E0D" w:rsidRDefault="00AB7E0D" w:rsidP="00AB7E0D">
            <w:pPr>
              <w:pStyle w:val="ListParagraph"/>
              <w:numPr>
                <w:ilvl w:val="0"/>
                <w:numId w:val="7"/>
              </w:numPr>
              <w:spacing w:after="0" w:line="240" w:lineRule="auto"/>
            </w:pPr>
            <w:r>
              <w:t>Cologne</w:t>
            </w:r>
          </w:p>
          <w:p w14:paraId="78A5EFA9" w14:textId="77777777" w:rsidR="00AB7E0D" w:rsidRDefault="00AB7E0D" w:rsidP="00AB7E0D">
            <w:pPr>
              <w:spacing w:after="0" w:line="240" w:lineRule="auto"/>
            </w:pPr>
          </w:p>
          <w:p w14:paraId="10E8216E" w14:textId="77777777" w:rsidR="00AB7E0D" w:rsidRDefault="00AB7E0D" w:rsidP="00AB7E0D">
            <w:pPr>
              <w:pStyle w:val="ListParagraph"/>
              <w:numPr>
                <w:ilvl w:val="0"/>
                <w:numId w:val="7"/>
              </w:numPr>
              <w:spacing w:after="0" w:line="240" w:lineRule="auto"/>
            </w:pPr>
            <w:r>
              <w:lastRenderedPageBreak/>
              <w:t>Urban</w:t>
            </w:r>
          </w:p>
          <w:p w14:paraId="43B5F393" w14:textId="34573654" w:rsidR="00AB7E0D" w:rsidRDefault="00AB7E0D" w:rsidP="00AB7E0D">
            <w:pPr>
              <w:pStyle w:val="ListParagraph"/>
              <w:numPr>
                <w:ilvl w:val="0"/>
                <w:numId w:val="7"/>
              </w:numPr>
              <w:spacing w:after="0" w:line="240" w:lineRule="auto"/>
            </w:pPr>
            <w:r>
              <w:t>Rural</w:t>
            </w:r>
          </w:p>
        </w:tc>
        <w:tc>
          <w:tcPr>
            <w:tcW w:w="2219" w:type="dxa"/>
          </w:tcPr>
          <w:p w14:paraId="364E3594" w14:textId="77777777" w:rsidR="00AB7E0D" w:rsidRDefault="00AB7E0D" w:rsidP="00F26E62">
            <w:pPr>
              <w:spacing w:after="0" w:line="240" w:lineRule="auto"/>
            </w:pPr>
          </w:p>
        </w:tc>
        <w:tc>
          <w:tcPr>
            <w:tcW w:w="2218" w:type="dxa"/>
          </w:tcPr>
          <w:p w14:paraId="716A4D2C" w14:textId="77777777" w:rsidR="00AB7E0D" w:rsidRDefault="00AB7E0D" w:rsidP="00F26E62">
            <w:pPr>
              <w:spacing w:after="0" w:line="240" w:lineRule="auto"/>
            </w:pPr>
          </w:p>
        </w:tc>
        <w:tc>
          <w:tcPr>
            <w:tcW w:w="2219" w:type="dxa"/>
          </w:tcPr>
          <w:p w14:paraId="161F8C18" w14:textId="77777777" w:rsidR="00AB7E0D" w:rsidRDefault="00AB7E0D" w:rsidP="00F26E62">
            <w:pPr>
              <w:spacing w:after="0" w:line="240" w:lineRule="auto"/>
            </w:pPr>
          </w:p>
        </w:tc>
      </w:tr>
    </w:tbl>
    <w:p w14:paraId="0BAF5EFC" w14:textId="77777777" w:rsidR="00E1713C" w:rsidRDefault="00E1713C" w:rsidP="00E1713C"/>
    <w:p w14:paraId="7C98DCFB" w14:textId="77777777" w:rsidR="00E1713C" w:rsidRDefault="00E1713C" w:rsidP="006E2CF9">
      <w:pPr>
        <w:rPr>
          <w:b/>
        </w:rPr>
      </w:pPr>
    </w:p>
    <w:p w14:paraId="67C0C909" w14:textId="305E1C58" w:rsidR="00BA40E3" w:rsidRDefault="00BA40E3" w:rsidP="00BA40E3">
      <w:r w:rsidRPr="002040A9">
        <w:t>Bayesian ancestry inference</w:t>
      </w:r>
      <w:r>
        <w:t xml:space="preserve"> using STRUCTURE inferred a single partition as most likely clustering solution for both </w:t>
      </w:r>
      <w:r w:rsidR="00AB2698" w:rsidRPr="00AB2698">
        <w:t>SP</w:t>
      </w:r>
      <w:r>
        <w:t xml:space="preserve"> and </w:t>
      </w:r>
      <w:r w:rsidR="00AB2698" w:rsidRPr="00AB2698">
        <w:t>MF</w:t>
      </w:r>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p>
    <w:p w14:paraId="69ED5C72" w14:textId="77777777" w:rsidR="00BA40E3" w:rsidRDefault="00BA40E3" w:rsidP="00BA40E3">
      <w:r>
        <w:rPr>
          <w:noProof/>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proofErr w:type="spellStart"/>
      <w:r w:rsidRPr="00537624">
        <w:rPr>
          <w:rFonts w:eastAsiaTheme="minorEastAsia"/>
          <w:i/>
        </w:rPr>
        <w:t>Syritta</w:t>
      </w:r>
      <w:proofErr w:type="spellEnd"/>
      <w:r w:rsidRPr="00537624">
        <w:rPr>
          <w:rFonts w:eastAsiaTheme="minorEastAsia"/>
          <w:i/>
        </w:rPr>
        <w:t xml:space="preserve"> pipiens</w:t>
      </w:r>
      <w:r>
        <w:rPr>
          <w:rFonts w:eastAsiaTheme="minorEastAsia"/>
        </w:rPr>
        <w:t xml:space="preserve"> (A) and </w:t>
      </w:r>
      <w:r w:rsidRPr="00537624">
        <w:rPr>
          <w:rFonts w:eastAsiaTheme="minorEastAsia"/>
          <w:i/>
        </w:rPr>
        <w:t>Myathropa florea</w:t>
      </w:r>
      <w:r>
        <w:rPr>
          <w:rFonts w:eastAsiaTheme="minorEastAsia"/>
        </w:rPr>
        <w:t xml:space="preserve"> (B).</w:t>
      </w:r>
    </w:p>
    <w:p w14:paraId="0A4D267E" w14:textId="552971BE"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sidR="00AB2698" w:rsidRPr="00AB2698">
        <w:rPr>
          <w:iCs/>
        </w:rPr>
        <w:t>SP</w:t>
      </w:r>
      <w:r>
        <w:t xml:space="preserve"> and </w:t>
      </w:r>
      <w:r w:rsidR="00AB2698" w:rsidRPr="00AB2698">
        <w:t>MF</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sidR="00AB2698" w:rsidRPr="00AB2698">
        <w:t>SP</w:t>
      </w:r>
      <w:r>
        <w:t xml:space="preserve"> and 55.91% for </w:t>
      </w:r>
      <w:r w:rsidR="00AB2698" w:rsidRPr="00AB2698">
        <w:t>MF</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rPr>
        <w:lastRenderedPageBreak/>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93244C" w:rsidRPr="00F3668F" w:rsidRDefault="0093244C"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" stroked="f">
                <v:textbox>
                  <w:txbxContent>
                    <w:p w14:paraId="3429E2F8" w14:textId="77777777" w:rsidR="0093244C" w:rsidRPr="00F3668F" w:rsidRDefault="0093244C"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93244C" w:rsidRPr="00F3668F" w:rsidRDefault="0093244C"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" stroked="f">
                <v:textbox>
                  <w:txbxContent>
                    <w:p w14:paraId="45F51F5B" w14:textId="77777777" w:rsidR="0093244C" w:rsidRPr="00F3668F" w:rsidRDefault="0093244C" w:rsidP="00BA40E3">
                      <w:pPr>
                        <w:rPr>
                          <w:sz w:val="20"/>
                        </w:rPr>
                      </w:pPr>
                      <w:r w:rsidRPr="00F3668F">
                        <w:rPr>
                          <w:sz w:val="20"/>
                        </w:rPr>
                        <w:t>Discrimination function</w:t>
                      </w:r>
                    </w:p>
                  </w:txbxContent>
                </v:textbox>
              </v:shape>
            </w:pict>
          </mc:Fallback>
        </mc:AlternateContent>
      </w:r>
    </w:p>
    <w:p w14:paraId="44BE6A51" w14:textId="460C3B58" w:rsidR="00BA40E3" w:rsidRPr="00FF752D" w:rsidRDefault="00BA40E3" w:rsidP="006E2CF9">
      <w:commentRangeStart w:id="8"/>
      <w:r w:rsidRPr="007717BC">
        <w:rPr>
          <w:b/>
          <w:bCs/>
        </w:rPr>
        <w:t>Fig</w:t>
      </w:r>
      <w:r>
        <w:rPr>
          <w:b/>
          <w:bCs/>
        </w:rPr>
        <w:t xml:space="preserve">ure 3. </w:t>
      </w:r>
      <w:r>
        <w:t xml:space="preserve">Discrimination </w:t>
      </w:r>
      <w:commentRangeEnd w:id="8"/>
      <w:r>
        <w:rPr>
          <w:rStyle w:val="CommentReference"/>
        </w:rPr>
        <w:commentReference w:id="8"/>
      </w:r>
      <w:r>
        <w:t xml:space="preserve">functions for DAPC with </w:t>
      </w:r>
      <w:r>
        <w:rPr>
          <w:i/>
        </w:rPr>
        <w:t xml:space="preserve">a priori </w:t>
      </w:r>
      <w:r>
        <w:t xml:space="preserve">geographic population groups; high overlap </w:t>
      </w:r>
      <w:r w:rsidRPr="000B262E">
        <w:t xml:space="preserve">demonstrates poor distinction between geographic populations. </w:t>
      </w:r>
      <w:r>
        <w:t>Sample sizes 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proofErr w:type="spellStart"/>
      <w:r w:rsidRPr="00537624">
        <w:rPr>
          <w:i/>
          <w:iCs/>
        </w:rPr>
        <w:t>S</w:t>
      </w:r>
      <w:r>
        <w:rPr>
          <w:i/>
          <w:iCs/>
        </w:rPr>
        <w:t>yritta</w:t>
      </w:r>
      <w:proofErr w:type="spellEnd"/>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06050901" w:rsidR="00BA40E3" w:rsidRPr="00BA40E3" w:rsidRDefault="00BA40E3" w:rsidP="00BA40E3">
      <w:r>
        <w:t xml:space="preserve">Regarding </w:t>
      </w:r>
      <w:r w:rsidR="00AB2698" w:rsidRPr="00AB2698">
        <w:rPr>
          <w:iCs/>
        </w:rPr>
        <w:t>SP</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sidR="00AB2698" w:rsidRPr="00AB2698">
        <w:rPr>
          <w:iCs/>
        </w:rPr>
        <w:t>MF</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199565DB" w:rsidR="00001874" w:rsidRDefault="00001874" w:rsidP="00001874">
      <w:pPr>
        <w:rPr>
          <w:lang w:val="en-GB"/>
        </w:rPr>
      </w:pPr>
      <w:r>
        <w:rPr>
          <w:lang w:val="en-GB"/>
        </w:rPr>
        <w:t xml:space="preserve">For both </w:t>
      </w:r>
      <w:r w:rsidR="00AB2698" w:rsidRPr="00AB2698">
        <w:rPr>
          <w:lang w:val="en-GB"/>
        </w:rPr>
        <w:t>MF</w:t>
      </w:r>
      <w:r>
        <w:rPr>
          <w:lang w:val="en-GB"/>
        </w:rPr>
        <w:t xml:space="preserve"> and </w:t>
      </w:r>
      <w:r w:rsidR="00AB2698" w:rsidRPr="00AB2698">
        <w:rPr>
          <w:lang w:val="en-GB"/>
        </w:rPr>
        <w:t>SP</w:t>
      </w:r>
      <w:r>
        <w:rPr>
          <w:lang w:val="en-GB"/>
        </w:rPr>
        <w:t xml:space="preserve">, GDM explained less than 1% of deviance across all tested models and genetic distance measures, providing no support for isolation by geographic or environmental distance among Luxembourg-sampled individuals. </w:t>
      </w:r>
    </w:p>
    <w:p w14:paraId="28864E8C" w14:textId="04D4D325" w:rsidR="00B34036" w:rsidRDefault="00B34036" w:rsidP="001E1E6D">
      <w:pPr>
        <w:pStyle w:val="Heading1"/>
      </w:pPr>
      <w:r>
        <w:lastRenderedPageBreak/>
        <w:t>DISCUSSION</w:t>
      </w:r>
    </w:p>
    <w:p w14:paraId="73B4D68E" w14:textId="2F7ED423" w:rsidR="003D6EAF" w:rsidRPr="003D6EAF" w:rsidRDefault="003D6EAF" w:rsidP="003D6EAF">
      <w:r w:rsidRPr="003D6EAF">
        <w:t xml:space="preserve">This study aimed to </w:t>
      </w:r>
      <w:r>
        <w:t xml:space="preserve">increase our </w:t>
      </w:r>
      <w:r w:rsidRPr="003D6EAF">
        <w:t xml:space="preserve">knowledge </w:t>
      </w:r>
      <w:r>
        <w:t>about hoverfly connectivity in heavily disturbed ecological contexts. Briefly, our study showed that two species of hoverflies present</w:t>
      </w:r>
      <w:r w:rsidR="00C90829">
        <w:t>ed</w:t>
      </w:r>
      <w:r>
        <w:t xml:space="preserve"> remarkably high genetic connectivity across tens of kilometers of urbanized landscapes bearing </w:t>
      </w:r>
      <w:r w:rsidR="00302283">
        <w:t xml:space="preserve">potential </w:t>
      </w:r>
      <w:r>
        <w:t>natural and artificial barriers. This putatively high ability to disperse in urbanized landscapes has implications for hoverfly conservation and maintaining pollination as an ecosystem service.</w:t>
      </w:r>
    </w:p>
    <w:p w14:paraId="5A719120" w14:textId="428BB613" w:rsidR="00965DCE" w:rsidRDefault="00920AAC" w:rsidP="00920AAC">
      <w:pPr>
        <w:pStyle w:val="Heading2"/>
        <w:numPr>
          <w:ilvl w:val="1"/>
          <w:numId w:val="1"/>
        </w:numPr>
      </w:pPr>
      <w:r>
        <w:t xml:space="preserve"> </w:t>
      </w:r>
      <w:proofErr w:type="gramStart"/>
      <w:r>
        <w:t xml:space="preserve">|  </w:t>
      </w:r>
      <w:r w:rsidR="00BD6B63">
        <w:t>High</w:t>
      </w:r>
      <w:proofErr w:type="gramEnd"/>
      <w:r w:rsidR="00BD6B63">
        <w:t xml:space="preserve"> l</w:t>
      </w:r>
      <w:r w:rsidRPr="00920AAC">
        <w:t>arge-scale population connectivity</w:t>
      </w:r>
    </w:p>
    <w:p w14:paraId="58F5F9CC" w14:textId="177ACA67" w:rsidR="006832AD" w:rsidRDefault="00970970" w:rsidP="00056907">
      <w:r>
        <w:t xml:space="preserve">The characteristics of </w:t>
      </w:r>
      <w:r w:rsidR="00D669D7">
        <w:t xml:space="preserve">genetic structure measured in this study indicates </w:t>
      </w:r>
      <w:commentRangeStart w:id="9"/>
      <w:r w:rsidR="00D669D7">
        <w:t xml:space="preserve">no strong </w:t>
      </w:r>
      <w:r w:rsidR="00D669D7" w:rsidRPr="00001874">
        <w:rPr>
          <w:highlight w:val="yellow"/>
        </w:rPr>
        <w:t>recent</w:t>
      </w:r>
      <w:r w:rsidR="00D669D7">
        <w:t xml:space="preserve"> effect of the landscape </w:t>
      </w:r>
      <w:r w:rsidR="00042AA8">
        <w:t>on gene flow</w:t>
      </w:r>
      <w:r>
        <w:t xml:space="preserve"> </w:t>
      </w:r>
      <w:commentRangeEnd w:id="9"/>
      <w:r w:rsidR="00C90829">
        <w:rPr>
          <w:rStyle w:val="CommentReference"/>
        </w:rPr>
        <w:commentReference w:id="9"/>
      </w:r>
      <w:r w:rsidR="00AB2698" w:rsidRPr="00AB2698">
        <w:rPr>
          <w:iCs/>
        </w:rPr>
        <w:t>SP</w:t>
      </w:r>
      <w:r>
        <w:t xml:space="preserve"> and </w:t>
      </w:r>
      <w:r>
        <w:rPr>
          <w:i/>
          <w:iCs/>
        </w:rPr>
        <w:t>M.</w:t>
      </w:r>
      <w:r>
        <w:t xml:space="preserve"> </w:t>
      </w:r>
      <w:r w:rsidRPr="00970970">
        <w:rPr>
          <w:i/>
          <w:iCs/>
        </w:rPr>
        <w:t>florea</w:t>
      </w:r>
      <w:r w:rsidR="00DB437A">
        <w:t xml:space="preserve"> (</w:t>
      </w:r>
      <w:r w:rsidR="009F4D9B">
        <w:t xml:space="preserve">Fig.2-3). </w:t>
      </w:r>
    </w:p>
    <w:p w14:paraId="45269FE6" w14:textId="1AC5747A" w:rsidR="003D6EAF" w:rsidRDefault="005A7846" w:rsidP="00056907">
      <w:r>
        <w:t xml:space="preserve">STRUCTURE analyses support </w:t>
      </w:r>
      <w:r>
        <w:rPr>
          <w:i/>
        </w:rPr>
        <w:t xml:space="preserve">K </w:t>
      </w:r>
      <w:r>
        <w:t>= 1 in both species</w:t>
      </w:r>
      <w:r w:rsidR="002F5CAD">
        <w:t>.</w:t>
      </w:r>
      <w:r w:rsidR="006832AD">
        <w:t xml:space="preserve"> </w:t>
      </w:r>
      <w:r w:rsidR="006B1091">
        <w:t xml:space="preserve">IBD analyses </w:t>
      </w:r>
      <w:r w:rsidR="00927A67">
        <w:t xml:space="preserve">support the conclusions drawn from structure analyses. An extremely low IBD is detected for both species when using both study areas, which denotes </w:t>
      </w:r>
      <w:proofErr w:type="gramStart"/>
      <w:r w:rsidR="00927A67">
        <w:t>that local individuals</w:t>
      </w:r>
      <w:proofErr w:type="gramEnd"/>
      <w:r w:rsidR="00927A67">
        <w:t xml:space="preserve"> (e.g., Cologne)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r w:rsidR="006832AD">
        <w:t xml:space="preserve">Taken altogether, one could conclude based on our results that there is no strong structure and that hoverflies sampled in those two study areas distant by 160km, </w:t>
      </w:r>
      <w:commentRangeStart w:id="10"/>
      <w:r w:rsidR="006832AD">
        <w:t>currently belong to the same genetic population</w:t>
      </w:r>
      <w:commentRangeEnd w:id="10"/>
      <w:r w:rsidR="009E22E3">
        <w:rPr>
          <w:rStyle w:val="CommentReference"/>
        </w:rPr>
        <w:commentReference w:id="10"/>
      </w:r>
      <w:r w:rsidR="006832AD">
        <w:t>.</w:t>
      </w:r>
    </w:p>
    <w:p w14:paraId="014BF1CF" w14:textId="0AFE45DD" w:rsidR="003B2190" w:rsidRPr="00B152AD" w:rsidRDefault="003B2190" w:rsidP="003B2190">
      <w:pPr>
        <w:rPr>
          <w:lang w:val="en-GB"/>
        </w:rPr>
      </w:pPr>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r w:rsidRPr="007E3A18">
        <w:rPr>
          <w:i/>
          <w:lang w:val="en-GB"/>
        </w:rPr>
        <w:t xml:space="preserve">Bombus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 xml:space="preserve">&lt; 0.07) and not detected by Bayesian clustering. Environmental heterogeneity was suggested to act as a selective pressure against dispersers, which would result in a disruption in genetic connectivity whereby divergence in </w:t>
      </w:r>
      <w:r>
        <w:rPr>
          <w:lang w:val="en-GB"/>
        </w:rPr>
        <w:lastRenderedPageBreak/>
        <w:t xml:space="preserve">neutral markers can arise through genetic drift. Here, we found no evidence for isolation by geographic or environmental distance, suggesting that environmental heterogeneity, </w:t>
      </w:r>
      <w:proofErr w:type="gramStart"/>
      <w:r>
        <w:rPr>
          <w:lang w:val="en-GB"/>
        </w:rPr>
        <w:t>e.g.</w:t>
      </w:r>
      <w:proofErr w:type="gramEnd"/>
      <w:r>
        <w:rPr>
          <w:lang w:val="en-GB"/>
        </w:rPr>
        <w:t xml:space="preserve"> urban versus rural habitat, is not exerting strong selective pressures on the investigated spatial and temporal scale in these two hoverfly species in Luxembourg.    </w:t>
      </w:r>
    </w:p>
    <w:p w14:paraId="246BC406" w14:textId="0BD7EFD3" w:rsidR="008A5082" w:rsidRDefault="00700AB0" w:rsidP="00056907">
      <w:r>
        <w:t xml:space="preserve">While unexpected given the large amount of disturbance and apparent costs of dispersal in urban contexts, high genetic connectivity is not unheard of in hoverflies. </w:t>
      </w:r>
      <w:r w:rsidR="00345EE0">
        <w:t xml:space="preserve">Hoverflies usually move a few hundred meters and tall vegetation and bare soil including ploughed fields and roads can act as barriers </w:t>
      </w:r>
      <w:r w:rsidR="00345EE0">
        <w:fldChar w:fldCharType="begin"/>
      </w:r>
      <w:r w:rsidR="00FC5BA6">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rsidR="00345EE0">
        <w:fldChar w:fldCharType="separate"/>
      </w:r>
      <w:r w:rsidR="00FC5BA6" w:rsidRPr="00FC5BA6">
        <w:rPr>
          <w:rFonts w:cs="Times New Roman"/>
          <w:szCs w:val="24"/>
        </w:rPr>
        <w:t>(Lövei et al., 1998; Wratten et al., 2003)</w:t>
      </w:r>
      <w:r w:rsidR="00345EE0">
        <w:fldChar w:fldCharType="end"/>
      </w:r>
      <w:r w:rsidR="00345EE0">
        <w:t>. Similarly, studies investigating hoverfly richness in relation to habitat patch isolation suggest</w:t>
      </w:r>
      <w:r w:rsidR="009E22E3">
        <w:t>ed</w:t>
      </w:r>
      <w:r w:rsidR="00345EE0">
        <w:t xml:space="preserve"> that hoverflies are significantly impacted by habitat fragmentation </w:t>
      </w:r>
      <w:r w:rsidR="00345EE0">
        <w:fldChar w:fldCharType="begin"/>
      </w:r>
      <w:r w:rsidR="00FC5BA6">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rsidR="00345EE0">
        <w:fldChar w:fldCharType="separate"/>
      </w:r>
      <w:r w:rsidR="00FC5BA6" w:rsidRPr="00FC5BA6">
        <w:rPr>
          <w:rFonts w:cs="Times New Roman"/>
        </w:rPr>
        <w:t>(Jauker et al., 2019; Moquet et al., 2018; Ouin et al., 2006)</w:t>
      </w:r>
      <w:r w:rsidR="00345EE0">
        <w:fldChar w:fldCharType="end"/>
      </w:r>
      <w:r w:rsidR="00345EE0">
        <w:t>.</w:t>
      </w:r>
      <w:r w:rsidR="00345EE0" w:rsidRPr="001E1572">
        <w:t xml:space="preserve"> </w:t>
      </w:r>
      <w:r w:rsidR="00345EE0">
        <w:t xml:space="preserve">This had led us to expect an effect of fragmentation on genetic variation. However, other studies have highlighted the high dispersal ability of hoverfly species. Some individuals are able to cover more than 100 km in less than 3 days during migration </w:t>
      </w:r>
      <w:r w:rsidR="00345EE0">
        <w:fldChar w:fldCharType="begin"/>
      </w:r>
      <w:r w:rsidR="00FC5BA6">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rsidR="00345EE0">
        <w:fldChar w:fldCharType="separate"/>
      </w:r>
      <w:r w:rsidR="00FC5BA6" w:rsidRPr="00FC5BA6">
        <w:rPr>
          <w:rFonts w:cs="Times New Roman"/>
        </w:rPr>
        <w:t>(Aubert et al., 1969; Aubert and Goeldlin de Tiefenau, 1981)</w:t>
      </w:r>
      <w:r w:rsidR="00345EE0">
        <w:fldChar w:fldCharType="end"/>
      </w:r>
      <w:r w:rsidR="00345EE0">
        <w:t xml:space="preserve">, and potentially more than a thousand kilometer over the whole migration season </w:t>
      </w:r>
      <w:r w:rsidR="00345EE0">
        <w:fldChar w:fldCharType="begin"/>
      </w:r>
      <w:r w:rsidR="00FC5BA6">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rsidR="00345EE0">
        <w:fldChar w:fldCharType="separate"/>
      </w:r>
      <w:r w:rsidR="00FC5BA6" w:rsidRPr="00FC5BA6">
        <w:rPr>
          <w:rFonts w:cs="Times New Roman"/>
        </w:rPr>
        <w:t>(Jia et al., 2022; Ouin et al., 2011)</w:t>
      </w:r>
      <w:r w:rsidR="00345EE0">
        <w:fldChar w:fldCharType="end"/>
      </w:r>
      <w:r w:rsidR="00345EE0">
        <w:t xml:space="preserve">, especially when aided by wind </w:t>
      </w:r>
      <w:r w:rsidR="00345EE0">
        <w:fldChar w:fldCharType="begin"/>
      </w:r>
      <w:r w:rsidR="00FC5BA6">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rsidR="00345EE0">
        <w:fldChar w:fldCharType="separate"/>
      </w:r>
      <w:r w:rsidR="00FC5BA6" w:rsidRPr="00FC5BA6">
        <w:rPr>
          <w:rFonts w:cs="Times New Roman"/>
        </w:rPr>
        <w:t>(Gao et al., 2020; Wotton et al., 2019)</w:t>
      </w:r>
      <w:r w:rsidR="00345EE0">
        <w:fldChar w:fldCharType="end"/>
      </w:r>
      <w:r w:rsidR="00345EE0">
        <w:t xml:space="preserve">. </w:t>
      </w:r>
      <w:r w:rsidR="007B7E32">
        <w:t>Those last seven studies focused on migratory species</w:t>
      </w:r>
      <w:r w:rsidR="00A31406">
        <w:t>,</w:t>
      </w:r>
      <w:r w:rsidR="007B7E32">
        <w:t xml:space="preserve"> which have very different life history traits. Hence, we </w:t>
      </w:r>
      <w:r w:rsidR="007E2E5D">
        <w:t>(wrongly) predict</w:t>
      </w:r>
      <w:r w:rsidR="009E22E3">
        <w:t xml:space="preserve">ed </w:t>
      </w:r>
      <w:r w:rsidR="007E2E5D">
        <w:t>some level of IBD within study areas because our study species are not migratory</w:t>
      </w:r>
      <w:r w:rsidR="007B7E32">
        <w:t xml:space="preserve">. </w:t>
      </w:r>
      <w:r w:rsidR="00345EE0">
        <w:t xml:space="preserve">Given the high prevalence of hoverfly species presenting a partial migration syndrome </w:t>
      </w:r>
      <w:r w:rsidR="00345EE0">
        <w:fldChar w:fldCharType="begin"/>
      </w:r>
      <w:r w:rsidR="00FC5BA6">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rsidR="00345EE0">
        <w:fldChar w:fldCharType="separate"/>
      </w:r>
      <w:r w:rsidR="00FC5BA6" w:rsidRPr="00FC5BA6">
        <w:rPr>
          <w:rFonts w:cs="Times New Roman"/>
        </w:rPr>
        <w:t>(Doyle et al., 2022; Menz et al., 2019; Speight, 2017)</w:t>
      </w:r>
      <w:r w:rsidR="00345EE0">
        <w:fldChar w:fldCharType="end"/>
      </w:r>
      <w:r w:rsidR="00345EE0">
        <w:t>, the genetic and structural pathways to efficient dispersal might also be present in non-migratory hoverflies</w:t>
      </w:r>
      <w:r w:rsidR="007E2E5D">
        <w:t xml:space="preserve"> such as </w:t>
      </w:r>
      <w:r w:rsidR="00AB2698" w:rsidRPr="00AB2698">
        <w:rPr>
          <w:iCs/>
        </w:rPr>
        <w:t>SP</w:t>
      </w:r>
      <w:r w:rsidR="007E2E5D">
        <w:t xml:space="preserve"> and </w:t>
      </w:r>
      <w:r w:rsidR="00AB2698" w:rsidRPr="00AB2698">
        <w:rPr>
          <w:iCs/>
        </w:rPr>
        <w:t>MF</w:t>
      </w:r>
      <w:r w:rsidR="00345EE0">
        <w:t xml:space="preserve">. Indeed, even rare non-migratory species may fly several kilometers away from their emergence sites </w:t>
      </w:r>
      <w:r w:rsidR="00345EE0">
        <w:fldChar w:fldCharType="begin"/>
      </w:r>
      <w:r w:rsidR="00FC5BA6">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345EE0">
        <w:fldChar w:fldCharType="separate"/>
      </w:r>
      <w:r w:rsidR="00FC5BA6" w:rsidRPr="00FC5BA6">
        <w:rPr>
          <w:rFonts w:cs="Times New Roman"/>
        </w:rPr>
        <w:t>(Rotheray et al., 2014)</w:t>
      </w:r>
      <w:r w:rsidR="00345EE0">
        <w:fldChar w:fldCharType="end"/>
      </w:r>
      <w:r w:rsidR="00345EE0">
        <w:t>.</w:t>
      </w:r>
    </w:p>
    <w:p w14:paraId="231E7868" w14:textId="77777777" w:rsidR="00881963" w:rsidRDefault="00881963" w:rsidP="00881963">
      <w:pPr>
        <w:pStyle w:val="Heading2"/>
        <w:numPr>
          <w:ilvl w:val="1"/>
          <w:numId w:val="1"/>
        </w:numPr>
      </w:pPr>
      <w:proofErr w:type="gramStart"/>
      <w:r>
        <w:t>|  High</w:t>
      </w:r>
      <w:proofErr w:type="gramEnd"/>
      <w:r>
        <w:t xml:space="preserve"> l</w:t>
      </w:r>
      <w:r w:rsidRPr="00920AAC">
        <w:t>arge-scale population connectivity</w:t>
      </w:r>
    </w:p>
    <w:p w14:paraId="3BE8F4FA" w14:textId="5DB3ADC8" w:rsidR="00620447" w:rsidRDefault="00620447" w:rsidP="00620447">
      <w:r>
        <w:t>Local and national governments in Luxembourg and Germany have recently taken steps towards studying, monitoring, and protecting pollinators.</w:t>
      </w:r>
      <w:r w:rsidR="00FE0E0F">
        <w:t xml:space="preserve"> </w:t>
      </w:r>
      <w:r w:rsidRPr="00154AA8">
        <w:t xml:space="preserve">Cologne </w:t>
      </w:r>
      <w:r>
        <w:t>r</w:t>
      </w:r>
      <w:r w:rsidRPr="00154AA8">
        <w:t xml:space="preserve">ecently commissioned a major inventory of pollinators </w:t>
      </w:r>
      <w:r w:rsidRPr="00154AA8">
        <w:fldChar w:fldCharType="begin"/>
      </w:r>
      <w:r>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w:t>
      </w:r>
      <w:r>
        <w:t xml:space="preserve"> by</w:t>
      </w:r>
      <w:r w:rsidRPr="00154AA8">
        <w:t xml:space="preserve"> recent findings about country-wide</w:t>
      </w:r>
      <w:r>
        <w:t xml:space="preserve"> insect declines </w:t>
      </w:r>
      <w:r>
        <w:fldChar w:fldCharType="begin"/>
      </w:r>
      <w:r>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fldChar w:fldCharType="separate"/>
      </w:r>
      <w:r w:rsidRPr="00777B20">
        <w:rPr>
          <w:rFonts w:cs="Times New Roman"/>
        </w:rPr>
        <w:t>(Hallmann et al., 2017; Seibold et al., 2019)</w:t>
      </w:r>
      <w:r>
        <w:fldChar w:fldCharType="end"/>
      </w:r>
      <w:r w:rsidRPr="00154AA8">
        <w:t xml:space="preserve">. Luxembourg has recognized that habitat loss and fragmentation are threatening its biodiversity in general and insect pollinators in particular </w:t>
      </w:r>
      <w:r w:rsidRPr="00154AA8">
        <w:fldChar w:fldCharType="begin"/>
      </w:r>
      <w:r>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 xml:space="preserve">(Ministère de l’Environnement, du Climat et du </w:t>
      </w:r>
      <w:r w:rsidRPr="00154AA8">
        <w:rPr>
          <w:rFonts w:cs="Times New Roman"/>
          <w:szCs w:val="24"/>
        </w:rPr>
        <w:lastRenderedPageBreak/>
        <w:t>Développement durable, 2022)</w:t>
      </w:r>
      <w:r w:rsidRPr="00154AA8">
        <w:fldChar w:fldCharType="end"/>
      </w:r>
      <w:r w:rsidRPr="00154AA8">
        <w:t xml:space="preserve">. </w:t>
      </w:r>
      <w:r>
        <w:t xml:space="preserve">Our effort is part of this recent political and societal realization of the seriousness of pollinator decline. Hoverflies are globally absent from media compared to bees and have not been portrayed as charismatic engineers of agricultural production. We must go beyond the bee-centric message of various media outlet discussing pollinators and their decline. </w:t>
      </w:r>
    </w:p>
    <w:p w14:paraId="761818E9" w14:textId="77777777" w:rsidR="00620447" w:rsidRDefault="00620447" w:rsidP="00056907"/>
    <w:p w14:paraId="3EC545E8" w14:textId="59ED1DE5" w:rsidR="00970970" w:rsidRDefault="00BA40E3" w:rsidP="00970970">
      <w:pPr>
        <w:pStyle w:val="Heading2"/>
        <w:numPr>
          <w:ilvl w:val="1"/>
          <w:numId w:val="1"/>
        </w:numPr>
      </w:pPr>
      <w:r>
        <w:t xml:space="preserve"> </w:t>
      </w:r>
      <w:proofErr w:type="gramStart"/>
      <w:r w:rsidR="00970970">
        <w:t xml:space="preserve">|  </w:t>
      </w:r>
      <w:r w:rsidR="00970970" w:rsidRPr="00D02D82">
        <w:t>Methodological</w:t>
      </w:r>
      <w:proofErr w:type="gramEnd"/>
      <w:r w:rsidR="00970970" w:rsidRPr="00D02D82">
        <w:t xml:space="preserve"> </w:t>
      </w:r>
      <w:r w:rsidR="00970970">
        <w:t>limits</w:t>
      </w:r>
      <w:r w:rsidR="00970970" w:rsidRPr="00D02D82">
        <w:t xml:space="preserve"> and future directions</w:t>
      </w:r>
    </w:p>
    <w:p w14:paraId="27CFA492" w14:textId="6B8F57B0" w:rsidR="006C2DDA" w:rsidRPr="006C2DDA" w:rsidRDefault="00DB1C7F" w:rsidP="00970970">
      <w:pPr>
        <w:rPr>
          <w:iCs/>
          <w:color w:val="FF0000"/>
        </w:rPr>
      </w:pPr>
      <w:r>
        <w:t xml:space="preserve">Detecting genetic structure is rarely a straightforward endeavor and there a known limits to certain approaches. </w:t>
      </w:r>
      <w:r w:rsidR="003E2C7F">
        <w:t>A</w:t>
      </w:r>
      <w:r w:rsidR="00EB4792" w:rsidRPr="00722F11">
        <w:rPr>
          <w:iCs/>
        </w:rPr>
        <w:t xml:space="preserve"> potential </w:t>
      </w:r>
      <w:r w:rsidR="00722F11" w:rsidRPr="00722F11">
        <w:rPr>
          <w:iCs/>
        </w:rPr>
        <w:t>methodological limit</w:t>
      </w:r>
      <w:r w:rsidR="00EB4792" w:rsidRPr="00722F11">
        <w:rPr>
          <w:iCs/>
        </w:rPr>
        <w:t xml:space="preserve"> is that b</w:t>
      </w:r>
      <w:r w:rsidR="006C2DDA" w:rsidRPr="00722F11">
        <w:rPr>
          <w:iCs/>
        </w:rPr>
        <w:t xml:space="preserve">oth </w:t>
      </w:r>
      <w:r w:rsidR="00722F11" w:rsidRPr="00722F11">
        <w:rPr>
          <w:iCs/>
        </w:rPr>
        <w:t>structure and IBD</w:t>
      </w:r>
      <w:r w:rsidR="006C2DDA" w:rsidRPr="00722F11">
        <w:rPr>
          <w:iCs/>
        </w:rPr>
        <w:t xml:space="preserve"> results</w:t>
      </w:r>
      <w:r w:rsidR="00722F11" w:rsidRPr="00722F11">
        <w:rPr>
          <w:iCs/>
        </w:rPr>
        <w:t xml:space="preserve"> (i.e., no IBD or structure detected)</w:t>
      </w:r>
      <w:r w:rsidR="006C2DDA" w:rsidRPr="00722F11">
        <w:rPr>
          <w:iCs/>
        </w:rPr>
        <w:t xml:space="preserve"> c</w:t>
      </w:r>
      <w:r w:rsidR="00111378" w:rsidRPr="00722F11">
        <w:rPr>
          <w:iCs/>
        </w:rPr>
        <w:t>ould</w:t>
      </w:r>
      <w:r w:rsidR="006C2DDA" w:rsidRPr="00722F11">
        <w:rPr>
          <w:iCs/>
        </w:rPr>
        <w:t xml:space="preserve"> be </w:t>
      </w:r>
      <w:r w:rsidR="00B25DEE">
        <w:rPr>
          <w:iCs/>
        </w:rPr>
        <w:t>associated with</w:t>
      </w:r>
      <w:r w:rsidR="006C2DDA" w:rsidRPr="00722F11">
        <w:rPr>
          <w:iCs/>
        </w:rPr>
        <w:t xml:space="preserve"> high effective population size. </w:t>
      </w:r>
      <w:r w:rsidR="00722F11">
        <w:rPr>
          <w:iCs/>
        </w:rPr>
        <w:t xml:space="preserve">Indeed, </w:t>
      </w:r>
      <w:r w:rsidR="00B25DEE">
        <w:rPr>
          <w:iCs/>
        </w:rPr>
        <w:t xml:space="preserve">very high effective population size may </w:t>
      </w:r>
      <w:r w:rsidR="00041655">
        <w:rPr>
          <w:iCs/>
        </w:rPr>
        <w:t>hide</w:t>
      </w:r>
      <w:r w:rsidR="00B25DEE">
        <w:rPr>
          <w:iCs/>
        </w:rPr>
        <w:t xml:space="preserve"> the signal of clustering, IBD, or landscape effects on dispersal</w:t>
      </w:r>
      <w:r w:rsidR="00041655">
        <w:rPr>
          <w:iCs/>
        </w:rPr>
        <w:t xml:space="preserve"> </w:t>
      </w:r>
      <w:r w:rsidR="00041655">
        <w:rPr>
          <w:iCs/>
        </w:rPr>
        <w:fldChar w:fldCharType="begin"/>
      </w:r>
      <w:r w:rsidR="00FC5BA6">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sidR="00041655">
        <w:rPr>
          <w:iCs/>
        </w:rPr>
        <w:fldChar w:fldCharType="separate"/>
      </w:r>
      <w:r w:rsidR="00FC5BA6" w:rsidRPr="00FC5BA6">
        <w:rPr>
          <w:rFonts w:cs="Times New Roman"/>
        </w:rPr>
        <w:t>(Frantz et al., 2009; Gauffre et al., 2008)</w:t>
      </w:r>
      <w:r w:rsidR="00041655">
        <w:rPr>
          <w:iCs/>
        </w:rPr>
        <w:fldChar w:fldCharType="end"/>
      </w:r>
      <w:r w:rsidR="00B25DEE">
        <w:rPr>
          <w:iCs/>
        </w:rPr>
        <w:t>.</w:t>
      </w:r>
      <w:r w:rsidR="006C2DDA" w:rsidRPr="006C2DDA">
        <w:rPr>
          <w:iCs/>
          <w:color w:val="FF0000"/>
        </w:rPr>
        <w:t xml:space="preserve"> </w:t>
      </w:r>
      <w:r w:rsidR="00111378">
        <w:rPr>
          <w:iCs/>
        </w:rPr>
        <w:t xml:space="preserve">Although simulations could help us better understand whether we could detect </w:t>
      </w:r>
      <w:r w:rsidR="002820B3">
        <w:rPr>
          <w:iCs/>
        </w:rPr>
        <w:t xml:space="preserve">the actual signals of structure or isolation </w:t>
      </w:r>
      <w:r w:rsidR="00041655">
        <w:rPr>
          <w:iCs/>
        </w:rPr>
        <w:fldChar w:fldCharType="begin"/>
      </w:r>
      <w:r w:rsidR="00FC5BA6">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sidR="00041655">
        <w:rPr>
          <w:iCs/>
        </w:rPr>
        <w:fldChar w:fldCharType="separate"/>
      </w:r>
      <w:r w:rsidR="00FC5BA6" w:rsidRPr="00FC5BA6">
        <w:rPr>
          <w:rFonts w:cs="Times New Roman"/>
        </w:rPr>
        <w:t>(Frantz et al., 2009; Gauffre et al., 2008; Landguth et al., 2010)</w:t>
      </w:r>
      <w:r w:rsidR="00041655">
        <w:rPr>
          <w:iCs/>
        </w:rPr>
        <w:fldChar w:fldCharType="end"/>
      </w:r>
      <w:r w:rsidR="00111378">
        <w:rPr>
          <w:iCs/>
        </w:rPr>
        <w:t xml:space="preserve">, </w:t>
      </w:r>
      <w:r w:rsidR="00041655">
        <w:rPr>
          <w:iCs/>
        </w:rPr>
        <w:t xml:space="preserve">information about population dynamics may not be easily </w:t>
      </w:r>
      <w:r w:rsidR="00E80787">
        <w:rPr>
          <w:iCs/>
        </w:rPr>
        <w:t>extracted</w:t>
      </w:r>
      <w:r w:rsidR="00041655">
        <w:rPr>
          <w:iCs/>
        </w:rPr>
        <w:t xml:space="preserve"> from microsatellite data </w:t>
      </w:r>
      <w:r w:rsidR="00111378">
        <w:rPr>
          <w:iCs/>
        </w:rPr>
        <w:t xml:space="preserve">for non-model insect species with potentially </w:t>
      </w:r>
      <w:r w:rsidR="00875563">
        <w:rPr>
          <w:iCs/>
        </w:rPr>
        <w:t>very large</w:t>
      </w:r>
      <w:r w:rsidR="00111378">
        <w:rPr>
          <w:iCs/>
        </w:rPr>
        <w:t xml:space="preserve"> pop</w:t>
      </w:r>
      <w:r w:rsidR="00111378" w:rsidRPr="00E80787">
        <w:rPr>
          <w:iCs/>
        </w:rPr>
        <w:t>ulation sizes</w:t>
      </w:r>
      <w:r w:rsidR="00041655" w:rsidRPr="00E80787">
        <w:rPr>
          <w:iCs/>
        </w:rPr>
        <w:t xml:space="preserve"> such as hoverflies</w:t>
      </w:r>
      <w:r w:rsidR="00111378" w:rsidRPr="00E80787">
        <w:rPr>
          <w:iCs/>
        </w:rPr>
        <w:t>.</w:t>
      </w:r>
      <w:r w:rsidR="002820B3" w:rsidRPr="00E80787">
        <w:rPr>
          <w:iCs/>
        </w:rPr>
        <w:t xml:space="preserve"> </w:t>
      </w:r>
      <w:r w:rsidR="00041655" w:rsidRPr="00E80787">
        <w:rPr>
          <w:iCs/>
        </w:rPr>
        <w:t>In other words,</w:t>
      </w:r>
      <w:r w:rsidR="006C2DDA" w:rsidRPr="00E80787">
        <w:rPr>
          <w:iCs/>
        </w:rPr>
        <w:t xml:space="preserve"> </w:t>
      </w:r>
      <w:r w:rsidR="00041655" w:rsidRPr="00E80787">
        <w:rPr>
          <w:iCs/>
        </w:rPr>
        <w:t xml:space="preserve">while there may be an effect of </w:t>
      </w:r>
      <w:r w:rsidR="006C2DDA" w:rsidRPr="00E80787">
        <w:rPr>
          <w:iCs/>
        </w:rPr>
        <w:t xml:space="preserve">the landscape </w:t>
      </w:r>
      <w:r w:rsidR="00041655" w:rsidRPr="00E80787">
        <w:rPr>
          <w:iCs/>
        </w:rPr>
        <w:t xml:space="preserve">on the stratification </w:t>
      </w:r>
      <w:r w:rsidR="001F0A0B">
        <w:rPr>
          <w:iCs/>
        </w:rPr>
        <w:t xml:space="preserve">and connectivity </w:t>
      </w:r>
      <w:r w:rsidR="00041655" w:rsidRPr="00E80787">
        <w:rPr>
          <w:iCs/>
        </w:rPr>
        <w:t>of hoverfly populations</w:t>
      </w:r>
      <w:r w:rsidR="00E80787" w:rsidRPr="00E80787">
        <w:rPr>
          <w:iCs/>
        </w:rPr>
        <w:t xml:space="preserve">, their high </w:t>
      </w:r>
      <w:r w:rsidR="006C2DDA" w:rsidRPr="00E80787">
        <w:rPr>
          <w:iCs/>
        </w:rPr>
        <w:t xml:space="preserve">effective population size </w:t>
      </w:r>
      <w:r w:rsidR="00E80787" w:rsidRPr="00E80787">
        <w:rPr>
          <w:iCs/>
        </w:rPr>
        <w:t xml:space="preserve">could </w:t>
      </w:r>
      <w:r w:rsidR="006C2DDA" w:rsidRPr="00E80787">
        <w:rPr>
          <w:iCs/>
        </w:rPr>
        <w:t>be too large for genetic drift to have a</w:t>
      </w:r>
      <w:r w:rsidR="00E80787">
        <w:rPr>
          <w:iCs/>
        </w:rPr>
        <w:t xml:space="preserve"> detectable</w:t>
      </w:r>
      <w:r w:rsidR="006C2DDA" w:rsidRPr="00E80787">
        <w:rPr>
          <w:iCs/>
        </w:rPr>
        <w:t xml:space="preserve"> effect</w:t>
      </w:r>
      <w:r w:rsidR="001F0A0B">
        <w:rPr>
          <w:iCs/>
        </w:rPr>
        <w:t>. More genetic information (e.g., using thousands of variable markers)</w:t>
      </w:r>
      <w:r w:rsidR="00E80787">
        <w:rPr>
          <w:iCs/>
        </w:rPr>
        <w:t>,</w:t>
      </w:r>
      <w:r w:rsidR="001F0A0B">
        <w:rPr>
          <w:iCs/>
        </w:rPr>
        <w:t xml:space="preserve"> could help to detect effects of the landscape </w:t>
      </w:r>
      <w:r w:rsidR="00E80787">
        <w:rPr>
          <w:iCs/>
        </w:rPr>
        <w:t xml:space="preserve">at the spatial and temporal </w:t>
      </w:r>
      <w:r w:rsidR="00875563">
        <w:rPr>
          <w:iCs/>
        </w:rPr>
        <w:t xml:space="preserve">scales </w:t>
      </w:r>
      <w:r w:rsidR="001F0A0B">
        <w:rPr>
          <w:iCs/>
        </w:rPr>
        <w:t xml:space="preserve">relevant for the disturbance </w:t>
      </w:r>
      <w:r w:rsidR="001F0A0B">
        <w:rPr>
          <w:iCs/>
        </w:rPr>
        <w:fldChar w:fldCharType="begin"/>
      </w:r>
      <w:r w:rsidR="00FC5BA6">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sidR="001F0A0B">
        <w:rPr>
          <w:iCs/>
        </w:rPr>
        <w:fldChar w:fldCharType="separate"/>
      </w:r>
      <w:r w:rsidR="00FC5BA6" w:rsidRPr="00FC5BA6">
        <w:rPr>
          <w:rFonts w:cs="Times New Roman"/>
        </w:rPr>
        <w:t>(Landguth et al., 2012)</w:t>
      </w:r>
      <w:r w:rsidR="001F0A0B">
        <w:rPr>
          <w:iCs/>
        </w:rPr>
        <w:fldChar w:fldCharType="end"/>
      </w:r>
      <w:r w:rsidR="006C2DDA" w:rsidRPr="00E80787">
        <w:rPr>
          <w:iCs/>
        </w:rPr>
        <w:t>.</w:t>
      </w:r>
      <w:r w:rsidR="001F0A0B">
        <w:rPr>
          <w:iCs/>
        </w:rPr>
        <w:t xml:space="preserve"> </w:t>
      </w:r>
    </w:p>
    <w:p w14:paraId="165C2867" w14:textId="193EA09C" w:rsidR="000C4754" w:rsidRDefault="00BA40E3" w:rsidP="00DE7D58">
      <w:pPr>
        <w:pStyle w:val="Heading2"/>
        <w:numPr>
          <w:ilvl w:val="1"/>
          <w:numId w:val="1"/>
        </w:numPr>
      </w:pPr>
      <w:r>
        <w:t xml:space="preserve"> </w:t>
      </w:r>
      <w:proofErr w:type="gramStart"/>
      <w:r w:rsidR="00DE7D58">
        <w:t>|  Implications</w:t>
      </w:r>
      <w:proofErr w:type="gramEnd"/>
      <w:r w:rsidR="00DE7D58">
        <w:t xml:space="preserve"> for hoverfly biodiversity and pollination services</w:t>
      </w:r>
    </w:p>
    <w:p w14:paraId="6A10F1CF" w14:textId="52297D68" w:rsidR="00517AC7" w:rsidRDefault="00BE5292" w:rsidP="00682835">
      <w:r>
        <w:t xml:space="preserve">We could not use sophisticated landscape genetics models, </w:t>
      </w:r>
      <w:r w:rsidR="004F5C16">
        <w:t>however,</w:t>
      </w:r>
      <w:r>
        <w:t xml:space="preserve"> there might still be effects of the landscape on movement and on population health. Indeed, while we could not identify features associated with a hindrance on gene flow, there may be costs to dispersal </w:t>
      </w:r>
      <w:r>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fldChar w:fldCharType="separate"/>
      </w:r>
      <w:r w:rsidR="00FC5BA6" w:rsidRPr="00FC5BA6">
        <w:rPr>
          <w:rFonts w:cs="Times New Roman"/>
        </w:rPr>
        <w:t>(Bonte et al., 2012)</w:t>
      </w:r>
      <w:r>
        <w:fldChar w:fldCharType="end"/>
      </w:r>
      <w:r>
        <w:t xml:space="preserve">. For example, there could be high mortality rates in some urban or peri-urban agricultural </w:t>
      </w:r>
      <w:r w:rsidR="00EE29EB">
        <w:t xml:space="preserve">habitats, which </w:t>
      </w:r>
      <w:r>
        <w:t xml:space="preserve">would likely lower population density and </w:t>
      </w:r>
      <w:commentRangeStart w:id="11"/>
      <w:r>
        <w:t>genetic diversity</w:t>
      </w:r>
      <w:r w:rsidR="00EE29EB">
        <w:t xml:space="preserve"> </w:t>
      </w:r>
      <w:commentRangeEnd w:id="11"/>
      <w:r w:rsidR="00875563">
        <w:rPr>
          <w:rStyle w:val="CommentReference"/>
        </w:rPr>
        <w:commentReference w:id="11"/>
      </w:r>
      <w:r w:rsidR="00EE29EB">
        <w:t xml:space="preserve">although </w:t>
      </w:r>
      <w:proofErr w:type="gramStart"/>
      <w:r w:rsidR="00EE29EB">
        <w:t>a large number of</w:t>
      </w:r>
      <w:proofErr w:type="gramEnd"/>
      <w:r w:rsidR="00EE29EB">
        <w:t xml:space="preserve"> local dispersers could offset their genetic signal.</w:t>
      </w:r>
      <w:r>
        <w:t xml:space="preserve"> Finally, a</w:t>
      </w:r>
      <w:r w:rsidR="00682835">
        <w:t xml:space="preserve">lthough </w:t>
      </w:r>
      <w:r w:rsidR="00682835">
        <w:lastRenderedPageBreak/>
        <w:t xml:space="preserve">we did not </w:t>
      </w:r>
      <w:commentRangeStart w:id="12"/>
      <w:r w:rsidR="00682835">
        <w:t>find</w:t>
      </w:r>
      <w:r>
        <w:t xml:space="preserve"> c</w:t>
      </w:r>
      <w:r w:rsidR="00682835">
        <w:t xml:space="preserve">onstraints on gene flow </w:t>
      </w:r>
      <w:commentRangeEnd w:id="12"/>
      <w:r w:rsidR="00692790">
        <w:rPr>
          <w:rStyle w:val="CommentReference"/>
        </w:rPr>
        <w:commentReference w:id="12"/>
      </w:r>
      <w:r w:rsidR="00682835">
        <w:t>within urbanized landscapes</w:t>
      </w:r>
      <w:r>
        <w:t xml:space="preserve"> for those two species</w:t>
      </w:r>
      <w:r w:rsidR="00682835">
        <w:t>, they are likely to exist in other systems</w:t>
      </w:r>
      <w:r>
        <w:t>, including for hoverflies.</w:t>
      </w:r>
    </w:p>
    <w:p w14:paraId="140FA55E" w14:textId="3D5F6B74" w:rsidR="006B529E" w:rsidRDefault="00A93BAB" w:rsidP="00682835">
      <w:r>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xml:space="preserve">. </w:t>
      </w:r>
      <w:commentRangeStart w:id="13"/>
      <w:r w:rsidR="0020424C">
        <w:t xml:space="preserve">Gene flow associated with high connectivity might not be sufficient to compensate for low urban genetic diversity and, low genetic diversity could limit resilience when facing catastrophic events or gradual environmental changes. Indeed, genetic diversity </w:t>
      </w:r>
      <w:r w:rsidR="0020424C" w:rsidRPr="004D4FD0">
        <w:t>is the raw material for evolutionary adaptatio</w:t>
      </w:r>
      <w:r w:rsidR="0020424C">
        <w:t>n necessary to overcome environmental constraints on survival and growth</w:t>
      </w:r>
      <w:commentRangeEnd w:id="13"/>
      <w:r w:rsidR="00692790">
        <w:rPr>
          <w:rStyle w:val="CommentReference"/>
        </w:rPr>
        <w:commentReference w:id="13"/>
      </w:r>
      <w:r w:rsidR="0020424C">
        <w:t xml:space="preserve">. The </w:t>
      </w:r>
      <w:commentRangeStart w:id="14"/>
      <w:r w:rsidR="0020424C">
        <w:t xml:space="preserve">hoverfly populations we studied could be at risk </w:t>
      </w:r>
      <w:commentRangeEnd w:id="14"/>
      <w:r w:rsidR="00875563">
        <w:rPr>
          <w:rStyle w:val="CommentReference"/>
        </w:rPr>
        <w:commentReference w:id="14"/>
      </w:r>
      <w:r w:rsidR="0020424C">
        <w:t xml:space="preserve">such as a new disease, or the ongoing threat of climate </w:t>
      </w:r>
      <w:r w:rsidR="00EE29EB">
        <w:t>change, which</w:t>
      </w:r>
      <w:r w:rsidR="0020424C">
        <w:t xml:space="preserve"> may affect the sequential use of flower by the hoverfly community throughout the season by affecting plant phenology.</w:t>
      </w:r>
    </w:p>
    <w:p w14:paraId="73FE245B" w14:textId="352622C7" w:rsidR="00232AC8" w:rsidRPr="00682835" w:rsidRDefault="00232AC8" w:rsidP="00682835">
      <w:r>
        <w:t xml:space="preserve">The high effective dispersal ability of </w:t>
      </w:r>
      <w:r w:rsidR="00AB2698" w:rsidRPr="00AB2698">
        <w:t>MF</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sidR="00AB2698" w:rsidRPr="00AB2698">
        <w:t>MF</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w:t>
      </w:r>
      <w:proofErr w:type="spellStart"/>
      <w:r w:rsidR="006B529E">
        <w:rPr>
          <w:vanish/>
        </w:rPr>
        <w:t>unsurpringsly</w:t>
      </w:r>
      <w:proofErr w:type="spellEnd"/>
      <w:r w:rsidR="006B529E">
        <w:rPr>
          <w:vanish/>
        </w:rPr>
        <w:t xml:space="preserve"> given our </w:t>
      </w:r>
      <w:proofErr w:type="spellStart"/>
      <w:r w:rsidR="006B529E">
        <w:rPr>
          <w:vanish/>
        </w:rPr>
        <w:t>conclusios</w:t>
      </w:r>
      <w:proofErr w:type="spellEnd"/>
      <w:r w:rsidR="006B529E">
        <w:rPr>
          <w:vanish/>
        </w:rPr>
        <w:t xml:space="preserve">, </w:t>
      </w:r>
      <w:r w:rsidR="00AB2698" w:rsidRPr="00AB2698">
        <w:t>MF</w:t>
      </w:r>
      <w:r>
        <w:t xml:space="preserve"> has </w:t>
      </w:r>
      <w:r w:rsidR="006B529E">
        <w:t>quickly</w:t>
      </w:r>
      <w:r>
        <w:t xml:space="preserve"> spread </w:t>
      </w:r>
      <w:r w:rsidR="006B529E">
        <w:t>towards</w:t>
      </w:r>
      <w:r>
        <w:t xml:space="preserve"> the east </w:t>
      </w:r>
      <w:r w:rsidR="006B529E">
        <w:t>in its introduced range</w:t>
      </w:r>
      <w:r>
        <w:t xml:space="preserve"> </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w:t>
      </w:r>
      <w:proofErr w:type="spellStart"/>
      <w:r w:rsidR="00630DC8" w:rsidRPr="006577A9">
        <w:t>polyphagy</w:t>
      </w:r>
      <w:proofErr w:type="spellEnd"/>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6CE0F040" w14:textId="77777777" w:rsidR="00314DB8" w:rsidRDefault="00314DB8" w:rsidP="00314DB8"/>
    <w:p w14:paraId="60E71031" w14:textId="1A348BB9" w:rsidR="00F266AA" w:rsidRPr="003F4DD2" w:rsidRDefault="00F266AA" w:rsidP="00314DB8">
      <w:pPr>
        <w:rPr>
          <w:b/>
        </w:rPr>
      </w:pPr>
      <w:r w:rsidRPr="003F4DD2">
        <w:rPr>
          <w:b/>
        </w:rPr>
        <w:lastRenderedPageBreak/>
        <w:t>ACKNOWELDGEMENTS</w:t>
      </w:r>
    </w:p>
    <w:p w14:paraId="7C472222" w14:textId="071DCAFE" w:rsidR="00965DCE" w:rsidRPr="00B34036" w:rsidRDefault="00B95C2C" w:rsidP="006F501D">
      <w:pPr>
        <w:rPr>
          <w:b/>
        </w:rPr>
      </w:pPr>
      <w:r w:rsidRPr="00B95C2C">
        <w:t xml:space="preserve">We thank </w:t>
      </w:r>
      <w:r w:rsidR="00375753" w:rsidRPr="00375753">
        <w:t xml:space="preserve">Balint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r w:rsidR="00692790">
        <w:t xml:space="preserve">António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r w:rsidR="006C0B21">
        <w:t xml:space="preserve">Jérôme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1EBBB563" w14:textId="77777777" w:rsidR="00AF7C9B" w:rsidRDefault="00F622C3" w:rsidP="00AF7C9B">
      <w:pPr>
        <w:pStyle w:val="Bibliography"/>
      </w:pPr>
      <w:r>
        <w:fldChar w:fldCharType="begin"/>
      </w:r>
      <w:r w:rsidR="00AF7C9B">
        <w:rPr>
          <w:lang w:val="en-GB"/>
        </w:rPr>
        <w:instrText xml:space="preserve"> ADDIN ZOTERO_BIBL {"uncited":[],"omitted":[],"custom":[]} CSL_BIBLIOGRAPHY </w:instrText>
      </w:r>
      <w:r>
        <w:fldChar w:fldCharType="separate"/>
      </w:r>
      <w:proofErr w:type="spellStart"/>
      <w:r w:rsidR="00AF7C9B">
        <w:t>Adamack</w:t>
      </w:r>
      <w:proofErr w:type="spellEnd"/>
      <w:r w:rsidR="00AF7C9B">
        <w:t>, A.T., Gruber, B., 2014. PopGenReport: simplifying basic population genetic analyses in R. Methods in Ecology and Evolution 4.</w:t>
      </w:r>
    </w:p>
    <w:p w14:paraId="222A64F8" w14:textId="77777777" w:rsidR="00AF7C9B" w:rsidRDefault="00AF7C9B" w:rsidP="00AF7C9B">
      <w:pPr>
        <w:pStyle w:val="Bibliography"/>
      </w:pPr>
      <w:proofErr w:type="spellStart"/>
      <w:r>
        <w:t>Agapow</w:t>
      </w:r>
      <w:proofErr w:type="spellEnd"/>
      <w:r>
        <w:t xml:space="preserve">, P.M., Burt, A., 2001. Indices of </w:t>
      </w:r>
      <w:proofErr w:type="spellStart"/>
      <w:r>
        <w:t>multilocus</w:t>
      </w:r>
      <w:proofErr w:type="spellEnd"/>
      <w:r>
        <w:t xml:space="preserve"> linkage disequilibrium. Molecular Ecology Notes 1, 101–102. https://doi.org/10.1046/j.1471-8278.2000.00014.x</w:t>
      </w:r>
    </w:p>
    <w:p w14:paraId="4F7034F1" w14:textId="77777777" w:rsidR="00AF7C9B" w:rsidRDefault="00AF7C9B" w:rsidP="00AF7C9B">
      <w:pPr>
        <w:pStyle w:val="Bibliography"/>
      </w:pPr>
      <w:r>
        <w:t xml:space="preserve">Aubert, J., </w:t>
      </w:r>
      <w:proofErr w:type="spellStart"/>
      <w:r>
        <w:t>Goeldlin</w:t>
      </w:r>
      <w:proofErr w:type="spellEnd"/>
      <w:r>
        <w:t xml:space="preserve"> de </w:t>
      </w:r>
      <w:proofErr w:type="spellStart"/>
      <w:r>
        <w:t>Tiefenau</w:t>
      </w:r>
      <w:proofErr w:type="spellEnd"/>
      <w:r>
        <w:t xml:space="preserve">, P., 1981. </w:t>
      </w:r>
      <w:r w:rsidRPr="00AF7C9B">
        <w:rPr>
          <w:lang w:val="fr-FR"/>
        </w:rPr>
        <w:t xml:space="preserve">Observations sur les migrations de </w:t>
      </w:r>
      <w:proofErr w:type="spellStart"/>
      <w:r w:rsidRPr="00AF7C9B">
        <w:rPr>
          <w:lang w:val="fr-FR"/>
        </w:rPr>
        <w:t>Syrphides</w:t>
      </w:r>
      <w:proofErr w:type="spellEnd"/>
      <w:r w:rsidRPr="00AF7C9B">
        <w:rPr>
          <w:lang w:val="fr-FR"/>
        </w:rPr>
        <w:t xml:space="preserve"> (</w:t>
      </w:r>
      <w:proofErr w:type="spellStart"/>
      <w:r w:rsidRPr="00AF7C9B">
        <w:rPr>
          <w:lang w:val="fr-FR"/>
        </w:rPr>
        <w:t>Dipt</w:t>
      </w:r>
      <w:proofErr w:type="spellEnd"/>
      <w:r w:rsidRPr="00AF7C9B">
        <w:rPr>
          <w:lang w:val="fr-FR"/>
        </w:rPr>
        <w:t xml:space="preserve">.) dans les Alpes de Suisse occidentale. </w:t>
      </w:r>
      <w:r>
        <w:t>Journal of the Swiss Entomological Society 54. https://doi.org/10.5169/SEALS-402013</w:t>
      </w:r>
    </w:p>
    <w:p w14:paraId="1EABD9E5" w14:textId="77777777" w:rsidR="00AF7C9B" w:rsidRDefault="00AF7C9B" w:rsidP="00AF7C9B">
      <w:pPr>
        <w:pStyle w:val="Bibliography"/>
      </w:pPr>
      <w:r>
        <w:t xml:space="preserve">Aubert, J., </w:t>
      </w:r>
      <w:proofErr w:type="spellStart"/>
      <w:r>
        <w:t>Goeldlin</w:t>
      </w:r>
      <w:proofErr w:type="spellEnd"/>
      <w:r>
        <w:t xml:space="preserve">, P., Lyon, J.-P., 1969. </w:t>
      </w:r>
      <w:r w:rsidRPr="00AF7C9B">
        <w:rPr>
          <w:lang w:val="fr-FR"/>
        </w:rPr>
        <w:t xml:space="preserve">Essais de marquage et de reprise d’insectes migrateurs en automne 1968. </w:t>
      </w:r>
      <w:r>
        <w:t>Journal of the Swiss Entomological Society 42. https://doi.org/10.5169/SEALS-401588</w:t>
      </w:r>
    </w:p>
    <w:p w14:paraId="41D2DF96" w14:textId="77777777" w:rsidR="00AF7C9B" w:rsidRDefault="00AF7C9B" w:rsidP="00AF7C9B">
      <w:pPr>
        <w:pStyle w:val="Bibliography"/>
      </w:pPr>
      <w:r>
        <w:t>Bickel, D., Pape, T., Meier, R. (Eds.), 2009. Diptera Diversity: Status, Challenges and Tools. Brill.</w:t>
      </w:r>
    </w:p>
    <w:p w14:paraId="51D85C93" w14:textId="77777777" w:rsidR="00AF7C9B" w:rsidRDefault="00AF7C9B" w:rsidP="00AF7C9B">
      <w:pPr>
        <w:pStyle w:val="Bibliography"/>
      </w:pPr>
      <w:proofErr w:type="spellStart"/>
      <w:r>
        <w:t>Biesmeijer</w:t>
      </w:r>
      <w:proofErr w:type="spellEnd"/>
      <w:r>
        <w:t xml:space="preserve">, J.C., Roberts, S.P.M., </w:t>
      </w:r>
      <w:proofErr w:type="spellStart"/>
      <w:r>
        <w:t>Reemer</w:t>
      </w:r>
      <w:proofErr w:type="spellEnd"/>
      <w:r>
        <w:t xml:space="preserve">, M., </w:t>
      </w:r>
      <w:proofErr w:type="spellStart"/>
      <w:r>
        <w:t>Ohlemüller</w:t>
      </w:r>
      <w:proofErr w:type="spellEnd"/>
      <w:r>
        <w:t xml:space="preserve">, R., Edwards, M., </w:t>
      </w:r>
      <w:proofErr w:type="spellStart"/>
      <w:r>
        <w:t>Peeters</w:t>
      </w:r>
      <w:proofErr w:type="spellEnd"/>
      <w:r>
        <w:t xml:space="preserve">, T., </w:t>
      </w:r>
      <w:proofErr w:type="spellStart"/>
      <w:r>
        <w:t>Schaffers</w:t>
      </w:r>
      <w:proofErr w:type="spellEnd"/>
      <w:r>
        <w:t xml:space="preserve">, A.P., Potts, S.G., </w:t>
      </w:r>
      <w:proofErr w:type="spellStart"/>
      <w:r>
        <w:t>Kleukers</w:t>
      </w:r>
      <w:proofErr w:type="spellEnd"/>
      <w:r>
        <w:t xml:space="preserve">, R., Thomas, C.D., </w:t>
      </w:r>
      <w:proofErr w:type="spellStart"/>
      <w:r>
        <w:t>Settele</w:t>
      </w:r>
      <w:proofErr w:type="spellEnd"/>
      <w:r>
        <w:t xml:space="preserve">, J., </w:t>
      </w:r>
      <w:proofErr w:type="spellStart"/>
      <w:r>
        <w:t>Kunin</w:t>
      </w:r>
      <w:proofErr w:type="spellEnd"/>
      <w:r>
        <w:t>, W.E., 2006. Parallel Declines in Pollinators and Insect-Pollinated Plants in Britain and the Netherlands. Science 313, 351–354. https://doi.org/10.1126/science.1127863</w:t>
      </w:r>
    </w:p>
    <w:p w14:paraId="7464607F" w14:textId="77777777" w:rsidR="00AF7C9B" w:rsidRDefault="00AF7C9B" w:rsidP="00AF7C9B">
      <w:pPr>
        <w:pStyle w:val="Bibliography"/>
      </w:pPr>
      <w:proofErr w:type="spellStart"/>
      <w:r>
        <w:t>Bonte</w:t>
      </w:r>
      <w:proofErr w:type="spellEnd"/>
      <w:r>
        <w:t xml:space="preserve">, D., Van Dyck, H., Bullock, J.M., Coulon, A., Delgado, M., Gibbs, M., </w:t>
      </w:r>
      <w:proofErr w:type="spellStart"/>
      <w:r>
        <w:t>Lehouck</w:t>
      </w:r>
      <w:proofErr w:type="spellEnd"/>
      <w:r>
        <w:t xml:space="preserve">, V., </w:t>
      </w:r>
      <w:proofErr w:type="spellStart"/>
      <w:r>
        <w:t>Matthysen</w:t>
      </w:r>
      <w:proofErr w:type="spellEnd"/>
      <w:r>
        <w:t xml:space="preserve">, E., </w:t>
      </w:r>
      <w:proofErr w:type="spellStart"/>
      <w:r>
        <w:t>Mustin</w:t>
      </w:r>
      <w:proofErr w:type="spellEnd"/>
      <w:r>
        <w:t xml:space="preserve">, K., </w:t>
      </w:r>
      <w:proofErr w:type="spellStart"/>
      <w:r>
        <w:t>Saastamoinen</w:t>
      </w:r>
      <w:proofErr w:type="spellEnd"/>
      <w:r>
        <w:t xml:space="preserve">, M., </w:t>
      </w:r>
      <w:proofErr w:type="spellStart"/>
      <w:r>
        <w:t>Schtickzelle</w:t>
      </w:r>
      <w:proofErr w:type="spellEnd"/>
      <w:r>
        <w:t xml:space="preserve">, N., Stevens, V.M., </w:t>
      </w:r>
      <w:proofErr w:type="spellStart"/>
      <w:r>
        <w:t>Vandewoestijne</w:t>
      </w:r>
      <w:proofErr w:type="spellEnd"/>
      <w:r>
        <w:t xml:space="preserve">, S., Baguette, M., Barton, K., Benton, T.G., </w:t>
      </w:r>
      <w:proofErr w:type="spellStart"/>
      <w:r>
        <w:t>Chaput-Bardy</w:t>
      </w:r>
      <w:proofErr w:type="spellEnd"/>
      <w:r>
        <w:t xml:space="preserve">, A., </w:t>
      </w:r>
      <w:proofErr w:type="spellStart"/>
      <w:r>
        <w:t>Clobert</w:t>
      </w:r>
      <w:proofErr w:type="spellEnd"/>
      <w:r>
        <w:t xml:space="preserve">, J., </w:t>
      </w:r>
      <w:proofErr w:type="spellStart"/>
      <w:r>
        <w:t>Dytham</w:t>
      </w:r>
      <w:proofErr w:type="spellEnd"/>
      <w:r>
        <w:t xml:space="preserve">, C., </w:t>
      </w:r>
      <w:proofErr w:type="spellStart"/>
      <w:r>
        <w:t>Hovestadt</w:t>
      </w:r>
      <w:proofErr w:type="spellEnd"/>
      <w:r>
        <w:t xml:space="preserve">, T., Meier, C.M., Palmer, S.C.F., </w:t>
      </w:r>
      <w:proofErr w:type="spellStart"/>
      <w:r>
        <w:t>Turlure</w:t>
      </w:r>
      <w:proofErr w:type="spellEnd"/>
      <w:r>
        <w:t>, C., Travis, J.M.J., 2012. Costs of dispersal. Biological Reviews 87, 290–312. https://doi.org/10.1111/j.1469-185X.2011.00201.x</w:t>
      </w:r>
    </w:p>
    <w:p w14:paraId="49D6D3F5" w14:textId="77777777" w:rsidR="00AF7C9B" w:rsidRDefault="00AF7C9B" w:rsidP="00AF7C9B">
      <w:pPr>
        <w:pStyle w:val="Bibliography"/>
      </w:pPr>
      <w:r>
        <w:t xml:space="preserve">Bowler, D.E., Benton, T.G., 2005. Causes and consequences of animal dispersal strategies: relating individual </w:t>
      </w:r>
      <w:proofErr w:type="spellStart"/>
      <w:r>
        <w:t>behaviour</w:t>
      </w:r>
      <w:proofErr w:type="spellEnd"/>
      <w:r>
        <w:t xml:space="preserve"> to spatial dynamics. Biological Reviews 80, 205–225. https://doi.org/10.1017/S1464793104006645</w:t>
      </w:r>
    </w:p>
    <w:p w14:paraId="518E4687" w14:textId="77777777" w:rsidR="00AF7C9B" w:rsidRDefault="00AF7C9B" w:rsidP="00AF7C9B">
      <w:pPr>
        <w:pStyle w:val="Bibliography"/>
      </w:pPr>
      <w:proofErr w:type="spellStart"/>
      <w:r>
        <w:t>Branquart</w:t>
      </w:r>
      <w:proofErr w:type="spellEnd"/>
      <w:r>
        <w:t xml:space="preserve">, E., </w:t>
      </w:r>
      <w:proofErr w:type="spellStart"/>
      <w:r>
        <w:t>Hemptinne</w:t>
      </w:r>
      <w:proofErr w:type="spellEnd"/>
      <w:r>
        <w:t xml:space="preserve">, J.-L., 2000. Selectivity in the exploitation of floral resources by hoverflies (Diptera: </w:t>
      </w:r>
      <w:proofErr w:type="spellStart"/>
      <w:r>
        <w:t>Syrphinae</w:t>
      </w:r>
      <w:proofErr w:type="spellEnd"/>
      <w:r>
        <w:t xml:space="preserve">). </w:t>
      </w:r>
      <w:proofErr w:type="spellStart"/>
      <w:r>
        <w:t>Ecography</w:t>
      </w:r>
      <w:proofErr w:type="spellEnd"/>
      <w:r>
        <w:t xml:space="preserve"> 23, 732–742. https://doi.org/10.1111/j.1600-0587.2000.tb00316.x</w:t>
      </w:r>
    </w:p>
    <w:p w14:paraId="5A3491CB" w14:textId="77777777" w:rsidR="00AF7C9B" w:rsidRDefault="00AF7C9B" w:rsidP="00AF7C9B">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2DC9F00A" w14:textId="77777777" w:rsidR="00AF7C9B" w:rsidRDefault="00AF7C9B" w:rsidP="00AF7C9B">
      <w:pPr>
        <w:pStyle w:val="Bibliography"/>
      </w:pPr>
      <w:r>
        <w:t>Brookfield, J.F.Y., 1996. A simple new method for estimating null allele frequency from heterozygote deficiency. Molecular Ecology 5, 453–455.</w:t>
      </w:r>
    </w:p>
    <w:p w14:paraId="370A7A90" w14:textId="77777777" w:rsidR="00AF7C9B" w:rsidRDefault="00AF7C9B" w:rsidP="00AF7C9B">
      <w:pPr>
        <w:pStyle w:val="Bibliography"/>
      </w:pPr>
      <w:proofErr w:type="spellStart"/>
      <w:r>
        <w:t>Broquet</w:t>
      </w:r>
      <w:proofErr w:type="spellEnd"/>
      <w:r>
        <w:t>, T., Petit, E.J., 2009. Molecular Estimation of Dispersal for Ecology and Population Genetics. Annual Review of Ecology, Evolution, and Systematics 40, 193–216. https://doi.org/10.1146/annurev.ecolsys.110308.120324</w:t>
      </w:r>
    </w:p>
    <w:p w14:paraId="280CB25E" w14:textId="77777777" w:rsidR="00AF7C9B" w:rsidRDefault="00AF7C9B" w:rsidP="00AF7C9B">
      <w:pPr>
        <w:pStyle w:val="Bibliography"/>
      </w:pPr>
      <w:proofErr w:type="spellStart"/>
      <w:r>
        <w:t>BugGuide</w:t>
      </w:r>
      <w:proofErr w:type="spellEnd"/>
      <w:r>
        <w:t>, 2022. Species account - Myathropa florea.</w:t>
      </w:r>
    </w:p>
    <w:p w14:paraId="0A2381A4" w14:textId="77777777" w:rsidR="00AF7C9B" w:rsidRDefault="00AF7C9B" w:rsidP="00AF7C9B">
      <w:pPr>
        <w:pStyle w:val="Bibliography"/>
      </w:pPr>
      <w:proofErr w:type="spellStart"/>
      <w:r>
        <w:t>Cayuela</w:t>
      </w:r>
      <w:proofErr w:type="spellEnd"/>
      <w:r>
        <w:t xml:space="preserve">, H., Rougemont, Q., </w:t>
      </w:r>
      <w:proofErr w:type="spellStart"/>
      <w:r>
        <w:t>Prunier</w:t>
      </w:r>
      <w:proofErr w:type="spellEnd"/>
      <w:r>
        <w:t xml:space="preserve">, J.G., Moore, J.S., </w:t>
      </w:r>
      <w:proofErr w:type="spellStart"/>
      <w:r>
        <w:t>Clobert</w:t>
      </w:r>
      <w:proofErr w:type="spellEnd"/>
      <w:r>
        <w:t xml:space="preserve">, J., Besnard, A., </w:t>
      </w:r>
      <w:proofErr w:type="spellStart"/>
      <w:r>
        <w:t>Bernatchez</w:t>
      </w:r>
      <w:proofErr w:type="spellEnd"/>
      <w:r>
        <w:t>, L., 2018. Demographic and genetic approaches to study dispersal in wild animal populations: A methodological review. Molecular Ecology 27, 3976–4010. https://doi.org/10.1111/mec.14848</w:t>
      </w:r>
    </w:p>
    <w:p w14:paraId="0F311A9E" w14:textId="77777777" w:rsidR="00AF7C9B" w:rsidRDefault="00AF7C9B" w:rsidP="00AF7C9B">
      <w:pPr>
        <w:pStyle w:val="Bibliography"/>
      </w:pPr>
      <w:proofErr w:type="spellStart"/>
      <w:r>
        <w:t>Corander</w:t>
      </w:r>
      <w:proofErr w:type="spellEnd"/>
      <w:r>
        <w:t xml:space="preserve">, J., </w:t>
      </w:r>
      <w:proofErr w:type="spellStart"/>
      <w:r>
        <w:t>Marttinen</w:t>
      </w:r>
      <w:proofErr w:type="spellEnd"/>
      <w:r>
        <w:t xml:space="preserve">, P., </w:t>
      </w:r>
      <w:proofErr w:type="spellStart"/>
      <w:r>
        <w:t>Sirén</w:t>
      </w:r>
      <w:proofErr w:type="spellEnd"/>
      <w:r>
        <w:t>, J., Tang, J., 2008a. Enhanced Bayesian modelling in BAPS software for learning genetic structures of populations. BMC Bioinformatics 9, 539. https://doi.org/10.1186/1471-2105-9-539</w:t>
      </w:r>
    </w:p>
    <w:p w14:paraId="69D6CF0D" w14:textId="77777777" w:rsidR="00AF7C9B" w:rsidRDefault="00AF7C9B" w:rsidP="00AF7C9B">
      <w:pPr>
        <w:pStyle w:val="Bibliography"/>
      </w:pPr>
      <w:proofErr w:type="spellStart"/>
      <w:r>
        <w:lastRenderedPageBreak/>
        <w:t>Corander</w:t>
      </w:r>
      <w:proofErr w:type="spellEnd"/>
      <w:r>
        <w:t xml:space="preserve">, J., </w:t>
      </w:r>
      <w:proofErr w:type="spellStart"/>
      <w:r>
        <w:t>Sirén</w:t>
      </w:r>
      <w:proofErr w:type="spellEnd"/>
      <w:r>
        <w:t xml:space="preserve">, J., </w:t>
      </w:r>
      <w:proofErr w:type="spellStart"/>
      <w:r>
        <w:t>Arjas</w:t>
      </w:r>
      <w:proofErr w:type="spellEnd"/>
      <w:r>
        <w:t>, E., 2008b. Bayesian spatial modeling of genetic population structure. Computational Statistics 23, 111–129. https://doi.org/10.1007/s00180-007-0072-x</w:t>
      </w:r>
    </w:p>
    <w:p w14:paraId="70D213A4" w14:textId="77777777" w:rsidR="00AF7C9B" w:rsidRDefault="00AF7C9B" w:rsidP="00AF7C9B">
      <w:pPr>
        <w:pStyle w:val="Bibliography"/>
      </w:pPr>
      <w:r>
        <w:t xml:space="preserve">Culley, T.M., Stamper, T.I., Stokes, R.L., </w:t>
      </w:r>
      <w:proofErr w:type="spellStart"/>
      <w:r>
        <w:t>Brzyski</w:t>
      </w:r>
      <w:proofErr w:type="spellEnd"/>
      <w:r>
        <w:t xml:space="preserve">, J.R., Hardiman, N.A., </w:t>
      </w:r>
      <w:proofErr w:type="spellStart"/>
      <w:r>
        <w:t>Klooster</w:t>
      </w:r>
      <w:proofErr w:type="spellEnd"/>
      <w:r>
        <w:t>, M.R., Merritt, B.J., 2013. An efficient technique for primer development and application that integrates fluorescent labeling and multiplex PCR. Applications in Plant Sciences 1, 1300027. https://doi.org/10.3732/apps.1300027</w:t>
      </w:r>
    </w:p>
    <w:p w14:paraId="46486653" w14:textId="77777777" w:rsidR="00AF7C9B" w:rsidRDefault="00AF7C9B" w:rsidP="00AF7C9B">
      <w:pPr>
        <w:pStyle w:val="Bibliography"/>
      </w:pPr>
      <w:proofErr w:type="spellStart"/>
      <w:r>
        <w:t>Curdes</w:t>
      </w:r>
      <w:proofErr w:type="spellEnd"/>
      <w:r>
        <w:t>, G., 1998. Urban form and innovation: The case of Cologne. Urban Morphology 2, 11–18.</w:t>
      </w:r>
    </w:p>
    <w:p w14:paraId="628A5FC8" w14:textId="77777777" w:rsidR="00AF7C9B" w:rsidRDefault="00AF7C9B" w:rsidP="00AF7C9B">
      <w:pPr>
        <w:pStyle w:val="Bibliography"/>
      </w:pPr>
      <w:r>
        <w:t xml:space="preserve">Davis, E.S., Murray, T.E., Fitzpatrick, Ú., Brown, M.J.F., Paxton, R.J., 2010. Landscape effects on extremely fragmented populations of a rare solitary bee, </w:t>
      </w:r>
      <w:proofErr w:type="spellStart"/>
      <w:r>
        <w:t>Colletes</w:t>
      </w:r>
      <w:proofErr w:type="spellEnd"/>
      <w:r>
        <w:t xml:space="preserve"> </w:t>
      </w:r>
      <w:proofErr w:type="spellStart"/>
      <w:r>
        <w:t>floralis</w:t>
      </w:r>
      <w:proofErr w:type="spellEnd"/>
      <w:r>
        <w:t>. Molecular Ecology 19, 4922–4935. https://doi.org/10.1111/j.1365-294X.2010.04868.x</w:t>
      </w:r>
    </w:p>
    <w:p w14:paraId="71896F7E" w14:textId="77777777" w:rsidR="00AF7C9B" w:rsidRDefault="00AF7C9B" w:rsidP="00AF7C9B">
      <w:pPr>
        <w:pStyle w:val="Bibliography"/>
      </w:pPr>
      <w:r>
        <w:t xml:space="preserve">Dicks, L.V., Abrahams, A., Atkinson, J., </w:t>
      </w:r>
      <w:proofErr w:type="spellStart"/>
      <w:r>
        <w:t>Biesmeijer</w:t>
      </w:r>
      <w:proofErr w:type="spellEnd"/>
      <w:r>
        <w:t xml:space="preserve">, J., Bourn, N., Brown, C., Brown, M.J.F., </w:t>
      </w:r>
      <w:proofErr w:type="spellStart"/>
      <w:r>
        <w:t>Carvell</w:t>
      </w:r>
      <w:proofErr w:type="spellEnd"/>
      <w:r>
        <w:t xml:space="preserve">, C., Connolly, C., </w:t>
      </w:r>
      <w:proofErr w:type="spellStart"/>
      <w:r>
        <w:t>Cresswell</w:t>
      </w:r>
      <w:proofErr w:type="spellEnd"/>
      <w:r>
        <w:t xml:space="preserve">, J.E., Croft, P., </w:t>
      </w:r>
      <w:proofErr w:type="spellStart"/>
      <w:r>
        <w:t>Darvill</w:t>
      </w:r>
      <w:proofErr w:type="spellEnd"/>
      <w:r>
        <w:t xml:space="preserve">, B., De </w:t>
      </w:r>
      <w:proofErr w:type="spellStart"/>
      <w:r>
        <w:t>Zylva</w:t>
      </w:r>
      <w:proofErr w:type="spellEnd"/>
      <w:r>
        <w:t xml:space="preserve">, P., Effingham, P., Fountain, M., Goggin, A., Harding, D., Harding, T., Hartfield, C., Heard, M.S., Heathcote, R., Heaver, D., Holland, J., Howe, M., Hughes, B., Huxley, T., </w:t>
      </w:r>
      <w:proofErr w:type="spellStart"/>
      <w:r>
        <w:t>Kunin</w:t>
      </w:r>
      <w:proofErr w:type="spellEnd"/>
      <w:r>
        <w:t xml:space="preserve">, W.E., Little, J., Mason, C., Memmott, J., Osborne, J., Pankhurst, T., Paxton, R.J., Pocock, M.J.O., Potts, S.G., Power, E.F., Raine, N.E., Ranelagh, E., Roberts, S., Saunders, R., Smith, K., Smith, R.M., Sutton, P., Tilley, L.A.N., Tinsley, A., </w:t>
      </w:r>
      <w:proofErr w:type="spellStart"/>
      <w:r>
        <w:t>Tonhasca</w:t>
      </w:r>
      <w:proofErr w:type="spellEnd"/>
      <w:r>
        <w:t xml:space="preserve">, A., </w:t>
      </w:r>
      <w:proofErr w:type="spellStart"/>
      <w:r>
        <w:t>Vanbergen</w:t>
      </w:r>
      <w:proofErr w:type="spellEnd"/>
      <w:r>
        <w:t>, A.J., Webster, S., Wilson, A., Sutherland, W.J., 2013. Identifying key knowledge needs for evidence-based conservation of wild insect pollinators: a collaborative cross-sectoral exercise. Insect Conservation and Diversity 6, 435–446. https://doi.org/10.1111/j.1752-4598.2012.00221.x</w:t>
      </w:r>
    </w:p>
    <w:p w14:paraId="40872DEF" w14:textId="77777777" w:rsidR="00AF7C9B" w:rsidRDefault="00AF7C9B" w:rsidP="00AF7C9B">
      <w:pPr>
        <w:pStyle w:val="Bibliography"/>
      </w:pPr>
      <w:r>
        <w:t xml:space="preserve">Dicks, L.V., Breeze, T.D., Ngo, H.T., </w:t>
      </w:r>
      <w:proofErr w:type="spellStart"/>
      <w:r>
        <w:t>Senapathi</w:t>
      </w:r>
      <w:proofErr w:type="spellEnd"/>
      <w:r>
        <w:t xml:space="preserve">, D., An, J., Aizen, M.A., </w:t>
      </w:r>
      <w:proofErr w:type="spellStart"/>
      <w:r>
        <w:t>Basu</w:t>
      </w:r>
      <w:proofErr w:type="spellEnd"/>
      <w:r>
        <w:t xml:space="preserve">, P., </w:t>
      </w:r>
      <w:proofErr w:type="spellStart"/>
      <w:r>
        <w:t>Buchori</w:t>
      </w:r>
      <w:proofErr w:type="spellEnd"/>
      <w:r>
        <w:t xml:space="preserve">, D., </w:t>
      </w:r>
      <w:proofErr w:type="spellStart"/>
      <w:r>
        <w:t>Galetto</w:t>
      </w:r>
      <w:proofErr w:type="spellEnd"/>
      <w:r>
        <w:t xml:space="preserve">, L., Garibaldi, L.A., Gemmill-Herren, B., Howlett, B.G., Imperatriz-Fonseca, V.L., Johnson, S.D., </w:t>
      </w:r>
      <w:proofErr w:type="spellStart"/>
      <w:r>
        <w:t>Kovács-Hostyánszki</w:t>
      </w:r>
      <w:proofErr w:type="spellEnd"/>
      <w:r>
        <w:t xml:space="preserve">, A., Kwon, Y.J., </w:t>
      </w:r>
      <w:proofErr w:type="spellStart"/>
      <w:r>
        <w:t>Lattorff</w:t>
      </w:r>
      <w:proofErr w:type="spellEnd"/>
      <w:r>
        <w:t xml:space="preserve">, H.M.G., </w:t>
      </w:r>
      <w:proofErr w:type="spellStart"/>
      <w:r>
        <w:t>Lungharwo</w:t>
      </w:r>
      <w:proofErr w:type="spellEnd"/>
      <w:r>
        <w:t xml:space="preserve">, T., Seymour, C.L., </w:t>
      </w:r>
      <w:proofErr w:type="spellStart"/>
      <w:r>
        <w:t>Vanbergen</w:t>
      </w:r>
      <w:proofErr w:type="spellEnd"/>
      <w:r>
        <w:t xml:space="preserve">, A.J., Potts, S.G., 2021. A global-scale expert assessment of drivers and risks associated with pollinator decline. Nat </w:t>
      </w:r>
      <w:proofErr w:type="spellStart"/>
      <w:r>
        <w:t>Ecol</w:t>
      </w:r>
      <w:proofErr w:type="spellEnd"/>
      <w:r>
        <w:t xml:space="preserve"> </w:t>
      </w:r>
      <w:proofErr w:type="spellStart"/>
      <w:r>
        <w:t>Evol</w:t>
      </w:r>
      <w:proofErr w:type="spellEnd"/>
      <w:r>
        <w:t xml:space="preserve"> 5, 1453–1461. https://doi.org/10.1038/s41559-021-01534-9</w:t>
      </w:r>
    </w:p>
    <w:p w14:paraId="1CF9F8BA" w14:textId="77777777" w:rsidR="00AF7C9B" w:rsidRDefault="00AF7C9B" w:rsidP="00AF7C9B">
      <w:pPr>
        <w:pStyle w:val="Bibliography"/>
      </w:pPr>
      <w:r>
        <w:t xml:space="preserve">Doyle, T., Hawkes, W.L.S., Massy, R., </w:t>
      </w:r>
      <w:proofErr w:type="spellStart"/>
      <w:r>
        <w:t>Powney</w:t>
      </w:r>
      <w:proofErr w:type="spellEnd"/>
      <w:r>
        <w:t xml:space="preserve">, G.D., </w:t>
      </w:r>
      <w:proofErr w:type="spellStart"/>
      <w:r>
        <w:t>Menz</w:t>
      </w:r>
      <w:proofErr w:type="spellEnd"/>
      <w:r>
        <w:t>, M.H.M., Wotton, K.R., 2020. Pollination by hoverflies in the Anthropocene. Proceedings of the Royal Society B: Biological Sciences 287, 20200508. https://doi.org/10.1098/rspb.2020.0508</w:t>
      </w:r>
    </w:p>
    <w:p w14:paraId="3CC7B550" w14:textId="77777777" w:rsidR="00AF7C9B" w:rsidRDefault="00AF7C9B" w:rsidP="00AF7C9B">
      <w:pPr>
        <w:pStyle w:val="Bibliography"/>
      </w:pPr>
      <w:r>
        <w:t>Doyle, T., Jimenez-</w:t>
      </w:r>
      <w:proofErr w:type="spellStart"/>
      <w:r>
        <w:t>Guri</w:t>
      </w:r>
      <w:proofErr w:type="spellEnd"/>
      <w:r>
        <w:t xml:space="preserve">, E., Hawkes, W.L.S., Massy, R., </w:t>
      </w:r>
      <w:proofErr w:type="spellStart"/>
      <w:r>
        <w:t>Mantica</w:t>
      </w:r>
      <w:proofErr w:type="spellEnd"/>
      <w:r>
        <w:t xml:space="preserve">, F., </w:t>
      </w:r>
      <w:proofErr w:type="spellStart"/>
      <w:r>
        <w:t>Permanyer</w:t>
      </w:r>
      <w:proofErr w:type="spellEnd"/>
      <w:r>
        <w:t xml:space="preserve">, J., </w:t>
      </w:r>
      <w:proofErr w:type="spellStart"/>
      <w:r>
        <w:t>Cozzuto</w:t>
      </w:r>
      <w:proofErr w:type="spellEnd"/>
      <w:r>
        <w:t xml:space="preserve">, L., </w:t>
      </w:r>
      <w:proofErr w:type="spellStart"/>
      <w:r>
        <w:t>Hermoso</w:t>
      </w:r>
      <w:proofErr w:type="spellEnd"/>
      <w:r>
        <w:t xml:space="preserve"> Pulido, T., </w:t>
      </w:r>
      <w:proofErr w:type="spellStart"/>
      <w:r>
        <w:t>Baril</w:t>
      </w:r>
      <w:proofErr w:type="spellEnd"/>
      <w:r>
        <w:t>, T., Hayward, A., Irimia, M., Chapman, J.W., Bass, C., Wotton, K.R., 2022. Genome-wide transcriptomic changes reveal the genetic pathways involved in insect migration. Molecular Ecology 31, 4332–4350. https://doi.org/10.1111/mec.16588</w:t>
      </w:r>
    </w:p>
    <w:p w14:paraId="54838B50" w14:textId="77777777" w:rsidR="00AF7C9B" w:rsidRDefault="00AF7C9B" w:rsidP="00AF7C9B">
      <w:pPr>
        <w:pStyle w:val="Bibliography"/>
      </w:pPr>
      <w:r>
        <w:t xml:space="preserve">Dreier, S., Redhead, J.W., Warren, I.A., Bourke, A.F.G., Heard, M.S., Jordan, W.C., Sumner, S., Wang, J., </w:t>
      </w:r>
      <w:proofErr w:type="spellStart"/>
      <w:r>
        <w:t>Carvell</w:t>
      </w:r>
      <w:proofErr w:type="spellEnd"/>
      <w:r>
        <w:t>, C., 2014. Fine-scale spatial genetic structure of common and declining bumble bees across an agricultural landscape. Molecular Ecology 23, 3384–3395. https://doi.org/10.1111/mec.12823</w:t>
      </w:r>
    </w:p>
    <w:p w14:paraId="55846051" w14:textId="77777777" w:rsidR="00AF7C9B" w:rsidRDefault="00AF7C9B" w:rsidP="00AF7C9B">
      <w:pPr>
        <w:pStyle w:val="Bibliography"/>
      </w:pPr>
      <w:r>
        <w:t>EEA, 2016. Landscape fragmentation Effective Mesh Density: major and medium anthropogenic fragmenting elements (No. (FGA2-S)-version 2.0, Nov. 2016).</w:t>
      </w:r>
    </w:p>
    <w:p w14:paraId="526FDE9D" w14:textId="77777777" w:rsidR="00AF7C9B" w:rsidRDefault="00AF7C9B" w:rsidP="00AF7C9B">
      <w:pPr>
        <w:pStyle w:val="Bibliography"/>
      </w:pPr>
      <w:r>
        <w:t xml:space="preserve">EEA, FOEN, 2011. Landscape fragmentation in </w:t>
      </w:r>
      <w:proofErr w:type="gramStart"/>
      <w:r>
        <w:t>Europe :</w:t>
      </w:r>
      <w:proofErr w:type="gramEnd"/>
      <w:r>
        <w:t xml:space="preserve"> joint EEA-FOEN report (No. 2/2011). Publications Office of the European Union, Copenhagen.</w:t>
      </w:r>
    </w:p>
    <w:p w14:paraId="28BC090D" w14:textId="77777777" w:rsidR="00AF7C9B" w:rsidRDefault="00AF7C9B" w:rsidP="00AF7C9B">
      <w:pPr>
        <w:pStyle w:val="Bibliography"/>
      </w:pPr>
      <w:r>
        <w:t xml:space="preserve">Fitzpatrick, M, </w:t>
      </w:r>
      <w:proofErr w:type="spellStart"/>
      <w:r>
        <w:t>Mokany</w:t>
      </w:r>
      <w:proofErr w:type="spellEnd"/>
      <w:r>
        <w:t>, K, Manion, G, Nieto-</w:t>
      </w:r>
      <w:proofErr w:type="spellStart"/>
      <w:r>
        <w:t>Lugilde</w:t>
      </w:r>
      <w:proofErr w:type="spellEnd"/>
      <w:r>
        <w:t xml:space="preserve">, D, Ferrier, D, 2022. </w:t>
      </w:r>
      <w:proofErr w:type="spellStart"/>
      <w:r>
        <w:t>gdm</w:t>
      </w:r>
      <w:proofErr w:type="spellEnd"/>
      <w:r>
        <w:t>: Generalized Dissimilarity Modeling R package.</w:t>
      </w:r>
    </w:p>
    <w:p w14:paraId="50B3ED4C" w14:textId="77777777" w:rsidR="00AF7C9B" w:rsidRDefault="00AF7C9B" w:rsidP="00AF7C9B">
      <w:pPr>
        <w:pStyle w:val="Bibliography"/>
      </w:pPr>
      <w:r>
        <w:t xml:space="preserve">Frantz, A.C., </w:t>
      </w:r>
      <w:proofErr w:type="spellStart"/>
      <w:r>
        <w:t>Cellina</w:t>
      </w:r>
      <w:proofErr w:type="spellEnd"/>
      <w:r>
        <w:t xml:space="preserve">, S., </w:t>
      </w:r>
      <w:proofErr w:type="spellStart"/>
      <w:r>
        <w:t>Krier</w:t>
      </w:r>
      <w:proofErr w:type="spellEnd"/>
      <w:r>
        <w:t xml:space="preserve">, A., Schley, L., Burke, T., 2009. Using spatial Bayesian methods to determine the genetic structure of a continuously distributed population: </w:t>
      </w:r>
      <w:r>
        <w:lastRenderedPageBreak/>
        <w:t>Clusters or isolation by distance? Journal of Applied Ecology 46, 493–505. https://doi.org/10.1111/j.1365-2664.2008.01606.x</w:t>
      </w:r>
    </w:p>
    <w:p w14:paraId="21A35195" w14:textId="77777777" w:rsidR="00AF7C9B" w:rsidRDefault="00AF7C9B" w:rsidP="00AF7C9B">
      <w:pPr>
        <w:pStyle w:val="Bibliography"/>
      </w:pPr>
      <w:proofErr w:type="spellStart"/>
      <w:r>
        <w:t>Gallai</w:t>
      </w:r>
      <w:proofErr w:type="spellEnd"/>
      <w:r>
        <w:t xml:space="preserve">, N., Salles, J.-M., </w:t>
      </w:r>
      <w:proofErr w:type="spellStart"/>
      <w:r>
        <w:t>Settele</w:t>
      </w:r>
      <w:proofErr w:type="spellEnd"/>
      <w:r>
        <w:t xml:space="preserve">, J., </w:t>
      </w:r>
      <w:proofErr w:type="spellStart"/>
      <w:r>
        <w:t>Vaissière</w:t>
      </w:r>
      <w:proofErr w:type="spellEnd"/>
      <w:r>
        <w:t>, B.E., 2009. Economic valuation of the vulnerability of world agriculture confronted with pollinator decline. Ecological Economics 68, 810–821. https://doi.org/10.1016/j.ecolecon.2008.06.014</w:t>
      </w:r>
    </w:p>
    <w:p w14:paraId="117D73DC" w14:textId="77777777" w:rsidR="00AF7C9B" w:rsidRDefault="00AF7C9B" w:rsidP="00AF7C9B">
      <w:pPr>
        <w:pStyle w:val="Bibliography"/>
      </w:pPr>
      <w:r>
        <w:t xml:space="preserve">Gao, B., Wotton, K.R., Hawkes, W.L.S., </w:t>
      </w:r>
      <w:proofErr w:type="spellStart"/>
      <w:r>
        <w:t>Menz</w:t>
      </w:r>
      <w:proofErr w:type="spellEnd"/>
      <w:r>
        <w:t xml:space="preserve">, M.H.M., Reynolds, D.R., </w:t>
      </w:r>
      <w:proofErr w:type="spellStart"/>
      <w:r>
        <w:t>Zhai</w:t>
      </w:r>
      <w:proofErr w:type="spellEnd"/>
      <w:r>
        <w:t>, B.-P., Hu, G., Chapman, J.W., 2020. Adaptive strategies of high-flying migratory hoverflies in response to wind currents. Proceedings of the Royal Society B: Biological Sciences 287, 20200406. https://doi.org/10.1098/rspb.2020.0406</w:t>
      </w:r>
    </w:p>
    <w:p w14:paraId="14D27147" w14:textId="77777777" w:rsidR="00AF7C9B" w:rsidRDefault="00AF7C9B" w:rsidP="00AF7C9B">
      <w:pPr>
        <w:pStyle w:val="Bibliography"/>
      </w:pPr>
      <w:proofErr w:type="spellStart"/>
      <w:r w:rsidRPr="00AF7C9B">
        <w:rPr>
          <w:lang w:val="fr-FR"/>
        </w:rPr>
        <w:t>Gauffre</w:t>
      </w:r>
      <w:proofErr w:type="spellEnd"/>
      <w:r w:rsidRPr="00AF7C9B">
        <w:rPr>
          <w:lang w:val="fr-FR"/>
        </w:rPr>
        <w:t xml:space="preserve">, B., </w:t>
      </w:r>
      <w:proofErr w:type="spellStart"/>
      <w:r w:rsidRPr="00AF7C9B">
        <w:rPr>
          <w:lang w:val="fr-FR"/>
        </w:rPr>
        <w:t>Estoup</w:t>
      </w:r>
      <w:proofErr w:type="spellEnd"/>
      <w:r w:rsidRPr="00AF7C9B">
        <w:rPr>
          <w:lang w:val="fr-FR"/>
        </w:rPr>
        <w:t xml:space="preserve">, A., </w:t>
      </w:r>
      <w:proofErr w:type="spellStart"/>
      <w:r w:rsidRPr="00AF7C9B">
        <w:rPr>
          <w:lang w:val="fr-FR"/>
        </w:rPr>
        <w:t>Bretagnolle</w:t>
      </w:r>
      <w:proofErr w:type="spellEnd"/>
      <w:r w:rsidRPr="00AF7C9B">
        <w:rPr>
          <w:lang w:val="fr-FR"/>
        </w:rPr>
        <w:t xml:space="preserve">, V., Cosson, J.F., 2008. </w:t>
      </w:r>
      <w:r>
        <w:t>Spatial genetic structure of a small rodent in a heterogeneous landscape. Molecular Ecology 17, 4619–4629. https://doi.org/10.1111/j.1365-294X.2008.03950.x</w:t>
      </w:r>
    </w:p>
    <w:p w14:paraId="685066AA" w14:textId="77777777" w:rsidR="00AF7C9B" w:rsidRDefault="00AF7C9B" w:rsidP="00AF7C9B">
      <w:pPr>
        <w:pStyle w:val="Bibliography"/>
      </w:pPr>
      <w:r>
        <w:t>GBIF.org, 2022. Occurrence Download - Myathropa florea - North America (05 September 2022) https://doi.org/10.15468/dl.ctqqr2.</w:t>
      </w:r>
    </w:p>
    <w:p w14:paraId="6F7F7899" w14:textId="77777777" w:rsidR="00AF7C9B" w:rsidRDefault="00AF7C9B" w:rsidP="00AF7C9B">
      <w:pPr>
        <w:pStyle w:val="Bibliography"/>
      </w:pPr>
      <w:r>
        <w:t xml:space="preserve">Gill, R.J., </w:t>
      </w:r>
      <w:proofErr w:type="spellStart"/>
      <w:r>
        <w:t>Baldock</w:t>
      </w:r>
      <w:proofErr w:type="spellEnd"/>
      <w:r>
        <w:t xml:space="preserve">, K.C.R., Brown, M.J.F., </w:t>
      </w:r>
      <w:proofErr w:type="spellStart"/>
      <w:r>
        <w:t>Cresswell</w:t>
      </w:r>
      <w:proofErr w:type="spellEnd"/>
      <w:r>
        <w:t xml:space="preserve">, J.E., Dicks, L.V., Fountain, M.T., Garratt, M.P.D., Gough, L.A., Heard, M.S., Holland, J.M., Ollerton, J., Stone, G.N., Tang, C.Q., </w:t>
      </w:r>
      <w:proofErr w:type="spellStart"/>
      <w:r>
        <w:t>Vanbergen</w:t>
      </w:r>
      <w:proofErr w:type="spellEnd"/>
      <w:r>
        <w:t xml:space="preserve">,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w:t>
      </w:r>
      <w:proofErr w:type="spellStart"/>
      <w:r>
        <w:t>Bohan</w:t>
      </w:r>
      <w:proofErr w:type="spellEnd"/>
      <w:r>
        <w:t>, D.A. (Eds.), Advances in Ecological Research, Ecosystem Services: From Biodiversity to Society, Part 2. Academic Press, pp. 135–206. https://doi.org/10.1016/bs.aecr.2015.10.007</w:t>
      </w:r>
    </w:p>
    <w:p w14:paraId="0842748E" w14:textId="77777777" w:rsidR="00AF7C9B" w:rsidRDefault="00AF7C9B" w:rsidP="00AF7C9B">
      <w:pPr>
        <w:pStyle w:val="Bibliography"/>
      </w:pPr>
      <w:proofErr w:type="spellStart"/>
      <w:r>
        <w:t>Glück</w:t>
      </w:r>
      <w:proofErr w:type="spellEnd"/>
      <w:r>
        <w:t xml:space="preserve">, M., </w:t>
      </w:r>
      <w:proofErr w:type="spellStart"/>
      <w:r>
        <w:t>Geue</w:t>
      </w:r>
      <w:proofErr w:type="spellEnd"/>
      <w:r>
        <w:t xml:space="preserve">, J.C., </w:t>
      </w:r>
      <w:proofErr w:type="spellStart"/>
      <w:r>
        <w:t>Thomassen</w:t>
      </w:r>
      <w:proofErr w:type="spellEnd"/>
      <w:r>
        <w:t xml:space="preserve">, H.A., 2022. Environmental differences explain subtle yet detectable genetic structure in a widespread pollinator. BMC </w:t>
      </w:r>
      <w:proofErr w:type="spellStart"/>
      <w:r>
        <w:t>Ecol</w:t>
      </w:r>
      <w:proofErr w:type="spellEnd"/>
      <w:r>
        <w:t xml:space="preserve"> Evo 22, 8. https://doi.org/10.1186/s12862-022-01963-5</w:t>
      </w:r>
    </w:p>
    <w:p w14:paraId="787E1F82" w14:textId="77777777" w:rsidR="00AF7C9B" w:rsidRDefault="00AF7C9B" w:rsidP="00AF7C9B">
      <w:pPr>
        <w:pStyle w:val="Bibliography"/>
      </w:pPr>
      <w:r>
        <w:t xml:space="preserve">Greenleaf, S.S., Williams, N.M., Winfree, R., </w:t>
      </w:r>
      <w:proofErr w:type="spellStart"/>
      <w:r>
        <w:t>Kremen</w:t>
      </w:r>
      <w:proofErr w:type="spellEnd"/>
      <w:r>
        <w:t xml:space="preserve">, C., 2007. Bee foraging ranges and their relationship to body size. </w:t>
      </w:r>
      <w:proofErr w:type="spellStart"/>
      <w:r>
        <w:t>Oecologia</w:t>
      </w:r>
      <w:proofErr w:type="spellEnd"/>
      <w:r>
        <w:t xml:space="preserve"> 153, 589–596. https://doi.org/10.1007/s00442-007-0752-9</w:t>
      </w:r>
    </w:p>
    <w:p w14:paraId="198BB9B6" w14:textId="77777777" w:rsidR="00AF7C9B" w:rsidRDefault="00AF7C9B" w:rsidP="00AF7C9B">
      <w:pPr>
        <w:pStyle w:val="Bibliography"/>
      </w:pPr>
      <w:r>
        <w:t>Guo, S.W., Thompson, E.A., 1992. Performing the exact test of Hardy-Weinberg proportion for multiple alleles. Biometrics 48, 361–372.</w:t>
      </w:r>
    </w:p>
    <w:p w14:paraId="20603BC8" w14:textId="77777777" w:rsidR="00AF7C9B" w:rsidRDefault="00AF7C9B" w:rsidP="00AF7C9B">
      <w:pPr>
        <w:pStyle w:val="Bibliography"/>
      </w:pPr>
      <w:r>
        <w:t xml:space="preserve">Hall, D.M., Camilo, G.R., </w:t>
      </w:r>
      <w:proofErr w:type="spellStart"/>
      <w:r>
        <w:t>Tonietto</w:t>
      </w:r>
      <w:proofErr w:type="spellEnd"/>
      <w:r>
        <w:t xml:space="preserve">, R.K., Ollerton, J., </w:t>
      </w:r>
      <w:proofErr w:type="spellStart"/>
      <w:r>
        <w:t>Ahrné</w:t>
      </w:r>
      <w:proofErr w:type="spellEnd"/>
      <w:r>
        <w:t xml:space="preserve">, K., </w:t>
      </w:r>
      <w:proofErr w:type="spellStart"/>
      <w:r>
        <w:t>Arduser</w:t>
      </w:r>
      <w:proofErr w:type="spellEnd"/>
      <w:r>
        <w:t xml:space="preserve">, M., Ascher, J.S., </w:t>
      </w:r>
      <w:proofErr w:type="spellStart"/>
      <w:r>
        <w:t>Baldock</w:t>
      </w:r>
      <w:proofErr w:type="spellEnd"/>
      <w:r>
        <w:t xml:space="preserve">, K.C.R., Fowler, R., Frankie, G., </w:t>
      </w:r>
      <w:proofErr w:type="spellStart"/>
      <w:r>
        <w:t>Goulson</w:t>
      </w:r>
      <w:proofErr w:type="spellEnd"/>
      <w:r>
        <w:t xml:space="preserve">, D., Gunnarsson, B., Hanley, M.E., Jackson, J.I., </w:t>
      </w:r>
      <w:proofErr w:type="spellStart"/>
      <w:r>
        <w:t>Langellotto</w:t>
      </w:r>
      <w:proofErr w:type="spellEnd"/>
      <w:r>
        <w:t xml:space="preserve">, G., Lowenstein, D., Minor, E.S., Philpott, S.M., Potts, S.G., </w:t>
      </w:r>
      <w:proofErr w:type="spellStart"/>
      <w:r>
        <w:t>Sirohi</w:t>
      </w:r>
      <w:proofErr w:type="spellEnd"/>
      <w:r>
        <w:t xml:space="preserve">, M.H., </w:t>
      </w:r>
      <w:proofErr w:type="spellStart"/>
      <w:r>
        <w:t>Spevak</w:t>
      </w:r>
      <w:proofErr w:type="spellEnd"/>
      <w:r>
        <w:t>, E.M., Stone, G.N., Threlfall, C.G., 2017. The city as a refuge for insect pollinators. Conservation Biology 31, 24–29. https://doi.org/10.1111/cobi.12840</w:t>
      </w:r>
    </w:p>
    <w:p w14:paraId="26E23822" w14:textId="77777777" w:rsidR="00AF7C9B" w:rsidRDefault="00AF7C9B" w:rsidP="00AF7C9B">
      <w:pPr>
        <w:pStyle w:val="Bibliography"/>
      </w:pPr>
      <w:proofErr w:type="spellStart"/>
      <w:r>
        <w:t>Hallmann</w:t>
      </w:r>
      <w:proofErr w:type="spellEnd"/>
      <w:r>
        <w:t xml:space="preserve">, C.A., </w:t>
      </w:r>
      <w:proofErr w:type="spellStart"/>
      <w:r>
        <w:t>Sorg</w:t>
      </w:r>
      <w:proofErr w:type="spellEnd"/>
      <w:r>
        <w:t xml:space="preserve">, M., </w:t>
      </w:r>
      <w:proofErr w:type="spellStart"/>
      <w:r>
        <w:t>Jongejans</w:t>
      </w:r>
      <w:proofErr w:type="spellEnd"/>
      <w:r>
        <w:t xml:space="preserve">, E., </w:t>
      </w:r>
      <w:proofErr w:type="spellStart"/>
      <w:r>
        <w:t>Siepel</w:t>
      </w:r>
      <w:proofErr w:type="spellEnd"/>
      <w:r>
        <w:t xml:space="preserve">, H., </w:t>
      </w:r>
      <w:proofErr w:type="spellStart"/>
      <w:r>
        <w:t>Hofland</w:t>
      </w:r>
      <w:proofErr w:type="spellEnd"/>
      <w:r>
        <w:t xml:space="preserve">, N., Schwan, H., </w:t>
      </w:r>
      <w:proofErr w:type="spellStart"/>
      <w:r>
        <w:t>Stenmans</w:t>
      </w:r>
      <w:proofErr w:type="spellEnd"/>
      <w:r>
        <w:t xml:space="preserve">, W., Müller, A., </w:t>
      </w:r>
      <w:proofErr w:type="spellStart"/>
      <w:r>
        <w:t>Sumser</w:t>
      </w:r>
      <w:proofErr w:type="spellEnd"/>
      <w:r>
        <w:t xml:space="preserve">, H., </w:t>
      </w:r>
      <w:proofErr w:type="spellStart"/>
      <w:r>
        <w:t>Hörren</w:t>
      </w:r>
      <w:proofErr w:type="spellEnd"/>
      <w:r>
        <w:t xml:space="preserve">, T., </w:t>
      </w:r>
      <w:proofErr w:type="spellStart"/>
      <w:r>
        <w:t>Goulson</w:t>
      </w:r>
      <w:proofErr w:type="spellEnd"/>
      <w:r>
        <w:t>, D., Kroon, H. de, 2017. More than 75 percent decline over 27 years in total flying insect biomass in protected areas. PLOS ONE 12, e0185809. https://doi.org/10.1371/journal.pone.0185809</w:t>
      </w:r>
    </w:p>
    <w:p w14:paraId="4F9026F9" w14:textId="77777777" w:rsidR="00AF7C9B" w:rsidRDefault="00AF7C9B" w:rsidP="00AF7C9B">
      <w:pPr>
        <w:pStyle w:val="Bibliography"/>
      </w:pPr>
      <w:proofErr w:type="spellStart"/>
      <w:r>
        <w:t>Hodgkiss</w:t>
      </w:r>
      <w:proofErr w:type="spellEnd"/>
      <w:r>
        <w:t xml:space="preserve">, D., Brown, M.J.F., Fountain, M.T., 2018. </w:t>
      </w:r>
      <w:proofErr w:type="spellStart"/>
      <w:r>
        <w:t>Syrphine</w:t>
      </w:r>
      <w:proofErr w:type="spellEnd"/>
      <w:r>
        <w:t xml:space="preserve"> hoverflies are effective pollinators of commercial strawberry. Journal of Pollination Ecology 22, 55–66. https://doi.org/10.26786/1920-7603(2018)five</w:t>
      </w:r>
    </w:p>
    <w:p w14:paraId="68340841" w14:textId="77777777" w:rsidR="00AF7C9B" w:rsidRDefault="00AF7C9B" w:rsidP="00AF7C9B">
      <w:pPr>
        <w:pStyle w:val="Bibliography"/>
      </w:pPr>
      <w:r>
        <w:t>Hong, K.-J., Lee, J.-H., Lee, G.-S., Lee, S., 2012. The status quo of invasive alien insect species and plant quarantine in Korea. Journal of Asia-Pacific Entomology 15, 521–532. https://doi.org/10.1016/j.aspen.2012.06.003</w:t>
      </w:r>
    </w:p>
    <w:p w14:paraId="2F2D91BC" w14:textId="77777777" w:rsidR="00AF7C9B" w:rsidRDefault="00AF7C9B" w:rsidP="00AF7C9B">
      <w:pPr>
        <w:pStyle w:val="Bibliography"/>
      </w:pPr>
      <w:r>
        <w:t xml:space="preserve">Jaeger, J.A.G., Soukup, T., </w:t>
      </w:r>
      <w:proofErr w:type="spellStart"/>
      <w:r>
        <w:t>Schwick</w:t>
      </w:r>
      <w:proofErr w:type="spellEnd"/>
      <w:r>
        <w:t xml:space="preserve">, C., </w:t>
      </w:r>
      <w:proofErr w:type="spellStart"/>
      <w:r>
        <w:t>Madriñán</w:t>
      </w:r>
      <w:proofErr w:type="spellEnd"/>
      <w:r>
        <w:t xml:space="preserve">, L.F., </w:t>
      </w:r>
      <w:proofErr w:type="spellStart"/>
      <w:r>
        <w:t>Kienast</w:t>
      </w:r>
      <w:proofErr w:type="spellEnd"/>
      <w:r>
        <w:t>, F., 2016. Landscape Fragmentation in Europe, in: European Landscape Dynamics. CRC press, Boca Raton, Florida, USA, p. 42.</w:t>
      </w:r>
    </w:p>
    <w:p w14:paraId="023CB743" w14:textId="77777777" w:rsidR="00AF7C9B" w:rsidRDefault="00AF7C9B" w:rsidP="00AF7C9B">
      <w:pPr>
        <w:pStyle w:val="Bibliography"/>
      </w:pPr>
      <w:proofErr w:type="spellStart"/>
      <w:r>
        <w:lastRenderedPageBreak/>
        <w:t>Jauker</w:t>
      </w:r>
      <w:proofErr w:type="spellEnd"/>
      <w:r>
        <w:t xml:space="preserve">, F., </w:t>
      </w:r>
      <w:proofErr w:type="spellStart"/>
      <w:r>
        <w:t>Diekötter</w:t>
      </w:r>
      <w:proofErr w:type="spellEnd"/>
      <w:r>
        <w:t xml:space="preserve">, T., </w:t>
      </w:r>
      <w:proofErr w:type="spellStart"/>
      <w:r>
        <w:t>Schwarzbach</w:t>
      </w:r>
      <w:proofErr w:type="spellEnd"/>
      <w:r>
        <w:t xml:space="preserve">, F., Wolters, V., 2009. Pollinator dispersal in an agricultural matrix: opposing responses of wild bees and hoverflies to landscape structure and distance from main habitat. Landscape </w:t>
      </w:r>
      <w:proofErr w:type="spellStart"/>
      <w:r>
        <w:t>Ecol</w:t>
      </w:r>
      <w:proofErr w:type="spellEnd"/>
      <w:r>
        <w:t xml:space="preserve"> 24, 547–555. https://doi.org/10.1007/s10980-009-9331-2</w:t>
      </w:r>
    </w:p>
    <w:p w14:paraId="6E4F3045" w14:textId="77777777" w:rsidR="00AF7C9B" w:rsidRDefault="00AF7C9B" w:rsidP="00AF7C9B">
      <w:pPr>
        <w:pStyle w:val="Bibliography"/>
      </w:pPr>
      <w:proofErr w:type="spellStart"/>
      <w:r>
        <w:t>Jauker</w:t>
      </w:r>
      <w:proofErr w:type="spellEnd"/>
      <w:r>
        <w:t xml:space="preserve">, F., </w:t>
      </w:r>
      <w:proofErr w:type="spellStart"/>
      <w:r>
        <w:t>Jauker</w:t>
      </w:r>
      <w:proofErr w:type="spellEnd"/>
      <w:r>
        <w:t xml:space="preserve">, B., Grass, I., </w:t>
      </w:r>
      <w:proofErr w:type="spellStart"/>
      <w:r>
        <w:t>Steffan-Dewenter</w:t>
      </w:r>
      <w:proofErr w:type="spellEnd"/>
      <w:r>
        <w:t>, I., Wolters, V., 2019. Partitioning wild bee and hoverfly contributions to plant–pollinator network structure in fragmented habitats. Ecology 100, e02569. https://doi.org/10.1002/ecy.2569</w:t>
      </w:r>
    </w:p>
    <w:p w14:paraId="6EFBCA57" w14:textId="77777777" w:rsidR="00AF7C9B" w:rsidRDefault="00AF7C9B" w:rsidP="00AF7C9B">
      <w:pPr>
        <w:pStyle w:val="Bibliography"/>
      </w:pPr>
      <w:r>
        <w:t xml:space="preserve">Jha, S., </w:t>
      </w:r>
      <w:proofErr w:type="spellStart"/>
      <w:r>
        <w:t>Kremen</w:t>
      </w:r>
      <w:proofErr w:type="spellEnd"/>
      <w:r>
        <w:t>, C., 2013. Urban land use limits regional bumble bee gene flow. Molecular Ecology 22, 2483–2495. https://doi.org/10.1111/mec.12275</w:t>
      </w:r>
    </w:p>
    <w:p w14:paraId="4C8E6583" w14:textId="77777777" w:rsidR="00AF7C9B" w:rsidRDefault="00AF7C9B" w:rsidP="00AF7C9B">
      <w:pPr>
        <w:pStyle w:val="Bibliography"/>
      </w:pPr>
      <w:r>
        <w:t xml:space="preserve">Jia, H., Liu, Y., Li, X., Li, H., Pan, Y., Hu, C., Zhou, X., </w:t>
      </w:r>
      <w:proofErr w:type="spellStart"/>
      <w:r>
        <w:t>Wyckhuys</w:t>
      </w:r>
      <w:proofErr w:type="spellEnd"/>
      <w:r>
        <w:t xml:space="preserve">, K.A., Wu, K., 2022. Windborne migration amplifies insect-mediated pollination services. </w:t>
      </w:r>
      <w:proofErr w:type="spellStart"/>
      <w:r>
        <w:t>eLife</w:t>
      </w:r>
      <w:proofErr w:type="spellEnd"/>
      <w:r>
        <w:t xml:space="preserve"> 11, e76230. https://doi.org/10.7554/eLife.76230</w:t>
      </w:r>
    </w:p>
    <w:p w14:paraId="0DD940D0" w14:textId="77777777" w:rsidR="00AF7C9B" w:rsidRDefault="00AF7C9B" w:rsidP="00AF7C9B">
      <w:pPr>
        <w:pStyle w:val="Bibliography"/>
      </w:pPr>
      <w:proofErr w:type="spellStart"/>
      <w:r>
        <w:t>Jombart</w:t>
      </w:r>
      <w:proofErr w:type="spellEnd"/>
      <w:r>
        <w:t>, T., 2008. Adegenet: A R package for the multivariate analysis of genetic markers. Bioinformatics 24, 1403–1405. https://doi.org/10.1093/bioinformatics/btn129</w:t>
      </w:r>
    </w:p>
    <w:p w14:paraId="62982674" w14:textId="77777777" w:rsidR="00AF7C9B" w:rsidRDefault="00AF7C9B" w:rsidP="00AF7C9B">
      <w:pPr>
        <w:pStyle w:val="Bibliography"/>
      </w:pPr>
      <w:proofErr w:type="spellStart"/>
      <w:r>
        <w:t>Jombart</w:t>
      </w:r>
      <w:proofErr w:type="spellEnd"/>
      <w:r>
        <w:t>, T., Ahmed, I., 2011. adegenet 1.3-1: New tools for the analysis of genome-wide SNP data. Bioinformatics 27, 3070–3071. https://doi.org/10.1093/bioinformatics/btr521</w:t>
      </w:r>
    </w:p>
    <w:p w14:paraId="02082781" w14:textId="77777777" w:rsidR="00AF7C9B" w:rsidRDefault="00AF7C9B" w:rsidP="00AF7C9B">
      <w:pPr>
        <w:pStyle w:val="Bibliography"/>
      </w:pPr>
      <w:proofErr w:type="spellStart"/>
      <w:r>
        <w:t>Jombart</w:t>
      </w:r>
      <w:proofErr w:type="spellEnd"/>
      <w:r>
        <w:t xml:space="preserve">, T., </w:t>
      </w:r>
      <w:proofErr w:type="spellStart"/>
      <w:r>
        <w:t>Devillard</w:t>
      </w:r>
      <w:proofErr w:type="spellEnd"/>
      <w:r>
        <w:t xml:space="preserve">, S., </w:t>
      </w:r>
      <w:proofErr w:type="spellStart"/>
      <w:r>
        <w:t>Balloux</w:t>
      </w:r>
      <w:proofErr w:type="spellEnd"/>
      <w:r>
        <w:t>, F., 2010. Discriminant analysis of principal components: a new method for the analysis of genetically structured populations. BMC genetics 11, 94. https://doi.org/10.1186/1471-2156-11-94</w:t>
      </w:r>
    </w:p>
    <w:p w14:paraId="0DE040E8" w14:textId="77777777" w:rsidR="00AF7C9B" w:rsidRDefault="00AF7C9B" w:rsidP="00AF7C9B">
      <w:pPr>
        <w:pStyle w:val="Bibliography"/>
      </w:pPr>
      <w:proofErr w:type="spellStart"/>
      <w:r>
        <w:t>Jombart</w:t>
      </w:r>
      <w:proofErr w:type="spellEnd"/>
      <w:r>
        <w:t xml:space="preserve">, T., </w:t>
      </w:r>
      <w:proofErr w:type="spellStart"/>
      <w:r>
        <w:t>Pontier</w:t>
      </w:r>
      <w:proofErr w:type="spellEnd"/>
      <w:r>
        <w:t xml:space="preserve">, D., </w:t>
      </w:r>
      <w:proofErr w:type="gramStart"/>
      <w:r>
        <w:t>Dufour,  a</w:t>
      </w:r>
      <w:proofErr w:type="gramEnd"/>
      <w:r>
        <w:t>-B., 2009. Genetic markers in the playground of multivariate analysis. Heredity 102, 330–341. https://doi.org/10.1038/hdy.2008.130</w:t>
      </w:r>
    </w:p>
    <w:p w14:paraId="6F26AADE" w14:textId="77777777" w:rsidR="00AF7C9B" w:rsidRDefault="00AF7C9B" w:rsidP="00AF7C9B">
      <w:pPr>
        <w:pStyle w:val="Bibliography"/>
      </w:pPr>
      <w:proofErr w:type="spellStart"/>
      <w:r>
        <w:t>Kamvar</w:t>
      </w:r>
      <w:proofErr w:type="spellEnd"/>
      <w:r>
        <w:t xml:space="preserve">, Z.N., </w:t>
      </w:r>
      <w:proofErr w:type="spellStart"/>
      <w:r>
        <w:t>Tabima</w:t>
      </w:r>
      <w:proofErr w:type="spellEnd"/>
      <w:r>
        <w:t xml:space="preserve">, J.F., </w:t>
      </w:r>
      <w:proofErr w:type="spellStart"/>
      <w:r>
        <w:t>Gr̈unwald</w:t>
      </w:r>
      <w:proofErr w:type="spellEnd"/>
      <w:r>
        <w:t xml:space="preserve">, N.J., 2014. Poppr: An R package for genetic analysis of populations with clonal, partially clonal, and/or sexual reproduction. </w:t>
      </w:r>
      <w:proofErr w:type="spellStart"/>
      <w:r>
        <w:t>PeerJ</w:t>
      </w:r>
      <w:proofErr w:type="spellEnd"/>
      <w:r>
        <w:t xml:space="preserve"> 2014, 1–14. https://doi.org/10.7717/peerj.281</w:t>
      </w:r>
    </w:p>
    <w:p w14:paraId="39760C65" w14:textId="77777777" w:rsidR="00AF7C9B" w:rsidRDefault="00AF7C9B" w:rsidP="00AF7C9B">
      <w:pPr>
        <w:pStyle w:val="Bibliography"/>
      </w:pPr>
      <w:r>
        <w:t xml:space="preserve">Kleijn, D., van </w:t>
      </w:r>
      <w:proofErr w:type="spellStart"/>
      <w:r>
        <w:t>Langevelde</w:t>
      </w:r>
      <w:proofErr w:type="spellEnd"/>
      <w:r>
        <w:t>, F., 2006. Interacting effects of landscape context and habitat quality on flower visiting insects in agricultural landscapes. Basic and Applied Ecology 7, 201–214. https://doi.org/10.1016/j.baae.2005.07.011</w:t>
      </w:r>
    </w:p>
    <w:p w14:paraId="00C66160" w14:textId="77777777" w:rsidR="00AF7C9B" w:rsidRDefault="00AF7C9B" w:rsidP="00AF7C9B">
      <w:pPr>
        <w:pStyle w:val="Bibliography"/>
      </w:pPr>
      <w:r>
        <w:t xml:space="preserve">Klein, A.-M., </w:t>
      </w:r>
      <w:proofErr w:type="spellStart"/>
      <w:r>
        <w:t>Vaissière</w:t>
      </w:r>
      <w:proofErr w:type="spellEnd"/>
      <w:r>
        <w:t xml:space="preserve">, B.E., Cane, J.H., </w:t>
      </w:r>
      <w:proofErr w:type="spellStart"/>
      <w:r>
        <w:t>Steffan-Dewenter</w:t>
      </w:r>
      <w:proofErr w:type="spellEnd"/>
      <w:r>
        <w:t xml:space="preserve">, I., Cunningham, S.A., </w:t>
      </w:r>
      <w:proofErr w:type="spellStart"/>
      <w:r>
        <w:t>Kremen</w:t>
      </w:r>
      <w:proofErr w:type="spellEnd"/>
      <w:r>
        <w:t xml:space="preserve">, C., </w:t>
      </w:r>
      <w:proofErr w:type="spellStart"/>
      <w:r>
        <w:t>Tscharntke</w:t>
      </w:r>
      <w:proofErr w:type="spellEnd"/>
      <w:r>
        <w:t>, T., 2007. Importance of pollinators in changing landscapes for world crops. Proceedings of the Royal Society B: Biological Sciences 274, 303–313. https://doi.org/10.1098/rspb.2006.3721</w:t>
      </w:r>
    </w:p>
    <w:p w14:paraId="55925BD1" w14:textId="77777777" w:rsidR="00AF7C9B" w:rsidRDefault="00AF7C9B" w:rsidP="00AF7C9B">
      <w:pPr>
        <w:pStyle w:val="Bibliography"/>
      </w:pPr>
      <w:proofErr w:type="spellStart"/>
      <w:r>
        <w:t>Landguth</w:t>
      </w:r>
      <w:proofErr w:type="spellEnd"/>
      <w:r>
        <w:t xml:space="preserve">, E.L., Cushman, S.A., Schwartz, M.K., </w:t>
      </w:r>
      <w:proofErr w:type="spellStart"/>
      <w:r>
        <w:t>McKELVEY</w:t>
      </w:r>
      <w:proofErr w:type="spellEnd"/>
      <w:r>
        <w:t xml:space="preserve">, K.S., Murphy, M., </w:t>
      </w:r>
      <w:proofErr w:type="spellStart"/>
      <w:r>
        <w:t>Luikart</w:t>
      </w:r>
      <w:proofErr w:type="spellEnd"/>
      <w:r>
        <w:t>, G., 2010. Quantifying the lag time to detect barriers in landscape genetics: QUANTIFYING THE LAG TIME TO DETECT BARRIERS IN LANDSCAPE GENETICS. Molecular Ecology 19, 4179–4191. https://doi.org/10.1111/j.1365-294X.2010.04808.x</w:t>
      </w:r>
    </w:p>
    <w:p w14:paraId="6AD946C1" w14:textId="77777777" w:rsidR="00AF7C9B" w:rsidRDefault="00AF7C9B" w:rsidP="00AF7C9B">
      <w:pPr>
        <w:pStyle w:val="Bibliography"/>
      </w:pPr>
      <w:proofErr w:type="spellStart"/>
      <w:r>
        <w:t>Landguth</w:t>
      </w:r>
      <w:proofErr w:type="spellEnd"/>
      <w:r>
        <w:t xml:space="preserve">, E.L., </w:t>
      </w:r>
      <w:proofErr w:type="spellStart"/>
      <w:r>
        <w:t>Fedy</w:t>
      </w:r>
      <w:proofErr w:type="spellEnd"/>
      <w:r>
        <w:t>, B.C., OYLER-</w:t>
      </w:r>
      <w:proofErr w:type="spellStart"/>
      <w:r>
        <w:t>McCANCE</w:t>
      </w:r>
      <w:proofErr w:type="spellEnd"/>
      <w:r>
        <w:t xml:space="preserve">, S.J., </w:t>
      </w:r>
      <w:proofErr w:type="spellStart"/>
      <w:r>
        <w:t>Garey</w:t>
      </w:r>
      <w:proofErr w:type="spellEnd"/>
      <w:r>
        <w:t xml:space="preserve">, A.L., </w:t>
      </w:r>
      <w:proofErr w:type="spellStart"/>
      <w:r>
        <w:t>Emel</w:t>
      </w:r>
      <w:proofErr w:type="spellEnd"/>
      <w:r>
        <w:t>, S.L., Mumma, M., Wagner, H.H., Fortin, M.-J., Cushman, S.A., 2012. Effects of sample size, number of markers, and allelic richness on the detection of spatial genetic pattern. Molecular Ecology Resources 12, 276–284. https://doi.org/10.1111/j.1755-0998.2011.03077.x</w:t>
      </w:r>
    </w:p>
    <w:p w14:paraId="2C7C39A6" w14:textId="77777777" w:rsidR="00AF7C9B" w:rsidRDefault="00AF7C9B" w:rsidP="00AF7C9B">
      <w:pPr>
        <w:pStyle w:val="Bibliography"/>
      </w:pPr>
      <w:r>
        <w:t>Legendre, P., Legendre, L., 2012. Numerical Ecology. Elsevier, Amsterdam, Netherlands.</w:t>
      </w:r>
    </w:p>
    <w:p w14:paraId="34BC5F8F" w14:textId="77777777" w:rsidR="00AF7C9B" w:rsidRDefault="00AF7C9B" w:rsidP="00AF7C9B">
      <w:pPr>
        <w:pStyle w:val="Bibliography"/>
      </w:pPr>
      <w:r>
        <w:t xml:space="preserve">Leopold, J., </w:t>
      </w:r>
      <w:proofErr w:type="spellStart"/>
      <w:r>
        <w:t>Schöne</w:t>
      </w:r>
      <w:proofErr w:type="spellEnd"/>
      <w:r>
        <w:t xml:space="preserve">, M., </w:t>
      </w:r>
      <w:proofErr w:type="spellStart"/>
      <w:r>
        <w:t>Cölln</w:t>
      </w:r>
      <w:proofErr w:type="spellEnd"/>
      <w:r>
        <w:t xml:space="preserve">, K., 1996. </w:t>
      </w:r>
      <w:proofErr w:type="spellStart"/>
      <w:r>
        <w:t>Zur</w:t>
      </w:r>
      <w:proofErr w:type="spellEnd"/>
      <w:r>
        <w:t xml:space="preserve"> </w:t>
      </w:r>
      <w:proofErr w:type="spellStart"/>
      <w:r>
        <w:t>Kenntis</w:t>
      </w:r>
      <w:proofErr w:type="spellEnd"/>
      <w:r>
        <w:t xml:space="preserve"> der </w:t>
      </w:r>
      <w:proofErr w:type="spellStart"/>
      <w:r>
        <w:t>Schwebfliegen</w:t>
      </w:r>
      <w:proofErr w:type="spellEnd"/>
      <w:r>
        <w:t xml:space="preserve"> (Diptera, </w:t>
      </w:r>
      <w:proofErr w:type="spellStart"/>
      <w:r>
        <w:t>Syrphidae</w:t>
      </w:r>
      <w:proofErr w:type="spellEnd"/>
      <w:r>
        <w:t xml:space="preserve">) der Stadt Köln und </w:t>
      </w:r>
      <w:proofErr w:type="spellStart"/>
      <w:r>
        <w:t>ihrer</w:t>
      </w:r>
      <w:proofErr w:type="spellEnd"/>
      <w:r>
        <w:t xml:space="preserve"> </w:t>
      </w:r>
      <w:proofErr w:type="spellStart"/>
      <w:r>
        <w:t>Randgebiete</w:t>
      </w:r>
      <w:proofErr w:type="spellEnd"/>
      <w:r>
        <w:t xml:space="preserve">. </w:t>
      </w:r>
      <w:proofErr w:type="spellStart"/>
      <w:r>
        <w:t>Decheniana</w:t>
      </w:r>
      <w:proofErr w:type="spellEnd"/>
      <w:r>
        <w:t xml:space="preserve"> - </w:t>
      </w:r>
      <w:proofErr w:type="spellStart"/>
      <w:r>
        <w:t>Beihefte</w:t>
      </w:r>
      <w:proofErr w:type="spellEnd"/>
      <w:r>
        <w:t xml:space="preserve"> (Bonn) 35, 433–458.</w:t>
      </w:r>
    </w:p>
    <w:p w14:paraId="39AACB04" w14:textId="77777777" w:rsidR="00AF7C9B" w:rsidRDefault="00AF7C9B" w:rsidP="00AF7C9B">
      <w:pPr>
        <w:pStyle w:val="Bibliography"/>
      </w:pPr>
      <w:r w:rsidRPr="00AF7C9B">
        <w:rPr>
          <w:lang w:val="fr-FR"/>
        </w:rPr>
        <w:t xml:space="preserve">Loiselle, B. a, </w:t>
      </w:r>
      <w:proofErr w:type="spellStart"/>
      <w:r w:rsidRPr="00AF7C9B">
        <w:rPr>
          <w:lang w:val="fr-FR"/>
        </w:rPr>
        <w:t>Sork</w:t>
      </w:r>
      <w:proofErr w:type="spellEnd"/>
      <w:r w:rsidRPr="00AF7C9B">
        <w:rPr>
          <w:lang w:val="fr-FR"/>
        </w:rPr>
        <w:t xml:space="preserve">, V.L., Nason, J., Graham, C., 1995. </w:t>
      </w:r>
      <w:r>
        <w:t>Spatial Genetic Structure of a Tropical Understory Shrub. American Journal of Botany 82, 1420–1425.</w:t>
      </w:r>
    </w:p>
    <w:p w14:paraId="683B18AA" w14:textId="77777777" w:rsidR="00AF7C9B" w:rsidRDefault="00AF7C9B" w:rsidP="00AF7C9B">
      <w:pPr>
        <w:pStyle w:val="Bibliography"/>
      </w:pPr>
      <w:proofErr w:type="spellStart"/>
      <w:r>
        <w:t>Lövei</w:t>
      </w:r>
      <w:proofErr w:type="spellEnd"/>
      <w:r>
        <w:t xml:space="preserve">, G.L., Macleod, A., Hickman, J.M., 1998. Dispersal and effects of barriers on the movement of the New Zealand hover fly </w:t>
      </w:r>
      <w:proofErr w:type="spellStart"/>
      <w:r>
        <w:t>Melanostoma</w:t>
      </w:r>
      <w:proofErr w:type="spellEnd"/>
      <w:r>
        <w:t xml:space="preserve"> </w:t>
      </w:r>
      <w:proofErr w:type="spellStart"/>
      <w:r>
        <w:t>fasciatum</w:t>
      </w:r>
      <w:proofErr w:type="spellEnd"/>
      <w:r>
        <w:t xml:space="preserve"> (</w:t>
      </w:r>
      <w:proofErr w:type="spellStart"/>
      <w:r>
        <w:t>Dipt</w:t>
      </w:r>
      <w:proofErr w:type="spellEnd"/>
      <w:r>
        <w:t xml:space="preserve">., </w:t>
      </w:r>
      <w:proofErr w:type="spellStart"/>
      <w:r>
        <w:t>Syrphidae</w:t>
      </w:r>
      <w:proofErr w:type="spellEnd"/>
      <w:r>
        <w:t xml:space="preserve">) </w:t>
      </w:r>
      <w:r>
        <w:lastRenderedPageBreak/>
        <w:t>on cultivated land. Journal of Applied Entomology 122, 115–120. https://doi.org/10.1111/j.1439-0418.1998.tb01471.x</w:t>
      </w:r>
    </w:p>
    <w:p w14:paraId="3E2E2526" w14:textId="77777777" w:rsidR="00AF7C9B" w:rsidRDefault="00AF7C9B" w:rsidP="00AF7C9B">
      <w:pPr>
        <w:pStyle w:val="Bibliography"/>
      </w:pPr>
      <w:r>
        <w:t>Lozier, J.D., Strange, J.P., Stewart, I.J., Cameron, S.A., 2011. Patterns of range-wide genetic variation in six North American bumble bee (Apidae: Bombus) species. Molecular Ecology 20, 4870–4888. https://doi.org/10.1111/j.1365-294X.2011.05314.x</w:t>
      </w:r>
    </w:p>
    <w:p w14:paraId="0B53F228" w14:textId="77777777" w:rsidR="00AF7C9B" w:rsidRDefault="00AF7C9B" w:rsidP="00AF7C9B">
      <w:pPr>
        <w:pStyle w:val="Bibliography"/>
      </w:pPr>
      <w:r>
        <w:t xml:space="preserve">Lucas, A., </w:t>
      </w:r>
      <w:proofErr w:type="spellStart"/>
      <w:r>
        <w:t>Bodger</w:t>
      </w:r>
      <w:proofErr w:type="spellEnd"/>
      <w:r>
        <w:t xml:space="preserve">, O., </w:t>
      </w:r>
      <w:proofErr w:type="spellStart"/>
      <w:r>
        <w:t>Brosi</w:t>
      </w:r>
      <w:proofErr w:type="spellEnd"/>
      <w:r>
        <w:t xml:space="preserve">, B.J., Ford, C.R., Forman, D.W., Greig, C., Hegarty, M., Jones, L., </w:t>
      </w:r>
      <w:proofErr w:type="spellStart"/>
      <w:r>
        <w:t>Neyland</w:t>
      </w:r>
      <w:proofErr w:type="spellEnd"/>
      <w:r>
        <w:t xml:space="preserve">, P.J., de Vere, N., 2018. Floral resource partitioning by individuals within </w:t>
      </w:r>
      <w:proofErr w:type="spellStart"/>
      <w:r>
        <w:t>generalised</w:t>
      </w:r>
      <w:proofErr w:type="spellEnd"/>
      <w:r>
        <w:t xml:space="preserve"> hoverfly pollination networks revealed by DNA metabarcoding. Sci Rep 8, 5133. https://doi.org/10.1038/s41598-018-23103-0</w:t>
      </w:r>
    </w:p>
    <w:p w14:paraId="2E7DA9B8" w14:textId="77777777" w:rsidR="00AF7C9B" w:rsidRDefault="00AF7C9B" w:rsidP="00AF7C9B">
      <w:pPr>
        <w:pStyle w:val="Bibliography"/>
      </w:pPr>
      <w:r>
        <w:t>Mantel, N., 1967. Cancer research. Mantel 27, 34.</w:t>
      </w:r>
    </w:p>
    <w:p w14:paraId="25E4D2BC" w14:textId="77777777" w:rsidR="00AF7C9B" w:rsidRDefault="00AF7C9B" w:rsidP="00AF7C9B">
      <w:pPr>
        <w:pStyle w:val="Bibliography"/>
      </w:pPr>
      <w:proofErr w:type="spellStart"/>
      <w:r>
        <w:t>Menz</w:t>
      </w:r>
      <w:proofErr w:type="spellEnd"/>
      <w:r>
        <w:t>, M.H.M., Reynolds, D.R., Gao, B., Hu, G., Chapman, J.W., Wotton, K.R., 2019. Mechanisms and Consequences of Partial Migration in Insects. Frontiers in Ecology and Evolution 7.</w:t>
      </w:r>
    </w:p>
    <w:p w14:paraId="5675366F" w14:textId="77777777" w:rsidR="00AF7C9B" w:rsidRPr="00AF7C9B" w:rsidRDefault="00AF7C9B" w:rsidP="00AF7C9B">
      <w:pPr>
        <w:pStyle w:val="Bibliography"/>
        <w:rPr>
          <w:lang w:val="fr-FR"/>
        </w:rPr>
      </w:pPr>
      <w:r>
        <w:t xml:space="preserve">Miller, S.A., Dykes, D.D., </w:t>
      </w:r>
      <w:proofErr w:type="spellStart"/>
      <w:r>
        <w:t>Polesky</w:t>
      </w:r>
      <w:proofErr w:type="spellEnd"/>
      <w:r>
        <w:t xml:space="preserve">, H.F., 1988. A simple salting out procedure for extracting DNA from human nucleated cells. </w:t>
      </w:r>
      <w:proofErr w:type="spellStart"/>
      <w:r w:rsidRPr="00AF7C9B">
        <w:rPr>
          <w:lang w:val="fr-FR"/>
        </w:rPr>
        <w:t>Nucleic</w:t>
      </w:r>
      <w:proofErr w:type="spellEnd"/>
      <w:r w:rsidRPr="00AF7C9B">
        <w:rPr>
          <w:lang w:val="fr-FR"/>
        </w:rPr>
        <w:t xml:space="preserve"> </w:t>
      </w:r>
      <w:proofErr w:type="spellStart"/>
      <w:r w:rsidRPr="00AF7C9B">
        <w:rPr>
          <w:lang w:val="fr-FR"/>
        </w:rPr>
        <w:t>Acids</w:t>
      </w:r>
      <w:proofErr w:type="spellEnd"/>
      <w:r w:rsidRPr="00AF7C9B">
        <w:rPr>
          <w:lang w:val="fr-FR"/>
        </w:rPr>
        <w:t xml:space="preserve"> </w:t>
      </w:r>
      <w:proofErr w:type="spellStart"/>
      <w:r w:rsidRPr="00AF7C9B">
        <w:rPr>
          <w:lang w:val="fr-FR"/>
        </w:rPr>
        <w:t>Res</w:t>
      </w:r>
      <w:proofErr w:type="spellEnd"/>
      <w:r w:rsidRPr="00AF7C9B">
        <w:rPr>
          <w:lang w:val="fr-FR"/>
        </w:rPr>
        <w:t xml:space="preserve"> 16, 1215.</w:t>
      </w:r>
    </w:p>
    <w:p w14:paraId="69B62CBE" w14:textId="77777777" w:rsidR="00AF7C9B" w:rsidRPr="00AF7C9B" w:rsidRDefault="00AF7C9B" w:rsidP="00AF7C9B">
      <w:pPr>
        <w:pStyle w:val="Bibliography"/>
        <w:rPr>
          <w:lang w:val="fr-FR"/>
        </w:rPr>
      </w:pPr>
      <w:r w:rsidRPr="00AF7C9B">
        <w:rPr>
          <w:lang w:val="fr-FR"/>
        </w:rPr>
        <w:t>Ministère de l’Environnement, du Climat et du Développement durable, 2022. Plan Pollinisateurs Luxembourg [WWW Document]. Plan Pollinisateurs. URL https://www.planpollinisateurs.lu (</w:t>
      </w:r>
      <w:proofErr w:type="spellStart"/>
      <w:r w:rsidRPr="00AF7C9B">
        <w:rPr>
          <w:lang w:val="fr-FR"/>
        </w:rPr>
        <w:t>accessed</w:t>
      </w:r>
      <w:proofErr w:type="spellEnd"/>
      <w:r w:rsidRPr="00AF7C9B">
        <w:rPr>
          <w:lang w:val="fr-FR"/>
        </w:rPr>
        <w:t xml:space="preserve"> 9.16.22).</w:t>
      </w:r>
    </w:p>
    <w:p w14:paraId="0CDF6EDC" w14:textId="77777777" w:rsidR="00AF7C9B" w:rsidRDefault="00AF7C9B" w:rsidP="00AF7C9B">
      <w:pPr>
        <w:pStyle w:val="Bibliography"/>
      </w:pPr>
      <w:r>
        <w:t xml:space="preserve">Miranda, G.F.G., Young, A.D., Locke, M.M., Marshall, S.A., Skevington, J.H., Thompson, F.C., 2013. Key to the Genera of Nearctic </w:t>
      </w:r>
      <w:proofErr w:type="spellStart"/>
      <w:r>
        <w:t>Syrphidae</w:t>
      </w:r>
      <w:proofErr w:type="spellEnd"/>
      <w:r>
        <w:t>. CJAI 23.</w:t>
      </w:r>
    </w:p>
    <w:p w14:paraId="72ACAEBB" w14:textId="77777777" w:rsidR="00AF7C9B" w:rsidRPr="00AF7C9B" w:rsidRDefault="00AF7C9B" w:rsidP="00AF7C9B">
      <w:pPr>
        <w:pStyle w:val="Bibliography"/>
        <w:rPr>
          <w:lang w:val="fr-FR"/>
        </w:rPr>
      </w:pPr>
      <w:proofErr w:type="spellStart"/>
      <w:r>
        <w:t>Mitter</w:t>
      </w:r>
      <w:proofErr w:type="spellEnd"/>
      <w:r>
        <w:t xml:space="preserve">, H., Weber, G., 2011. Green Belt(s)—a Challenge for Urban Policy of Expanding Cities. </w:t>
      </w:r>
      <w:proofErr w:type="spellStart"/>
      <w:r w:rsidRPr="00AF7C9B">
        <w:rPr>
          <w:lang w:val="fr-FR"/>
        </w:rPr>
        <w:t>Regions</w:t>
      </w:r>
      <w:proofErr w:type="spellEnd"/>
      <w:r w:rsidRPr="00AF7C9B">
        <w:rPr>
          <w:lang w:val="fr-FR"/>
        </w:rPr>
        <w:t xml:space="preserve"> Magazine 282, 18–20. https://doi.org/10.1080/13673882.2011.9697692</w:t>
      </w:r>
    </w:p>
    <w:p w14:paraId="65B840B4" w14:textId="77777777" w:rsidR="00AF7C9B" w:rsidRDefault="00AF7C9B" w:rsidP="00AF7C9B">
      <w:pPr>
        <w:pStyle w:val="Bibliography"/>
      </w:pPr>
      <w:r w:rsidRPr="00AF7C9B">
        <w:rPr>
          <w:lang w:val="fr-FR"/>
        </w:rPr>
        <w:t xml:space="preserve">Moquet, L., Laurent, E., </w:t>
      </w:r>
      <w:proofErr w:type="spellStart"/>
      <w:r w:rsidRPr="00AF7C9B">
        <w:rPr>
          <w:lang w:val="fr-FR"/>
        </w:rPr>
        <w:t>Bacchetta</w:t>
      </w:r>
      <w:proofErr w:type="spellEnd"/>
      <w:r w:rsidRPr="00AF7C9B">
        <w:rPr>
          <w:lang w:val="fr-FR"/>
        </w:rPr>
        <w:t xml:space="preserve">, R., Jacquemart, A.-L., 2018. </w:t>
      </w:r>
      <w:r>
        <w:t xml:space="preserve">Conservation of hoverflies (Diptera, </w:t>
      </w:r>
      <w:proofErr w:type="spellStart"/>
      <w:r>
        <w:t>Syrphidae</w:t>
      </w:r>
      <w:proofErr w:type="spellEnd"/>
      <w:r>
        <w:t>) requires complementary resources at the landscape and local scales. Insect Conservation and Diversity 11, 72–87. https://doi.org/10.1111/icad.12245</w:t>
      </w:r>
    </w:p>
    <w:p w14:paraId="6897347F" w14:textId="77777777" w:rsidR="00AF7C9B" w:rsidRDefault="00AF7C9B" w:rsidP="00AF7C9B">
      <w:pPr>
        <w:pStyle w:val="Bibliography"/>
      </w:pPr>
      <w:proofErr w:type="spellStart"/>
      <w:r>
        <w:t>Öckinger</w:t>
      </w:r>
      <w:proofErr w:type="spellEnd"/>
      <w:r>
        <w:t xml:space="preserve">, E., Schweiger, O., Crist, T.O., </w:t>
      </w:r>
      <w:proofErr w:type="spellStart"/>
      <w:r>
        <w:t>Debinski</w:t>
      </w:r>
      <w:proofErr w:type="spellEnd"/>
      <w:r>
        <w:t xml:space="preserve">, D.M., Krauss, J., </w:t>
      </w:r>
      <w:proofErr w:type="spellStart"/>
      <w:r>
        <w:t>Kuussaari</w:t>
      </w:r>
      <w:proofErr w:type="spellEnd"/>
      <w:r>
        <w:t xml:space="preserve">, M., Petersen, J.D., </w:t>
      </w:r>
      <w:proofErr w:type="spellStart"/>
      <w:r>
        <w:t>Pöyry</w:t>
      </w:r>
      <w:proofErr w:type="spellEnd"/>
      <w:r>
        <w:t xml:space="preserve">, J., </w:t>
      </w:r>
      <w:proofErr w:type="spellStart"/>
      <w:r>
        <w:t>Settele</w:t>
      </w:r>
      <w:proofErr w:type="spellEnd"/>
      <w:r>
        <w:t xml:space="preserve">, J., Summerville, K.S., </w:t>
      </w:r>
      <w:proofErr w:type="spellStart"/>
      <w:r>
        <w:t>Bommarco</w:t>
      </w:r>
      <w:proofErr w:type="spellEnd"/>
      <w:r>
        <w:t>, R., 2010. Life-history traits predict species responses to habitat area and isolation: a cross-continental synthesis. Ecology Letters 13, 969–979. https://doi.org/10.1111/j.1461-0248.2010.01487.x</w:t>
      </w:r>
    </w:p>
    <w:p w14:paraId="0BC5D6B0" w14:textId="77777777" w:rsidR="00AF7C9B" w:rsidRDefault="00AF7C9B" w:rsidP="00AF7C9B">
      <w:pPr>
        <w:pStyle w:val="Bibliography"/>
      </w:pPr>
      <w:r>
        <w:t>Ollerton, J., 2017. Pollinator Diversity: Distribution, Ecological Function, and Conservation. Annual Review of Ecology, Evolution, and Systematics 48, 353–376. https://doi.org/10.1146/annurev-ecolsys-110316-022919</w:t>
      </w:r>
    </w:p>
    <w:p w14:paraId="3FC9DCA7" w14:textId="77777777" w:rsidR="00AF7C9B" w:rsidRDefault="00AF7C9B" w:rsidP="00AF7C9B">
      <w:pPr>
        <w:pStyle w:val="Bibliography"/>
      </w:pPr>
      <w:r>
        <w:t>Ollerton, J., Winfree, R., Tarrant, S., 2011. How many flowering plants are pollinated by animals? Oikos 120, 321–326. https://doi.org/10.1111/j.1600-0706.2010.18644.x</w:t>
      </w:r>
    </w:p>
    <w:p w14:paraId="3E22CDC8" w14:textId="77777777" w:rsidR="00AF7C9B" w:rsidRDefault="00AF7C9B" w:rsidP="00AF7C9B">
      <w:pPr>
        <w:pStyle w:val="Bibliography"/>
      </w:pPr>
      <w:proofErr w:type="spellStart"/>
      <w:r>
        <w:t>Ouin</w:t>
      </w:r>
      <w:proofErr w:type="spellEnd"/>
      <w:r>
        <w:t xml:space="preserve">, A., </w:t>
      </w:r>
      <w:proofErr w:type="spellStart"/>
      <w:r>
        <w:t>Menozzi</w:t>
      </w:r>
      <w:proofErr w:type="spellEnd"/>
      <w:r>
        <w:t xml:space="preserve">, P., Coulon, M., Hamilton, A.J., </w:t>
      </w:r>
      <w:proofErr w:type="spellStart"/>
      <w:r>
        <w:t>Sarthou</w:t>
      </w:r>
      <w:proofErr w:type="spellEnd"/>
      <w:r>
        <w:t xml:space="preserve">, J.P., </w:t>
      </w:r>
      <w:proofErr w:type="spellStart"/>
      <w:r>
        <w:t>Tsafack</w:t>
      </w:r>
      <w:proofErr w:type="spellEnd"/>
      <w:r>
        <w:t xml:space="preserve">, N., </w:t>
      </w:r>
      <w:proofErr w:type="spellStart"/>
      <w:r>
        <w:t>Vialatte</w:t>
      </w:r>
      <w:proofErr w:type="spellEnd"/>
      <w:r>
        <w:t xml:space="preserve">, A., </w:t>
      </w:r>
      <w:proofErr w:type="spellStart"/>
      <w:r>
        <w:t>Ponsard</w:t>
      </w:r>
      <w:proofErr w:type="spellEnd"/>
      <w:r>
        <w:t>, S., 2011. Can deuterium stable isotope values be used to assign the geographic origin of an auxiliary hoverfly in south-western France? Rapid Communications in Mass Spectrometry 25, 2793–2798. https://doi.org/10.1002/rcm.5127</w:t>
      </w:r>
    </w:p>
    <w:p w14:paraId="583D46B3" w14:textId="77777777" w:rsidR="00AF7C9B" w:rsidRDefault="00AF7C9B" w:rsidP="00AF7C9B">
      <w:pPr>
        <w:pStyle w:val="Bibliography"/>
      </w:pPr>
      <w:proofErr w:type="spellStart"/>
      <w:r>
        <w:t>Ouin</w:t>
      </w:r>
      <w:proofErr w:type="spellEnd"/>
      <w:r>
        <w:t xml:space="preserve">, A., </w:t>
      </w:r>
      <w:proofErr w:type="spellStart"/>
      <w:r>
        <w:t>Sarthou</w:t>
      </w:r>
      <w:proofErr w:type="spellEnd"/>
      <w:r>
        <w:t xml:space="preserve">, J.-P., </w:t>
      </w:r>
      <w:proofErr w:type="spellStart"/>
      <w:r>
        <w:t>Bouyjou</w:t>
      </w:r>
      <w:proofErr w:type="spellEnd"/>
      <w:r>
        <w:t xml:space="preserve">, B., </w:t>
      </w:r>
      <w:proofErr w:type="spellStart"/>
      <w:r>
        <w:t>Deconchat</w:t>
      </w:r>
      <w:proofErr w:type="spellEnd"/>
      <w:r>
        <w:t xml:space="preserve">, M., Lacombe, J.-P., </w:t>
      </w:r>
      <w:proofErr w:type="spellStart"/>
      <w:r>
        <w:t>Monteil</w:t>
      </w:r>
      <w:proofErr w:type="spellEnd"/>
      <w:r>
        <w:t xml:space="preserve">, C., 2006. The species-area relationship in the hoverfly (Diptera, </w:t>
      </w:r>
      <w:proofErr w:type="spellStart"/>
      <w:r>
        <w:t>Syrphidae</w:t>
      </w:r>
      <w:proofErr w:type="spellEnd"/>
      <w:r>
        <w:t xml:space="preserve">) communities of forest fragments in southern France. </w:t>
      </w:r>
      <w:proofErr w:type="spellStart"/>
      <w:r>
        <w:t>Ecography</w:t>
      </w:r>
      <w:proofErr w:type="spellEnd"/>
      <w:r>
        <w:t xml:space="preserve"> 29, 183–190. https://doi.org/10.1111/j.2006.0906-7590.04135.x</w:t>
      </w:r>
    </w:p>
    <w:p w14:paraId="41CE2116" w14:textId="77777777" w:rsidR="00AF7C9B" w:rsidRDefault="00AF7C9B" w:rsidP="00AF7C9B">
      <w:pPr>
        <w:pStyle w:val="Bibliography"/>
      </w:pPr>
      <w:proofErr w:type="spellStart"/>
      <w:r>
        <w:t>Oyler</w:t>
      </w:r>
      <w:proofErr w:type="spellEnd"/>
      <w:r>
        <w:t xml:space="preserve">-McCance, S.J., </w:t>
      </w:r>
      <w:proofErr w:type="spellStart"/>
      <w:r>
        <w:t>Fedy</w:t>
      </w:r>
      <w:proofErr w:type="spellEnd"/>
      <w:r>
        <w:t xml:space="preserve">, B.C., </w:t>
      </w:r>
      <w:proofErr w:type="spellStart"/>
      <w:r>
        <w:t>Landguth</w:t>
      </w:r>
      <w:proofErr w:type="spellEnd"/>
      <w:r>
        <w:t xml:space="preserve">, E.L., 2013. Sample design effects in landscape genetics. </w:t>
      </w:r>
      <w:proofErr w:type="spellStart"/>
      <w:r>
        <w:t>Conserv</w:t>
      </w:r>
      <w:proofErr w:type="spellEnd"/>
      <w:r>
        <w:t xml:space="preserve"> Genet 14, 275–285. https://doi.org/10.1007/s10592-012-0415-1</w:t>
      </w:r>
    </w:p>
    <w:p w14:paraId="1BD81D97" w14:textId="77777777" w:rsidR="00AF7C9B" w:rsidRDefault="00AF7C9B" w:rsidP="00AF7C9B">
      <w:pPr>
        <w:pStyle w:val="Bibliography"/>
      </w:pPr>
      <w:r>
        <w:t xml:space="preserve">Paradis, E., 2010. </w:t>
      </w:r>
      <w:proofErr w:type="gramStart"/>
      <w:r>
        <w:t>pegas :</w:t>
      </w:r>
      <w:proofErr w:type="gramEnd"/>
      <w:r>
        <w:t xml:space="preserve"> an R package for population genetics with an integrated – modular approach 26, 419–420. https://doi.org/10.1093/bioinformatics/btp696</w:t>
      </w:r>
    </w:p>
    <w:p w14:paraId="4CF3E01A" w14:textId="77777777" w:rsidR="00AF7C9B" w:rsidRDefault="00AF7C9B" w:rsidP="00AF7C9B">
      <w:pPr>
        <w:pStyle w:val="Bibliography"/>
      </w:pPr>
      <w:proofErr w:type="spellStart"/>
      <w:r>
        <w:lastRenderedPageBreak/>
        <w:t>Pekas</w:t>
      </w:r>
      <w:proofErr w:type="spellEnd"/>
      <w:r>
        <w:t xml:space="preserve">, A., De </w:t>
      </w:r>
      <w:proofErr w:type="spellStart"/>
      <w:r>
        <w:t>Craecker</w:t>
      </w:r>
      <w:proofErr w:type="spellEnd"/>
      <w:r>
        <w:t xml:space="preserve">, I., Boonen, S., </w:t>
      </w:r>
      <w:proofErr w:type="spellStart"/>
      <w:r>
        <w:t>Wäckers</w:t>
      </w:r>
      <w:proofErr w:type="spellEnd"/>
      <w:r>
        <w:t xml:space="preserve">, F.L., </w:t>
      </w:r>
      <w:proofErr w:type="spellStart"/>
      <w:r>
        <w:t>Moerkens</w:t>
      </w:r>
      <w:proofErr w:type="spellEnd"/>
      <w:r>
        <w:t xml:space="preserve">, R., 2020. One stone; two birds: concurrent pest control and pollination services provided by </w:t>
      </w:r>
      <w:proofErr w:type="spellStart"/>
      <w:r>
        <w:t>aphidophagous</w:t>
      </w:r>
      <w:proofErr w:type="spellEnd"/>
      <w:r>
        <w:t xml:space="preserve"> hoverflies. Biological Control 149, 104328. https://doi.org/10.1016/j.biocontrol.2020.104328</w:t>
      </w:r>
    </w:p>
    <w:p w14:paraId="42E932C4" w14:textId="77777777" w:rsidR="00AF7C9B" w:rsidRDefault="00AF7C9B" w:rsidP="00AF7C9B">
      <w:pPr>
        <w:pStyle w:val="Bibliography"/>
      </w:pPr>
      <w:r>
        <w:t xml:space="preserve">Potts, S., K., B., </w:t>
      </w:r>
      <w:proofErr w:type="spellStart"/>
      <w:r>
        <w:t>Bommarco</w:t>
      </w:r>
      <w:proofErr w:type="spellEnd"/>
      <w:r>
        <w:t xml:space="preserve">, R., Breeze, T., </w:t>
      </w:r>
      <w:proofErr w:type="spellStart"/>
      <w:r>
        <w:t>Carvalheiro</w:t>
      </w:r>
      <w:proofErr w:type="spellEnd"/>
      <w:r>
        <w:t xml:space="preserve">, L., </w:t>
      </w:r>
      <w:proofErr w:type="spellStart"/>
      <w:r>
        <w:t>Franzén</w:t>
      </w:r>
      <w:proofErr w:type="spellEnd"/>
      <w:r>
        <w:t xml:space="preserve">, M., González-Varo, J.P., A., H., Kleijn, D., Klein, A., </w:t>
      </w:r>
      <w:proofErr w:type="spellStart"/>
      <w:r>
        <w:t>Kunin</w:t>
      </w:r>
      <w:proofErr w:type="spellEnd"/>
      <w:r>
        <w:t xml:space="preserve">, </w:t>
      </w:r>
      <w:proofErr w:type="spellStart"/>
      <w:r>
        <w:t>Lecocq</w:t>
      </w:r>
      <w:proofErr w:type="spellEnd"/>
      <w:r>
        <w:t xml:space="preserve">, T., Lundin, O., </w:t>
      </w:r>
      <w:proofErr w:type="spellStart"/>
      <w:r>
        <w:t>Michez</w:t>
      </w:r>
      <w:proofErr w:type="spellEnd"/>
      <w:r>
        <w:t xml:space="preserve">, D., Neumann, P., A., N., </w:t>
      </w:r>
      <w:proofErr w:type="spellStart"/>
      <w:r>
        <w:t>Penev</w:t>
      </w:r>
      <w:proofErr w:type="spellEnd"/>
      <w:r>
        <w:t xml:space="preserve">, L., </w:t>
      </w:r>
      <w:proofErr w:type="spellStart"/>
      <w:r>
        <w:t>Rasmont</w:t>
      </w:r>
      <w:proofErr w:type="spellEnd"/>
      <w:r>
        <w:t xml:space="preserve">, P., </w:t>
      </w:r>
      <w:proofErr w:type="spellStart"/>
      <w:r>
        <w:t>Ratamäki</w:t>
      </w:r>
      <w:proofErr w:type="spellEnd"/>
      <w:r>
        <w:t>, O., Schweiger, O., 2015. Status and trends of European pollinators. Key findings of the STEP project. Pensoft Publishers, Sofia, Bulgaria.</w:t>
      </w:r>
    </w:p>
    <w:p w14:paraId="074D6392" w14:textId="77777777" w:rsidR="00AF7C9B" w:rsidRDefault="00AF7C9B" w:rsidP="00AF7C9B">
      <w:pPr>
        <w:pStyle w:val="Bibliography"/>
      </w:pPr>
      <w:r>
        <w:t xml:space="preserve">Potts, S.G., </w:t>
      </w:r>
      <w:proofErr w:type="spellStart"/>
      <w:r>
        <w:t>Biesmeijer</w:t>
      </w:r>
      <w:proofErr w:type="spellEnd"/>
      <w:r>
        <w:t xml:space="preserve">, J.C., </w:t>
      </w:r>
      <w:proofErr w:type="spellStart"/>
      <w:r>
        <w:t>Kremen</w:t>
      </w:r>
      <w:proofErr w:type="spellEnd"/>
      <w:r>
        <w:t xml:space="preserve">, C., Neumann, P., Schweiger, O., </w:t>
      </w:r>
      <w:proofErr w:type="spellStart"/>
      <w:r>
        <w:t>Kunin</w:t>
      </w:r>
      <w:proofErr w:type="spellEnd"/>
      <w:r>
        <w:t>, W.E., 2010. Global pollinator declines: trends, impacts and drivers. Trends in Ecology &amp; Evolution 25, 345–353. https://doi.org/10.1016/j.tree.2010.01.007</w:t>
      </w:r>
    </w:p>
    <w:p w14:paraId="3EF18DC3" w14:textId="77777777" w:rsidR="00AF7C9B" w:rsidRDefault="00AF7C9B" w:rsidP="00AF7C9B">
      <w:pPr>
        <w:pStyle w:val="Bibliography"/>
      </w:pPr>
      <w:r>
        <w:t xml:space="preserve">Pritchard, J.K., Stephens, M., Donnelly, P., 2000. Inference of Population Structure Using </w:t>
      </w:r>
      <w:proofErr w:type="spellStart"/>
      <w:r>
        <w:t>Multilocus</w:t>
      </w:r>
      <w:proofErr w:type="spellEnd"/>
      <w:r>
        <w:t xml:space="preserve"> Genotype Data.</w:t>
      </w:r>
    </w:p>
    <w:p w14:paraId="53D854BF" w14:textId="77777777" w:rsidR="00AF7C9B" w:rsidRDefault="00AF7C9B" w:rsidP="00AF7C9B">
      <w:pPr>
        <w:pStyle w:val="Bibliography"/>
      </w:pPr>
      <w:r>
        <w:t xml:space="preserve">QGIS Development Team, 2022. QGIS Geographic Information System. </w:t>
      </w:r>
      <w:proofErr w:type="gramStart"/>
      <w:r>
        <w:t>Open Source</w:t>
      </w:r>
      <w:proofErr w:type="gramEnd"/>
      <w:r>
        <w:t xml:space="preserve"> Geospatial Foundation Project.</w:t>
      </w:r>
    </w:p>
    <w:p w14:paraId="2D37F43C" w14:textId="77777777" w:rsidR="00AF7C9B" w:rsidRDefault="00AF7C9B" w:rsidP="00AF7C9B">
      <w:pPr>
        <w:pStyle w:val="Bibliography"/>
      </w:pPr>
      <w:r>
        <w:t xml:space="preserve">Rader, R., </w:t>
      </w:r>
      <w:proofErr w:type="spellStart"/>
      <w:r>
        <w:t>Bartomeus</w:t>
      </w:r>
      <w:proofErr w:type="spellEnd"/>
      <w:r>
        <w:t xml:space="preserve">, I., Garibaldi, L.A., Garratt, M.P.D., Howlett, B.G., Winfree, R., Cunningham, S.A., Mayfield, M.M., Arthur, A.D., Andersson, G.K.S., </w:t>
      </w:r>
      <w:proofErr w:type="spellStart"/>
      <w:r>
        <w:t>Bommarco</w:t>
      </w:r>
      <w:proofErr w:type="spellEnd"/>
      <w:r>
        <w:t xml:space="preserve">, R., </w:t>
      </w:r>
      <w:proofErr w:type="spellStart"/>
      <w:r>
        <w:t>Brittain</w:t>
      </w:r>
      <w:proofErr w:type="spellEnd"/>
      <w:r>
        <w:t xml:space="preserve">, C., </w:t>
      </w:r>
      <w:proofErr w:type="spellStart"/>
      <w:r>
        <w:t>Carvalheiro</w:t>
      </w:r>
      <w:proofErr w:type="spellEnd"/>
      <w:r>
        <w:t xml:space="preserve">, L.G., </w:t>
      </w:r>
      <w:proofErr w:type="spellStart"/>
      <w:r>
        <w:t>Chacoff</w:t>
      </w:r>
      <w:proofErr w:type="spellEnd"/>
      <w:r>
        <w:t xml:space="preserve">, N.P., </w:t>
      </w:r>
      <w:proofErr w:type="spellStart"/>
      <w:r>
        <w:t>Entling</w:t>
      </w:r>
      <w:proofErr w:type="spellEnd"/>
      <w:r>
        <w:t xml:space="preserve">, M.H., Foully, B., Freitas, B.M., Gemmill-Herren, B., </w:t>
      </w:r>
      <w:proofErr w:type="spellStart"/>
      <w:r>
        <w:t>Ghazoul</w:t>
      </w:r>
      <w:proofErr w:type="spellEnd"/>
      <w:r>
        <w:t xml:space="preserve">, J., Griffin, S.R., Gross, C.L., </w:t>
      </w:r>
      <w:proofErr w:type="spellStart"/>
      <w:r>
        <w:t>Herbertsson</w:t>
      </w:r>
      <w:proofErr w:type="spellEnd"/>
      <w:r>
        <w:t xml:space="preserve">, L., Herzog, F., </w:t>
      </w:r>
      <w:proofErr w:type="spellStart"/>
      <w:r>
        <w:t>Hipólito</w:t>
      </w:r>
      <w:proofErr w:type="spellEnd"/>
      <w:r>
        <w:t xml:space="preserve">, J., Jaggar, S., </w:t>
      </w:r>
      <w:proofErr w:type="spellStart"/>
      <w:r>
        <w:t>Jauker</w:t>
      </w:r>
      <w:proofErr w:type="spellEnd"/>
      <w:r>
        <w:t xml:space="preserve">, F., Klein, A.-M., Kleijn, D., Krishnan, S., </w:t>
      </w:r>
      <w:proofErr w:type="spellStart"/>
      <w:r>
        <w:t>Lemos</w:t>
      </w:r>
      <w:proofErr w:type="spellEnd"/>
      <w:r>
        <w:t xml:space="preserve">, C.Q., </w:t>
      </w:r>
      <w:proofErr w:type="spellStart"/>
      <w:r>
        <w:t>Lindström</w:t>
      </w:r>
      <w:proofErr w:type="spellEnd"/>
      <w:r>
        <w:t xml:space="preserve">, S.A.M., </w:t>
      </w:r>
      <w:proofErr w:type="spellStart"/>
      <w:r>
        <w:t>Mandelik</w:t>
      </w:r>
      <w:proofErr w:type="spellEnd"/>
      <w:r>
        <w:t xml:space="preserve">, Y., Monteiro, V.M., Nelson, W., Nilsson, L., </w:t>
      </w:r>
      <w:proofErr w:type="spellStart"/>
      <w:r>
        <w:t>Pattemore</w:t>
      </w:r>
      <w:proofErr w:type="spellEnd"/>
      <w:r>
        <w:t xml:space="preserve">, D.E., de O. Pereira, N., </w:t>
      </w:r>
      <w:proofErr w:type="spellStart"/>
      <w:r>
        <w:t>Pisanty</w:t>
      </w:r>
      <w:proofErr w:type="spellEnd"/>
      <w:r>
        <w:t xml:space="preserve">, G., Potts, S.G., </w:t>
      </w:r>
      <w:proofErr w:type="spellStart"/>
      <w:r>
        <w:t>Reemer</w:t>
      </w:r>
      <w:proofErr w:type="spellEnd"/>
      <w:r>
        <w:t xml:space="preserve">, M., </w:t>
      </w:r>
      <w:proofErr w:type="spellStart"/>
      <w:r>
        <w:t>Rundlöf</w:t>
      </w:r>
      <w:proofErr w:type="spellEnd"/>
      <w:r>
        <w:t xml:space="preserve">, M., Sheffield, C.S., Scheper, J., </w:t>
      </w:r>
      <w:proofErr w:type="spellStart"/>
      <w:r>
        <w:t>Schüepp</w:t>
      </w:r>
      <w:proofErr w:type="spellEnd"/>
      <w:r>
        <w:t xml:space="preserve">, C., Smith, H.G., Stanley, D.A., Stout, J.C., </w:t>
      </w:r>
      <w:proofErr w:type="spellStart"/>
      <w:r>
        <w:t>Szentgyörgyi</w:t>
      </w:r>
      <w:proofErr w:type="spellEnd"/>
      <w:r>
        <w:t xml:space="preserve">, H., Taki, H., Vergara, C.H., Viana, B.F., </w:t>
      </w:r>
      <w:proofErr w:type="spellStart"/>
      <w:r>
        <w:t>Woyciechowski</w:t>
      </w:r>
      <w:proofErr w:type="spellEnd"/>
      <w:r>
        <w:t>, M., 2016. Non-bee insects are important contributors to global crop pollination. Proceedings of the National Academy of Sciences 113, 146–151. https://doi.org/10.1073/pnas.1517092112</w:t>
      </w:r>
    </w:p>
    <w:p w14:paraId="56A17B43" w14:textId="77777777" w:rsidR="00AF7C9B" w:rsidRDefault="00AF7C9B" w:rsidP="00AF7C9B">
      <w:pPr>
        <w:pStyle w:val="Bibliography"/>
      </w:pPr>
      <w:r>
        <w:t xml:space="preserve">Rands, S.A., 2014. Landscape fragmentation and pollinator movement within agricultural environments: a modelling framework for exploring foraging and movement ecology. </w:t>
      </w:r>
      <w:proofErr w:type="spellStart"/>
      <w:r>
        <w:t>PeerJ</w:t>
      </w:r>
      <w:proofErr w:type="spellEnd"/>
      <w:r>
        <w:t xml:space="preserve"> 2, e269. https://doi.org/10.7717/peerj.269</w:t>
      </w:r>
    </w:p>
    <w:p w14:paraId="0C028E89" w14:textId="77777777" w:rsidR="00AF7C9B" w:rsidRDefault="00AF7C9B" w:rsidP="00AF7C9B">
      <w:pPr>
        <w:pStyle w:val="Bibliography"/>
      </w:pPr>
      <w:r>
        <w:t xml:space="preserve">Raymond, L., </w:t>
      </w:r>
      <w:proofErr w:type="spellStart"/>
      <w:r>
        <w:t>Plantegenest</w:t>
      </w:r>
      <w:proofErr w:type="spellEnd"/>
      <w:r>
        <w:t xml:space="preserve">, M., </w:t>
      </w:r>
      <w:proofErr w:type="spellStart"/>
      <w:r>
        <w:t>Vialatte</w:t>
      </w:r>
      <w:proofErr w:type="spellEnd"/>
      <w:r>
        <w:t>, A., 2013. Migration and dispersal may drive to high genetic variation and significant genetic mixing: the case of two agriculturally important, continental hoverflies (</w:t>
      </w:r>
      <w:proofErr w:type="spellStart"/>
      <w:r>
        <w:t>Episyrphus</w:t>
      </w:r>
      <w:proofErr w:type="spellEnd"/>
      <w:r>
        <w:t xml:space="preserve"> </w:t>
      </w:r>
      <w:proofErr w:type="spellStart"/>
      <w:r>
        <w:t>balteatus</w:t>
      </w:r>
      <w:proofErr w:type="spellEnd"/>
      <w:r>
        <w:t xml:space="preserve"> and </w:t>
      </w:r>
      <w:proofErr w:type="spellStart"/>
      <w:r>
        <w:t>Sphaerophoria</w:t>
      </w:r>
      <w:proofErr w:type="spellEnd"/>
      <w:r>
        <w:t xml:space="preserve"> scripta). Molecular Ecology 22, 5329–5339. https://doi.org/10.1111/mec.12483</w:t>
      </w:r>
    </w:p>
    <w:p w14:paraId="5922E566" w14:textId="77777777" w:rsidR="00AF7C9B" w:rsidRDefault="00AF7C9B" w:rsidP="00AF7C9B">
      <w:pPr>
        <w:pStyle w:val="Bibliography"/>
      </w:pPr>
      <w:r>
        <w:t xml:space="preserve">Reilly, J.R., </w:t>
      </w:r>
      <w:proofErr w:type="spellStart"/>
      <w:r>
        <w:t>Artz</w:t>
      </w:r>
      <w:proofErr w:type="spellEnd"/>
      <w:r>
        <w:t xml:space="preserve">, D.R., </w:t>
      </w:r>
      <w:proofErr w:type="spellStart"/>
      <w:r>
        <w:t>Biddinger</w:t>
      </w:r>
      <w:proofErr w:type="spellEnd"/>
      <w:r>
        <w:t xml:space="preserve">, D., </w:t>
      </w:r>
      <w:proofErr w:type="spellStart"/>
      <w:r>
        <w:t>Bobiwash</w:t>
      </w:r>
      <w:proofErr w:type="spellEnd"/>
      <w:r>
        <w:t xml:space="preserve">, K., Boyle, N.K., </w:t>
      </w:r>
      <w:proofErr w:type="spellStart"/>
      <w:r>
        <w:t>Brittain</w:t>
      </w:r>
      <w:proofErr w:type="spellEnd"/>
      <w:r>
        <w:t>,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Proceedings of the Royal Society B: Biological Sciences 287, 20200922. https://doi.org/10.1098/rspb.2020.0922</w:t>
      </w:r>
    </w:p>
    <w:p w14:paraId="2AC76CC6" w14:textId="77777777" w:rsidR="00AF7C9B" w:rsidRDefault="00AF7C9B" w:rsidP="00AF7C9B">
      <w:pPr>
        <w:pStyle w:val="Bibliography"/>
      </w:pPr>
      <w:proofErr w:type="spellStart"/>
      <w:r>
        <w:t>Roser</w:t>
      </w:r>
      <w:proofErr w:type="spellEnd"/>
      <w:r>
        <w:t xml:space="preserve">, L.G., </w:t>
      </w:r>
      <w:proofErr w:type="spellStart"/>
      <w:r>
        <w:t>Ferreyra</w:t>
      </w:r>
      <w:proofErr w:type="spellEnd"/>
      <w:r>
        <w:t xml:space="preserve">, L.I., </w:t>
      </w:r>
      <w:proofErr w:type="spellStart"/>
      <w:r>
        <w:t>Saidman</w:t>
      </w:r>
      <w:proofErr w:type="spellEnd"/>
      <w:r>
        <w:t xml:space="preserve">, B.O., </w:t>
      </w:r>
      <w:proofErr w:type="spellStart"/>
      <w:r>
        <w:t>Vilardi</w:t>
      </w:r>
      <w:proofErr w:type="spellEnd"/>
      <w:r>
        <w:t xml:space="preserve">, J.C., 2017. </w:t>
      </w:r>
      <w:proofErr w:type="spellStart"/>
      <w:r>
        <w:t>EcoGenetics</w:t>
      </w:r>
      <w:proofErr w:type="spellEnd"/>
      <w:r>
        <w:t>: An R package for the management and exploratory analysis of spatial data in landscape genetics. Molecular Ecology Resources 17, e241–e250. https://doi.org/10.1111/1755-0998.12697</w:t>
      </w:r>
    </w:p>
    <w:p w14:paraId="3FA49EED" w14:textId="77777777" w:rsidR="00AF7C9B" w:rsidRDefault="00AF7C9B" w:rsidP="00AF7C9B">
      <w:pPr>
        <w:pStyle w:val="Bibliography"/>
      </w:pPr>
      <w:proofErr w:type="spellStart"/>
      <w:r>
        <w:t>Rotheray</w:t>
      </w:r>
      <w:proofErr w:type="spellEnd"/>
      <w:r>
        <w:t xml:space="preserve">, E.L., </w:t>
      </w:r>
      <w:proofErr w:type="spellStart"/>
      <w:r>
        <w:t>Bussière</w:t>
      </w:r>
      <w:proofErr w:type="spellEnd"/>
      <w:r>
        <w:t xml:space="preserve">, L.F., Moore, P., Bergstrom, L., </w:t>
      </w:r>
      <w:proofErr w:type="spellStart"/>
      <w:r>
        <w:t>Goulson</w:t>
      </w:r>
      <w:proofErr w:type="spellEnd"/>
      <w:r>
        <w:t xml:space="preserve">, D., 2014. Mark recapture estimates of dispersal ability and observations on the territorial </w:t>
      </w:r>
      <w:proofErr w:type="spellStart"/>
      <w:r>
        <w:t>behaviour</w:t>
      </w:r>
      <w:proofErr w:type="spellEnd"/>
      <w:r>
        <w:t xml:space="preserve"> of the rare </w:t>
      </w:r>
      <w:r>
        <w:lastRenderedPageBreak/>
        <w:t xml:space="preserve">hoverfly, </w:t>
      </w:r>
      <w:proofErr w:type="spellStart"/>
      <w:r>
        <w:t>Hammerschmidtia</w:t>
      </w:r>
      <w:proofErr w:type="spellEnd"/>
      <w:r>
        <w:t xml:space="preserve"> </w:t>
      </w:r>
      <w:proofErr w:type="spellStart"/>
      <w:r>
        <w:t>ferruginea</w:t>
      </w:r>
      <w:proofErr w:type="spellEnd"/>
      <w:r>
        <w:t xml:space="preserve"> (Diptera, </w:t>
      </w:r>
      <w:proofErr w:type="spellStart"/>
      <w:r>
        <w:t>Syrphidae</w:t>
      </w:r>
      <w:proofErr w:type="spellEnd"/>
      <w:r>
        <w:t xml:space="preserve">). J Insect </w:t>
      </w:r>
      <w:proofErr w:type="spellStart"/>
      <w:r>
        <w:t>Conserv</w:t>
      </w:r>
      <w:proofErr w:type="spellEnd"/>
      <w:r>
        <w:t xml:space="preserve"> 18, 179–188. https://doi.org/10.1007/s10841-014-9627-7</w:t>
      </w:r>
    </w:p>
    <w:p w14:paraId="2971D060" w14:textId="77777777" w:rsidR="00AF7C9B" w:rsidRDefault="00AF7C9B" w:rsidP="00AF7C9B">
      <w:pPr>
        <w:pStyle w:val="Bibliography"/>
      </w:pPr>
      <w:proofErr w:type="spellStart"/>
      <w:r>
        <w:t>Rotheray</w:t>
      </w:r>
      <w:proofErr w:type="spellEnd"/>
      <w:r>
        <w:t xml:space="preserve">, G.E., 1993. </w:t>
      </w:r>
      <w:proofErr w:type="spellStart"/>
      <w:r>
        <w:t>Colour</w:t>
      </w:r>
      <w:proofErr w:type="spellEnd"/>
      <w:r>
        <w:t xml:space="preserve"> Guide to Hoverfly Larvae (Diptera: </w:t>
      </w:r>
      <w:proofErr w:type="spellStart"/>
      <w:r>
        <w:t>Syrphidae</w:t>
      </w:r>
      <w:proofErr w:type="spellEnd"/>
      <w:r>
        <w:t xml:space="preserve">). </w:t>
      </w:r>
      <w:proofErr w:type="spellStart"/>
      <w:r>
        <w:t>Dipterists</w:t>
      </w:r>
      <w:proofErr w:type="spellEnd"/>
      <w:r>
        <w:t xml:space="preserve"> Digest 9.</w:t>
      </w:r>
    </w:p>
    <w:p w14:paraId="0E53CA65" w14:textId="77777777" w:rsidR="00AF7C9B" w:rsidRDefault="00AF7C9B" w:rsidP="00AF7C9B">
      <w:pPr>
        <w:pStyle w:val="Bibliography"/>
      </w:pPr>
      <w:r>
        <w:t xml:space="preserve">Sánchez-Bayo, F., </w:t>
      </w:r>
      <w:proofErr w:type="spellStart"/>
      <w:r>
        <w:t>Wyckhuys</w:t>
      </w:r>
      <w:proofErr w:type="spellEnd"/>
      <w:r>
        <w:t>, K.A.G., 2021. Further evidence for a global decline of the entomofauna. Austral Entomology 60, 9–26. https://doi.org/10.1111/aen.12509</w:t>
      </w:r>
    </w:p>
    <w:p w14:paraId="3F883E29" w14:textId="77777777" w:rsidR="00AF7C9B" w:rsidRDefault="00AF7C9B" w:rsidP="00AF7C9B">
      <w:pPr>
        <w:pStyle w:val="Bibliography"/>
      </w:pPr>
      <w:r>
        <w:t xml:space="preserve">Sánchez-Bayo, F., </w:t>
      </w:r>
      <w:proofErr w:type="spellStart"/>
      <w:r>
        <w:t>Wyckhuys</w:t>
      </w:r>
      <w:proofErr w:type="spellEnd"/>
      <w:r>
        <w:t>, K.A.G., 2019. Worldwide decline of the entomofauna: A review of its drivers. Biological Conservation 232, 8–27. https://doi.org/10.1016/j.biocon.2019.01.020</w:t>
      </w:r>
    </w:p>
    <w:p w14:paraId="68C590F2" w14:textId="77777777" w:rsidR="00AF7C9B" w:rsidRDefault="00AF7C9B" w:rsidP="00AF7C9B">
      <w:pPr>
        <w:pStyle w:val="Bibliography"/>
      </w:pPr>
      <w:r>
        <w:t xml:space="preserve">Schauer, B., Bong, J., Popp, C., </w:t>
      </w:r>
      <w:proofErr w:type="spellStart"/>
      <w:r>
        <w:t>Obermaier</w:t>
      </w:r>
      <w:proofErr w:type="spellEnd"/>
      <w:r>
        <w:t xml:space="preserve">, E., </w:t>
      </w:r>
      <w:proofErr w:type="spellStart"/>
      <w:r>
        <w:t>Feldhaar</w:t>
      </w:r>
      <w:proofErr w:type="spellEnd"/>
      <w:r>
        <w:t>, H., 2018. Dispersal limitation of saproxylic insects in a managed forest? A population genetics approach. Basic and Applied Ecology 32, 26–38. https://doi.org/10.1016/j.baae.2018.01.005</w:t>
      </w:r>
    </w:p>
    <w:p w14:paraId="7E567CE3" w14:textId="77777777" w:rsidR="00AF7C9B" w:rsidRDefault="00AF7C9B" w:rsidP="00AF7C9B">
      <w:pPr>
        <w:pStyle w:val="Bibliography"/>
      </w:pPr>
      <w:r>
        <w:t xml:space="preserve">Schwartz, M.K., McKelvey, K.S., 2009. Why sampling scheme matters: the effect of sampling scheme on landscape genetic results. </w:t>
      </w:r>
      <w:proofErr w:type="spellStart"/>
      <w:r>
        <w:t>Conserv</w:t>
      </w:r>
      <w:proofErr w:type="spellEnd"/>
      <w:r>
        <w:t xml:space="preserve"> Genet 10, 441–452. https://doi.org/10.1007/s10592-008-9622-1</w:t>
      </w:r>
    </w:p>
    <w:p w14:paraId="5701FCA9" w14:textId="77777777" w:rsidR="00AF7C9B" w:rsidRDefault="00AF7C9B" w:rsidP="00AF7C9B">
      <w:pPr>
        <w:pStyle w:val="Bibliography"/>
      </w:pPr>
      <w:r>
        <w:t xml:space="preserve">Seibold, S., </w:t>
      </w:r>
      <w:proofErr w:type="spellStart"/>
      <w:r>
        <w:t>Gossner</w:t>
      </w:r>
      <w:proofErr w:type="spellEnd"/>
      <w:r>
        <w:t xml:space="preserve">, M.M., Simons, N.K., </w:t>
      </w:r>
      <w:proofErr w:type="spellStart"/>
      <w:r>
        <w:t>Blüthgen</w:t>
      </w:r>
      <w:proofErr w:type="spellEnd"/>
      <w:r>
        <w:t xml:space="preserve">, N., Müller, J., </w:t>
      </w:r>
      <w:proofErr w:type="spellStart"/>
      <w:r>
        <w:t>Ambarlı</w:t>
      </w:r>
      <w:proofErr w:type="spellEnd"/>
      <w:r>
        <w:t xml:space="preserve">, D., </w:t>
      </w:r>
      <w:proofErr w:type="spellStart"/>
      <w:r>
        <w:t>Ammer</w:t>
      </w:r>
      <w:proofErr w:type="spellEnd"/>
      <w:r>
        <w:t xml:space="preserve">, C., </w:t>
      </w:r>
      <w:proofErr w:type="spellStart"/>
      <w:r>
        <w:t>Bauhus</w:t>
      </w:r>
      <w:proofErr w:type="spellEnd"/>
      <w:r>
        <w:t xml:space="preserve">, J., Fischer, M., </w:t>
      </w:r>
      <w:proofErr w:type="spellStart"/>
      <w:r>
        <w:t>Habel</w:t>
      </w:r>
      <w:proofErr w:type="spellEnd"/>
      <w:r>
        <w:t xml:space="preserve">, J.C., </w:t>
      </w:r>
      <w:proofErr w:type="spellStart"/>
      <w:r>
        <w:t>Linsenmair</w:t>
      </w:r>
      <w:proofErr w:type="spellEnd"/>
      <w:r>
        <w:t xml:space="preserve">, K.E., </w:t>
      </w:r>
      <w:proofErr w:type="spellStart"/>
      <w:r>
        <w:t>Nauss</w:t>
      </w:r>
      <w:proofErr w:type="spellEnd"/>
      <w:r>
        <w:t xml:space="preserve">, T., </w:t>
      </w:r>
      <w:proofErr w:type="spellStart"/>
      <w:r>
        <w:t>Penone</w:t>
      </w:r>
      <w:proofErr w:type="spellEnd"/>
      <w:r>
        <w:t xml:space="preserve">, C., </w:t>
      </w:r>
      <w:proofErr w:type="spellStart"/>
      <w:r>
        <w:t>Prati</w:t>
      </w:r>
      <w:proofErr w:type="spellEnd"/>
      <w:r>
        <w:t xml:space="preserve">, D., </w:t>
      </w:r>
      <w:proofErr w:type="spellStart"/>
      <w:r>
        <w:t>Schall</w:t>
      </w:r>
      <w:proofErr w:type="spellEnd"/>
      <w:r>
        <w:t xml:space="preserve">, P., Schulze, E.D., Vogt, J., </w:t>
      </w:r>
      <w:proofErr w:type="spellStart"/>
      <w:r>
        <w:t>Wöllauer</w:t>
      </w:r>
      <w:proofErr w:type="spellEnd"/>
      <w:r>
        <w:t>, S., Weisser, W.W., 2019. Arthropod decline in grasslands and forests is associated with landscape-level drivers. Nature 574, 671–674. https://doi.org/10.1038/s41586-019-1684-3</w:t>
      </w:r>
    </w:p>
    <w:p w14:paraId="0246C454" w14:textId="77777777" w:rsidR="00AF7C9B" w:rsidRDefault="00AF7C9B" w:rsidP="00AF7C9B">
      <w:pPr>
        <w:pStyle w:val="Bibliography"/>
      </w:pPr>
      <w:proofErr w:type="spellStart"/>
      <w:r>
        <w:t>Senapathi</w:t>
      </w:r>
      <w:proofErr w:type="spellEnd"/>
      <w:r>
        <w:t xml:space="preserve">, D., </w:t>
      </w:r>
      <w:proofErr w:type="spellStart"/>
      <w:r>
        <w:t>Carvalheiro</w:t>
      </w:r>
      <w:proofErr w:type="spellEnd"/>
      <w:r>
        <w:t xml:space="preserve">, L.G., </w:t>
      </w:r>
      <w:proofErr w:type="spellStart"/>
      <w:r>
        <w:t>Biesmeijer</w:t>
      </w:r>
      <w:proofErr w:type="spellEnd"/>
      <w:r>
        <w:t xml:space="preserve">, J.C., Dodson, C.-A., Evans, R.L., </w:t>
      </w:r>
      <w:proofErr w:type="spellStart"/>
      <w:r>
        <w:t>McKerchar</w:t>
      </w:r>
      <w:proofErr w:type="spellEnd"/>
      <w:r>
        <w:t xml:space="preserve">, M., Morton, R.D., Moss, E.D., Roberts, S.P.M., </w:t>
      </w:r>
      <w:proofErr w:type="spellStart"/>
      <w:r>
        <w:t>Kunin</w:t>
      </w:r>
      <w:proofErr w:type="spellEnd"/>
      <w:r>
        <w:t>, W.E., Potts, S.G., 2015. The impact of over 80 years of land cover changes on bee and wasp pollinator communities in England. Proceedings of the Royal Society B: Biological Sciences 282, 20150294. https://doi.org/10.1098/rspb.2015.0294</w:t>
      </w:r>
    </w:p>
    <w:p w14:paraId="6FE67153" w14:textId="77777777" w:rsidR="00AF7C9B" w:rsidRDefault="00AF7C9B" w:rsidP="00AF7C9B">
      <w:pPr>
        <w:pStyle w:val="Bibliography"/>
      </w:pPr>
      <w:r>
        <w:t xml:space="preserve">Simmons, B.I., </w:t>
      </w:r>
      <w:proofErr w:type="spellStart"/>
      <w:r>
        <w:t>Balmford</w:t>
      </w:r>
      <w:proofErr w:type="spellEnd"/>
      <w:r>
        <w:t xml:space="preserve">, A., </w:t>
      </w:r>
      <w:proofErr w:type="spellStart"/>
      <w:r>
        <w:t>Bladon</w:t>
      </w:r>
      <w:proofErr w:type="spellEnd"/>
      <w:r>
        <w:t xml:space="preserve">, A.J., Christie, A.P., De Palma, A., Dicks, L.V., Gallego-Zamorano, J., Johnston, A., Martin, P.A., Purvis, A., Rocha, R., Wauchope, H.S., </w:t>
      </w:r>
      <w:proofErr w:type="spellStart"/>
      <w:r>
        <w:t>Wordley</w:t>
      </w:r>
      <w:proofErr w:type="spellEnd"/>
      <w:r>
        <w:t xml:space="preserve">, C.F.R., Worthington, T.A., Finch, T., 2019. Worldwide insect declines: An important </w:t>
      </w:r>
      <w:proofErr w:type="gramStart"/>
      <w:r>
        <w:t>message, but</w:t>
      </w:r>
      <w:proofErr w:type="gramEnd"/>
      <w:r>
        <w:t xml:space="preserve"> interpret with caution. Ecology and Evolution 9, 3678–3680. https://doi.org/10.1002/ece3.5153</w:t>
      </w:r>
    </w:p>
    <w:p w14:paraId="769680CD" w14:textId="77777777" w:rsidR="00AF7C9B" w:rsidRDefault="00AF7C9B" w:rsidP="00AF7C9B">
      <w:pPr>
        <w:pStyle w:val="Bibliography"/>
      </w:pPr>
      <w:r>
        <w:t xml:space="preserve">Speight, M.C.D., 2017. Species account of European </w:t>
      </w:r>
      <w:proofErr w:type="spellStart"/>
      <w:r>
        <w:t>Syrphidae</w:t>
      </w:r>
      <w:proofErr w:type="spellEnd"/>
      <w:r>
        <w:t xml:space="preserve">, </w:t>
      </w:r>
      <w:proofErr w:type="spellStart"/>
      <w:r>
        <w:t>Syrph</w:t>
      </w:r>
      <w:proofErr w:type="spellEnd"/>
      <w:r>
        <w:t xml:space="preserve"> the Net, the database of European </w:t>
      </w:r>
      <w:proofErr w:type="spellStart"/>
      <w:r>
        <w:t>Syrphidae</w:t>
      </w:r>
      <w:proofErr w:type="spellEnd"/>
      <w:r>
        <w:t xml:space="preserve"> (Diptera). </w:t>
      </w:r>
      <w:proofErr w:type="spellStart"/>
      <w:r>
        <w:t>Syrph</w:t>
      </w:r>
      <w:proofErr w:type="spellEnd"/>
      <w:r>
        <w:t xml:space="preserve"> the Net publications, Dublin, Ireland.</w:t>
      </w:r>
    </w:p>
    <w:p w14:paraId="06D82ECA" w14:textId="77777777" w:rsidR="00AF7C9B" w:rsidRDefault="00AF7C9B" w:rsidP="00AF7C9B">
      <w:pPr>
        <w:pStyle w:val="Bibliography"/>
      </w:pPr>
      <w:proofErr w:type="spellStart"/>
      <w:r>
        <w:t>Ssymank</w:t>
      </w:r>
      <w:proofErr w:type="spellEnd"/>
      <w:r>
        <w:t>, A., Kearns, C.A., Pape, T., Thompson, F.C., 2008. Pollinating Flies (Diptera): A major contribution to plant diversity and agricultural production. Biodiversity 9, 86–89. https://doi.org/10.1080/14888386.2008.9712892</w:t>
      </w:r>
    </w:p>
    <w:p w14:paraId="2E87A7AB" w14:textId="77777777" w:rsidR="00AF7C9B" w:rsidRDefault="00AF7C9B" w:rsidP="00AF7C9B">
      <w:pPr>
        <w:pStyle w:val="Bibliography"/>
      </w:pPr>
      <w:r>
        <w:t xml:space="preserve">Stadt Köln, 2022. </w:t>
      </w:r>
      <w:proofErr w:type="spellStart"/>
      <w:r>
        <w:t>Insektenschutz</w:t>
      </w:r>
      <w:proofErr w:type="spellEnd"/>
      <w:r>
        <w:t xml:space="preserve"> [WWW Document]. URL https://www.stadt-koeln.de/leben-in-koeln/klima-umwelt-tiere/insektenschutz (accessed 9.16.22).</w:t>
      </w:r>
    </w:p>
    <w:p w14:paraId="25380C03" w14:textId="77777777" w:rsidR="00AF7C9B" w:rsidRPr="00344640" w:rsidRDefault="00AF7C9B" w:rsidP="00AF7C9B">
      <w:pPr>
        <w:pStyle w:val="Bibliography"/>
        <w:rPr>
          <w:lang w:val="fr-FR"/>
        </w:rPr>
      </w:pPr>
      <w:r w:rsidRPr="00344640">
        <w:rPr>
          <w:lang w:val="fr-FR"/>
        </w:rPr>
        <w:t>STATEC, 2017. Communiqué de presse de l’Institut national de la statistique et des études économiques (No. 9), Informations statistiques récentes.</w:t>
      </w:r>
    </w:p>
    <w:p w14:paraId="72318E1A" w14:textId="77777777" w:rsidR="00AF7C9B" w:rsidRDefault="00AF7C9B" w:rsidP="00AF7C9B">
      <w:pPr>
        <w:pStyle w:val="Bibliography"/>
      </w:pPr>
      <w:proofErr w:type="spellStart"/>
      <w:r>
        <w:t>Steffan-Dewenter</w:t>
      </w:r>
      <w:proofErr w:type="spellEnd"/>
      <w:r>
        <w:t xml:space="preserve">, I., </w:t>
      </w:r>
      <w:proofErr w:type="spellStart"/>
      <w:r>
        <w:t>Münzenberg</w:t>
      </w:r>
      <w:proofErr w:type="spellEnd"/>
      <w:r>
        <w:t xml:space="preserve">, U., </w:t>
      </w:r>
      <w:proofErr w:type="spellStart"/>
      <w:r>
        <w:t>Bürger</w:t>
      </w:r>
      <w:proofErr w:type="spellEnd"/>
      <w:r>
        <w:t xml:space="preserve">, C., </w:t>
      </w:r>
      <w:proofErr w:type="spellStart"/>
      <w:r>
        <w:t>Thies</w:t>
      </w:r>
      <w:proofErr w:type="spellEnd"/>
      <w:r>
        <w:t xml:space="preserve">, C., </w:t>
      </w:r>
      <w:proofErr w:type="spellStart"/>
      <w:r>
        <w:t>Tscharntke</w:t>
      </w:r>
      <w:proofErr w:type="spellEnd"/>
      <w:r>
        <w:t>, T., 2002. Scale-Dependent Effects of Landscape Context on Three Pollinator Guilds. Ecology 83, 1421–1432. https://doi.org/10.1890/0012-9658(2002)083[</w:t>
      </w:r>
      <w:proofErr w:type="gramStart"/>
      <w:r>
        <w:t>1421:SDEOLC</w:t>
      </w:r>
      <w:proofErr w:type="gramEnd"/>
      <w:r>
        <w:t>]2.0.CO;2</w:t>
      </w:r>
    </w:p>
    <w:p w14:paraId="7225726E" w14:textId="77777777" w:rsidR="00AF7C9B" w:rsidRDefault="00AF7C9B" w:rsidP="00AF7C9B">
      <w:pPr>
        <w:pStyle w:val="Bibliography"/>
      </w:pPr>
      <w:proofErr w:type="spellStart"/>
      <w:r>
        <w:t>Svenningsen</w:t>
      </w:r>
      <w:proofErr w:type="spellEnd"/>
      <w:r>
        <w:t xml:space="preserve">, C., Bowler, D.E., Hecker, S., </w:t>
      </w:r>
      <w:proofErr w:type="spellStart"/>
      <w:r>
        <w:t>Bladt</w:t>
      </w:r>
      <w:proofErr w:type="spellEnd"/>
      <w:r>
        <w:t xml:space="preserve">, J., </w:t>
      </w:r>
      <w:proofErr w:type="spellStart"/>
      <w:r>
        <w:t>Grescho</w:t>
      </w:r>
      <w:proofErr w:type="spellEnd"/>
      <w:r>
        <w:t xml:space="preserve">, V., van Dam, N.M., Dauber, J., </w:t>
      </w:r>
      <w:proofErr w:type="spellStart"/>
      <w:r>
        <w:t>Eichenberg</w:t>
      </w:r>
      <w:proofErr w:type="spellEnd"/>
      <w:r>
        <w:t xml:space="preserve">, D., </w:t>
      </w:r>
      <w:proofErr w:type="spellStart"/>
      <w:r>
        <w:t>Ejrnæs</w:t>
      </w:r>
      <w:proofErr w:type="spellEnd"/>
      <w:r>
        <w:t xml:space="preserve">, R., </w:t>
      </w:r>
      <w:proofErr w:type="spellStart"/>
      <w:r>
        <w:t>Fløjgaard</w:t>
      </w:r>
      <w:proofErr w:type="spellEnd"/>
      <w:r>
        <w:t xml:space="preserve">, C., </w:t>
      </w:r>
      <w:proofErr w:type="spellStart"/>
      <w:r>
        <w:t>Frenzel</w:t>
      </w:r>
      <w:proofErr w:type="spellEnd"/>
      <w:r>
        <w:t xml:space="preserve">, M., Guldberg </w:t>
      </w:r>
      <w:proofErr w:type="spellStart"/>
      <w:r>
        <w:t>Frøslev</w:t>
      </w:r>
      <w:proofErr w:type="spellEnd"/>
      <w:r>
        <w:t xml:space="preserve">, T., Hansen, A.J., </w:t>
      </w:r>
      <w:proofErr w:type="spellStart"/>
      <w:r>
        <w:t>Heilmann</w:t>
      </w:r>
      <w:proofErr w:type="spellEnd"/>
      <w:r>
        <w:t xml:space="preserve">-Clausen, J., Huang, Y., Colling Larsen, J., </w:t>
      </w:r>
      <w:proofErr w:type="spellStart"/>
      <w:r>
        <w:t>Menger</w:t>
      </w:r>
      <w:proofErr w:type="spellEnd"/>
      <w:r>
        <w:t xml:space="preserve">, J., </w:t>
      </w:r>
      <w:proofErr w:type="spellStart"/>
      <w:r>
        <w:t>Liyana</w:t>
      </w:r>
      <w:proofErr w:type="spellEnd"/>
      <w:r>
        <w:t xml:space="preserve"> Binti Mat </w:t>
      </w:r>
      <w:proofErr w:type="spellStart"/>
      <w:r>
        <w:t>Nayan</w:t>
      </w:r>
      <w:proofErr w:type="spellEnd"/>
      <w:r>
        <w:t xml:space="preserve">, N., Pedersen, L.B., Richter, A., Dunn, R.R., </w:t>
      </w:r>
      <w:proofErr w:type="spellStart"/>
      <w:r>
        <w:t>Tøttrup</w:t>
      </w:r>
      <w:proofErr w:type="spellEnd"/>
      <w:r>
        <w:t>, A.P., Bonn, A., 2020. Contrasting impacts of urban and farmland cover on flying insect biomass.</w:t>
      </w:r>
    </w:p>
    <w:p w14:paraId="21A3D0E3" w14:textId="77777777" w:rsidR="00AF7C9B" w:rsidRDefault="00AF7C9B" w:rsidP="00AF7C9B">
      <w:pPr>
        <w:pStyle w:val="Bibliography"/>
      </w:pPr>
      <w:proofErr w:type="spellStart"/>
      <w:r>
        <w:t>Svenningsen</w:t>
      </w:r>
      <w:proofErr w:type="spellEnd"/>
      <w:r>
        <w:t xml:space="preserve">, C.S., </w:t>
      </w:r>
      <w:proofErr w:type="spellStart"/>
      <w:r>
        <w:t>Frøslev</w:t>
      </w:r>
      <w:proofErr w:type="spellEnd"/>
      <w:r>
        <w:t xml:space="preserve">, T.G., </w:t>
      </w:r>
      <w:proofErr w:type="spellStart"/>
      <w:r>
        <w:t>Bladt</w:t>
      </w:r>
      <w:proofErr w:type="spellEnd"/>
      <w:r>
        <w:t xml:space="preserve">, J., Pedersen, L.B., Larsen, J.C., </w:t>
      </w:r>
      <w:proofErr w:type="spellStart"/>
      <w:r>
        <w:t>Ejrnæs</w:t>
      </w:r>
      <w:proofErr w:type="spellEnd"/>
      <w:r>
        <w:t xml:space="preserve">, R., </w:t>
      </w:r>
      <w:proofErr w:type="spellStart"/>
      <w:r>
        <w:t>Fløjgaard</w:t>
      </w:r>
      <w:proofErr w:type="spellEnd"/>
      <w:r>
        <w:t xml:space="preserve">, C., Hansen, A.J., </w:t>
      </w:r>
      <w:proofErr w:type="spellStart"/>
      <w:r>
        <w:t>Heilmann</w:t>
      </w:r>
      <w:proofErr w:type="spellEnd"/>
      <w:r>
        <w:t xml:space="preserve">-Clausen, J., Dunn, R.R., </w:t>
      </w:r>
      <w:proofErr w:type="spellStart"/>
      <w:r>
        <w:t>Tøttrup</w:t>
      </w:r>
      <w:proofErr w:type="spellEnd"/>
      <w:r>
        <w:t xml:space="preserve">, A.P., 2021. </w:t>
      </w:r>
      <w:r>
        <w:lastRenderedPageBreak/>
        <w:t>Detecting flying insects using car nets and DNA metabarcoding. Biology Letters 17, 20200833. https://doi.org/10.1098/rsbl.2020.0833</w:t>
      </w:r>
    </w:p>
    <w:p w14:paraId="24914FBC" w14:textId="77777777" w:rsidR="00AF7C9B" w:rsidRDefault="00AF7C9B" w:rsidP="00AF7C9B">
      <w:pPr>
        <w:pStyle w:val="Bibliography"/>
      </w:pPr>
      <w:r>
        <w:t xml:space="preserve">Taylor, P.D., </w:t>
      </w:r>
      <w:proofErr w:type="spellStart"/>
      <w:r>
        <w:t>Fahrig</w:t>
      </w:r>
      <w:proofErr w:type="spellEnd"/>
      <w:r>
        <w:t>, L., Henein, K., Merriam, G., 1993. Connectivity Is a Vital Element of Landscape Structure. Oikos 68, 571. https://doi.org/10.2307/3544927</w:t>
      </w:r>
    </w:p>
    <w:p w14:paraId="75ACACC5" w14:textId="77777777" w:rsidR="00AF7C9B" w:rsidRDefault="00AF7C9B" w:rsidP="00AF7C9B">
      <w:pPr>
        <w:pStyle w:val="Bibliography"/>
      </w:pPr>
      <w:proofErr w:type="spellStart"/>
      <w:r>
        <w:t>Theodorou</w:t>
      </w:r>
      <w:proofErr w:type="spellEnd"/>
      <w:r>
        <w:t xml:space="preserve">, P., </w:t>
      </w:r>
      <w:proofErr w:type="spellStart"/>
      <w:r>
        <w:t>Radzevičiūtė</w:t>
      </w:r>
      <w:proofErr w:type="spellEnd"/>
      <w:r>
        <w:t xml:space="preserve">, R., </w:t>
      </w:r>
      <w:proofErr w:type="spellStart"/>
      <w:r>
        <w:t>Lentendu</w:t>
      </w:r>
      <w:proofErr w:type="spellEnd"/>
      <w:r>
        <w:t xml:space="preserve">, G., </w:t>
      </w:r>
      <w:proofErr w:type="spellStart"/>
      <w:r>
        <w:t>Kahnt</w:t>
      </w:r>
      <w:proofErr w:type="spellEnd"/>
      <w:r>
        <w:t xml:space="preserve">, B., </w:t>
      </w:r>
      <w:proofErr w:type="spellStart"/>
      <w:r>
        <w:t>Husemann</w:t>
      </w:r>
      <w:proofErr w:type="spellEnd"/>
      <w:r>
        <w:t xml:space="preserve">, M., </w:t>
      </w:r>
      <w:proofErr w:type="spellStart"/>
      <w:r>
        <w:t>Bleidorn</w:t>
      </w:r>
      <w:proofErr w:type="spellEnd"/>
      <w:r>
        <w:t xml:space="preserve">, C., </w:t>
      </w:r>
      <w:proofErr w:type="spellStart"/>
      <w:r>
        <w:t>Settele</w:t>
      </w:r>
      <w:proofErr w:type="spellEnd"/>
      <w:r>
        <w:t xml:space="preserve">, J., Schweiger, O., Grosse, I., </w:t>
      </w:r>
      <w:proofErr w:type="spellStart"/>
      <w:r>
        <w:t>Wubet</w:t>
      </w:r>
      <w:proofErr w:type="spellEnd"/>
      <w:r>
        <w:t xml:space="preserve">, T., Murray, T.E., Paxton, R.J., 2020. Urban areas as hotspots for bees and pollination but not a panacea for all insects. Nat </w:t>
      </w:r>
      <w:proofErr w:type="spellStart"/>
      <w:r>
        <w:t>Commun</w:t>
      </w:r>
      <w:proofErr w:type="spellEnd"/>
      <w:r>
        <w:t xml:space="preserve"> 11, 576. https://doi.org/10.1038/s41467-020-14496-6</w:t>
      </w:r>
    </w:p>
    <w:p w14:paraId="7C6CFAB9" w14:textId="77777777" w:rsidR="00AF7C9B" w:rsidRDefault="00AF7C9B" w:rsidP="00AF7C9B">
      <w:pPr>
        <w:pStyle w:val="Bibliography"/>
      </w:pPr>
      <w:r>
        <w:t xml:space="preserve">Thompson, F.C., 2008. A conspectus of New Zealand flower flies (Diptera: </w:t>
      </w:r>
      <w:proofErr w:type="spellStart"/>
      <w:r>
        <w:t>Syrphidae</w:t>
      </w:r>
      <w:proofErr w:type="spellEnd"/>
      <w:r>
        <w:t xml:space="preserve">) with the description of a new genus and species. </w:t>
      </w:r>
      <w:proofErr w:type="spellStart"/>
      <w:r>
        <w:t>Zootaxa</w:t>
      </w:r>
      <w:proofErr w:type="spellEnd"/>
      <w:r>
        <w:t xml:space="preserve"> 1716, 1. https://doi.org/10.11646/zootaxa.1716.1.1</w:t>
      </w:r>
    </w:p>
    <w:p w14:paraId="7BDB8077" w14:textId="77777777" w:rsidR="00AF7C9B" w:rsidRDefault="00AF7C9B" w:rsidP="00AF7C9B">
      <w:pPr>
        <w:pStyle w:val="Bibliography"/>
      </w:pPr>
      <w:proofErr w:type="spellStart"/>
      <w:r>
        <w:t>Vanbergen</w:t>
      </w:r>
      <w:proofErr w:type="spellEnd"/>
      <w:r>
        <w:t>, A.J., 1, 2, 3, 4, 2013. Threats to an ecosystem service: pressures on pollinators. Frontiers in Ecology and the Environment 11, 251–259. https://doi.org/10.1890/120126</w:t>
      </w:r>
    </w:p>
    <w:p w14:paraId="2EDC5FC6" w14:textId="77777777" w:rsidR="00AF7C9B" w:rsidRDefault="00AF7C9B" w:rsidP="00AF7C9B">
      <w:pPr>
        <w:pStyle w:val="Bibliography"/>
      </w:pPr>
      <w:proofErr w:type="spellStart"/>
      <w:r>
        <w:t>Vekemans</w:t>
      </w:r>
      <w:proofErr w:type="spellEnd"/>
      <w:r>
        <w:t>, X., Hardy, O.J., 2004. New insights from fine-scale spatial genetic structure analyses in plant populations. Molecular Ecology 13, 921–935. https://doi.org/10.1046/j.1365-294X.2004.02076.x</w:t>
      </w:r>
    </w:p>
    <w:p w14:paraId="57530339" w14:textId="77777777" w:rsidR="00AF7C9B" w:rsidRDefault="00AF7C9B" w:rsidP="00AF7C9B">
      <w:pPr>
        <w:pStyle w:val="Bibliography"/>
      </w:pPr>
      <w:r>
        <w:t>Wang, J., 2017. The computer program structure for assigning individuals to populations: easy to use but easier to misuse. Molecular Ecology Resources 17, 981–990.</w:t>
      </w:r>
    </w:p>
    <w:p w14:paraId="26AF88CF" w14:textId="77777777" w:rsidR="00AF7C9B" w:rsidRDefault="00AF7C9B" w:rsidP="00AF7C9B">
      <w:pPr>
        <w:pStyle w:val="Bibliography"/>
      </w:pPr>
      <w:proofErr w:type="spellStart"/>
      <w:r>
        <w:t>Wardhaugh</w:t>
      </w:r>
      <w:proofErr w:type="spellEnd"/>
      <w:r>
        <w:t>, C.W., 2015. How many species of arthropods visit flowers? Arthropod-Plant Interactions 9, 547–565. https://doi.org/10.1007/s11829-015-9398-4</w:t>
      </w:r>
    </w:p>
    <w:p w14:paraId="372044A4" w14:textId="77777777" w:rsidR="00AF7C9B" w:rsidRDefault="00AF7C9B" w:rsidP="00AF7C9B">
      <w:pPr>
        <w:pStyle w:val="Bibliography"/>
      </w:pPr>
      <w:r>
        <w:t xml:space="preserve">Wellington, W.G., Fitzpatrick, S.M., 1981. Territoriality in the drone fly, </w:t>
      </w:r>
      <w:proofErr w:type="spellStart"/>
      <w:r>
        <w:t>Eristalis</w:t>
      </w:r>
      <w:proofErr w:type="spellEnd"/>
      <w:r>
        <w:t xml:space="preserve"> </w:t>
      </w:r>
      <w:proofErr w:type="spellStart"/>
      <w:r>
        <w:t>tenax</w:t>
      </w:r>
      <w:proofErr w:type="spellEnd"/>
      <w:r>
        <w:t xml:space="preserve"> (Diptera: </w:t>
      </w:r>
      <w:proofErr w:type="spellStart"/>
      <w:r>
        <w:t>Syrphidae</w:t>
      </w:r>
      <w:proofErr w:type="spellEnd"/>
      <w:r>
        <w:t>). The Canadian Entomologist 113, 695–704. https://doi.org/10.4039/Ent113695-8</w:t>
      </w:r>
    </w:p>
    <w:p w14:paraId="6BF62071" w14:textId="77777777" w:rsidR="00AF7C9B" w:rsidRDefault="00AF7C9B" w:rsidP="00AF7C9B">
      <w:pPr>
        <w:pStyle w:val="Bibliography"/>
      </w:pPr>
      <w:r>
        <w:t xml:space="preserve">Winfree, R., </w:t>
      </w:r>
      <w:proofErr w:type="spellStart"/>
      <w:r>
        <w:t>Bartomeus</w:t>
      </w:r>
      <w:proofErr w:type="spellEnd"/>
      <w:r>
        <w:t xml:space="preserve">, I., </w:t>
      </w:r>
      <w:proofErr w:type="spellStart"/>
      <w:r>
        <w:t>Cariveau</w:t>
      </w:r>
      <w:proofErr w:type="spellEnd"/>
      <w:r>
        <w:t>, D.P., 2011. Native Pollinators in Anthropogenic Habitats. Annual Review of Ecology, Evolution, and Systematics 42, 1–22. https://doi.org/10.1146/annurev-ecolsys-102710-145042</w:t>
      </w:r>
    </w:p>
    <w:p w14:paraId="5C477939" w14:textId="77777777" w:rsidR="00AF7C9B" w:rsidRDefault="00AF7C9B" w:rsidP="00AF7C9B">
      <w:pPr>
        <w:pStyle w:val="Bibliography"/>
      </w:pPr>
      <w:r>
        <w:t xml:space="preserve">Wotton, K.R., Gao, B., </w:t>
      </w:r>
      <w:proofErr w:type="spellStart"/>
      <w:r>
        <w:t>Menz</w:t>
      </w:r>
      <w:proofErr w:type="spellEnd"/>
      <w:r>
        <w:t>, M.H.M., Morris, R.K.A., Ball, S.G., Lim, K.S., Reynolds, D.R., Hu, G., Chapman, J.W., 2019. Mass Seasonal Migrations of Hoverflies Provide Extensive Pollination and Crop Protection Services. Current Biology 29, 2167-2173.e5. https://doi.org/10.1016/j.cub.2019.05.036</w:t>
      </w:r>
    </w:p>
    <w:p w14:paraId="3D026862" w14:textId="77777777" w:rsidR="00AF7C9B" w:rsidRDefault="00AF7C9B" w:rsidP="00AF7C9B">
      <w:pPr>
        <w:pStyle w:val="Bibliography"/>
      </w:pPr>
      <w:r>
        <w:t xml:space="preserve">Wratten, S.D., Bowie, M.H., Hickman, J.M., Evans, A.M., </w:t>
      </w:r>
      <w:proofErr w:type="spellStart"/>
      <w:r>
        <w:t>Sedcole</w:t>
      </w:r>
      <w:proofErr w:type="spellEnd"/>
      <w:r>
        <w:t xml:space="preserve">, J.R., </w:t>
      </w:r>
      <w:proofErr w:type="spellStart"/>
      <w:r>
        <w:t>Tylianakis</w:t>
      </w:r>
      <w:proofErr w:type="spellEnd"/>
      <w:r>
        <w:t xml:space="preserve">, J.M., 2003. Field boundaries as barriers to movement of hover flies (Diptera: </w:t>
      </w:r>
      <w:proofErr w:type="spellStart"/>
      <w:r>
        <w:t>Syrphidae</w:t>
      </w:r>
      <w:proofErr w:type="spellEnd"/>
      <w:r>
        <w:t xml:space="preserve">) in cultivated land. </w:t>
      </w:r>
      <w:proofErr w:type="spellStart"/>
      <w:r>
        <w:t>Oecologia</w:t>
      </w:r>
      <w:proofErr w:type="spellEnd"/>
      <w:r>
        <w:t xml:space="preserve"> 134, 605–611. https://doi.org/10.1007/s00442-002-1128-9</w:t>
      </w:r>
    </w:p>
    <w:p w14:paraId="0F11268B" w14:textId="4EB31E25"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proofErr w:type="spellStart"/>
      <w:r w:rsidR="005C3158" w:rsidRPr="0094407B">
        <w:rPr>
          <w:rFonts w:eastAsia="Times New Roman" w:cs="Times New Roman"/>
          <w:bCs/>
          <w:i/>
          <w:color w:val="000000"/>
          <w:szCs w:val="20"/>
          <w:lang w:val="en-GB" w:eastAsia="de-DE"/>
        </w:rPr>
        <w:t>Syritta</w:t>
      </w:r>
      <w:proofErr w:type="spellEnd"/>
      <w:r w:rsidR="005C3158" w:rsidRPr="0094407B">
        <w:rPr>
          <w:rFonts w:eastAsia="Times New Roman" w:cs="Times New Roman"/>
          <w:bCs/>
          <w:i/>
          <w:color w:val="000000"/>
          <w:szCs w:val="20"/>
          <w:lang w:val="en-GB" w:eastAsia="de-DE"/>
        </w:rPr>
        <w:t xml:space="preserve">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 xml:space="preserve">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0A614178"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proofErr w:type="spellStart"/>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proofErr w:type="spellEnd"/>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2995E786"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proofErr w:type="spellStart"/>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proofErr w:type="spellEnd"/>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46C9BEE3"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w:t>
      </w:r>
      <w:r w:rsidR="00AB2698">
        <w:rPr>
          <w:rFonts w:eastAsia="Times New Roman" w:cs="Times New Roman"/>
          <w:bCs/>
          <w:i/>
          <w:color w:val="000000"/>
          <w:szCs w:val="20"/>
          <w:lang w:val="de-LU" w:eastAsia="de-DE"/>
        </w:rPr>
        <w:t>yathropa</w:t>
      </w:r>
      <w:r w:rsidRPr="003013E8">
        <w:rPr>
          <w:rFonts w:eastAsia="Times New Roman" w:cs="Times New Roman"/>
          <w:bCs/>
          <w:i/>
          <w:color w:val="000000"/>
          <w:szCs w:val="20"/>
          <w:lang w:val="de-LU" w:eastAsia="de-DE"/>
        </w:rPr>
        <w:t>.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w:t>
      </w:r>
      <w:proofErr w:type="gramStart"/>
      <w:r>
        <w:rPr>
          <w:rFonts w:eastAsia="Times New Roman" w:cs="Times New Roman"/>
          <w:bCs/>
          <w:color w:val="000000"/>
          <w:szCs w:val="20"/>
          <w:lang w:val="en-GB" w:eastAsia="de-DE"/>
        </w:rPr>
        <w:t>describes</w:t>
      </w:r>
      <w:proofErr w:type="gramEnd"/>
      <w:r>
        <w:rPr>
          <w:rFonts w:eastAsia="Times New Roman" w:cs="Times New Roman"/>
          <w:bCs/>
          <w:color w:val="000000"/>
          <w:szCs w:val="20"/>
          <w:lang w:val="en-GB" w:eastAsia="de-DE"/>
        </w:rPr>
        <w:t xml:space="preserve">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5F4B6B18" w:rsidR="005F5E49" w:rsidRPr="00AB2698" w:rsidRDefault="005F5E49" w:rsidP="005F5E49">
      <w:pPr>
        <w:spacing w:after="0"/>
        <w:rPr>
          <w:rFonts w:eastAsia="Times New Roman" w:cs="Times New Roman"/>
          <w:bCs/>
          <w:color w:val="000000"/>
          <w:szCs w:val="20"/>
          <w:lang w:eastAsia="de-DE"/>
        </w:rPr>
      </w:pPr>
      <w:r w:rsidRPr="00AB2698">
        <w:rPr>
          <w:rFonts w:eastAsia="Times New Roman" w:cs="Times New Roman"/>
          <w:bCs/>
          <w:color w:val="000000"/>
          <w:szCs w:val="20"/>
          <w:lang w:eastAsia="de-DE"/>
        </w:rPr>
        <w:t xml:space="preserve">D) </w:t>
      </w:r>
      <w:r w:rsidRPr="00AB2698">
        <w:rPr>
          <w:rFonts w:eastAsia="Times New Roman" w:cs="Times New Roman"/>
          <w:bCs/>
          <w:i/>
          <w:color w:val="000000"/>
          <w:szCs w:val="20"/>
          <w:lang w:eastAsia="de-DE"/>
        </w:rPr>
        <w:t>M</w:t>
      </w:r>
      <w:r w:rsidR="00AB2698" w:rsidRPr="00AB2698">
        <w:rPr>
          <w:rFonts w:eastAsia="Times New Roman" w:cs="Times New Roman"/>
          <w:bCs/>
          <w:i/>
          <w:color w:val="000000"/>
          <w:szCs w:val="20"/>
          <w:lang w:eastAsia="de-DE"/>
        </w:rPr>
        <w:t>yathropa</w:t>
      </w:r>
      <w:r w:rsidRPr="00AB2698">
        <w:rPr>
          <w:rFonts w:eastAsia="Times New Roman" w:cs="Times New Roman"/>
          <w:bCs/>
          <w:i/>
          <w:color w:val="000000"/>
          <w:szCs w:val="20"/>
          <w:lang w:eastAsia="de-DE"/>
        </w:rPr>
        <w:t xml:space="preserve"> florea</w:t>
      </w:r>
      <w:r w:rsidRPr="00AB2698">
        <w:rPr>
          <w:rFonts w:eastAsia="Times New Roman" w:cs="Times New Roman"/>
          <w:bCs/>
          <w:color w:val="000000"/>
          <w:szCs w:val="20"/>
          <w:lang w:eastAsia="de-DE"/>
        </w:rPr>
        <w:t xml:space="preserve"> in Cologne</w:t>
      </w:r>
    </w:p>
    <w:p w14:paraId="6B304C84" w14:textId="77777777" w:rsidR="00695C09" w:rsidRPr="00AB2698" w:rsidRDefault="00695C09" w:rsidP="00695C09">
      <w:pPr>
        <w:spacing w:after="0"/>
        <w:rPr>
          <w:rFonts w:eastAsia="Times New Roman" w:cs="Times New Roman"/>
          <w:bCs/>
          <w:color w:val="000000"/>
          <w:szCs w:val="20"/>
          <w:lang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93244C" w:rsidRDefault="0093244C"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" stroked="f">
                <v:textbox>
                  <w:txbxContent>
                    <w:p w14:paraId="78358D54" w14:textId="2A09E85F" w:rsidR="0093244C" w:rsidRDefault="0093244C"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93244C" w:rsidRPr="00F3668F" w:rsidRDefault="0093244C"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" stroked="f">
                <v:textbox>
                  <w:txbxContent>
                    <w:p w14:paraId="7E6FFA91" w14:textId="4DD3F91F" w:rsidR="0093244C" w:rsidRPr="00F3668F" w:rsidRDefault="0093244C" w:rsidP="00636BB1">
                      <w:pPr>
                        <w:rPr>
                          <w:sz w:val="20"/>
                        </w:rPr>
                      </w:pPr>
                      <w:r>
                        <w:rPr>
                          <w:sz w:val="20"/>
                        </w:rPr>
                        <w:t>Number of PCA axes retained</w:t>
                      </w:r>
                    </w:p>
                  </w:txbxContent>
                </v:textbox>
              </v:shape>
            </w:pict>
          </mc:Fallback>
        </mc:AlternateContent>
      </w:r>
      <w:r>
        <w:rPr>
          <w:noProof/>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93244C" w:rsidRPr="00F3668F" w:rsidRDefault="0093244C"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" stroked="f">
                <v:textbox>
                  <w:txbxContent>
                    <w:p w14:paraId="41C62B31" w14:textId="52856FD2" w:rsidR="0093244C" w:rsidRPr="00F3668F" w:rsidRDefault="0093244C" w:rsidP="00636BB1">
                      <w:pPr>
                        <w:rPr>
                          <w:sz w:val="20"/>
                        </w:rPr>
                      </w:pPr>
                      <w:r>
                        <w:rPr>
                          <w:sz w:val="20"/>
                        </w:rPr>
                        <w:t>Proportion of successful outcome prediction</w:t>
                      </w:r>
                    </w:p>
                  </w:txbxContent>
                </v:textbox>
              </v:shape>
            </w:pict>
          </mc:Fallback>
        </mc:AlternateContent>
      </w:r>
      <w:r w:rsidRPr="002034C6">
        <w:rPr>
          <w:noProof/>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uthor" w:initials="A">
    <w:p w14:paraId="21B6ADBD" w14:textId="77777777" w:rsidR="0093244C" w:rsidRDefault="0093244C">
      <w:pPr>
        <w:pStyle w:val="CommentText"/>
      </w:pPr>
      <w:r>
        <w:rPr>
          <w:rStyle w:val="CommentReference"/>
        </w:rPr>
        <w:annotationRef/>
      </w:r>
      <w:r>
        <w:t>@Stéphanie</w:t>
      </w:r>
    </w:p>
    <w:p w14:paraId="72DBAF11" w14:textId="21ED47C8" w:rsidR="0093244C" w:rsidRDefault="0093244C">
      <w:pPr>
        <w:pStyle w:val="CommentText"/>
      </w:pPr>
      <w:r>
        <w:t>@Amanda</w:t>
      </w:r>
      <w:r>
        <w:br/>
        <w:t>@Alain</w:t>
      </w:r>
      <w:r>
        <w:br/>
      </w:r>
    </w:p>
    <w:p w14:paraId="34BA1F00" w14:textId="77777777" w:rsidR="0093244C" w:rsidRDefault="0093244C">
      <w:pPr>
        <w:pStyle w:val="CommentText"/>
      </w:pPr>
    </w:p>
    <w:p w14:paraId="21B5C43A" w14:textId="73B2FDA9" w:rsidR="0093244C" w:rsidRDefault="0093244C">
      <w:pPr>
        <w:pStyle w:val="CommentText"/>
      </w:pPr>
      <w:r>
        <w:t>Check with Amanda/</w:t>
      </w:r>
      <w:proofErr w:type="spellStart"/>
      <w:r>
        <w:t>Stéphanie</w:t>
      </w:r>
      <w:proofErr w:type="spellEnd"/>
      <w:r>
        <w:t xml:space="preserve"> if this methodology is correct</w:t>
      </w:r>
    </w:p>
  </w:comment>
  <w:comment w:id="2" w:author="Author" w:initials="A">
    <w:p w14:paraId="53DDAA30" w14:textId="16D22710" w:rsidR="0093244C" w:rsidRDefault="0093244C">
      <w:pPr>
        <w:pStyle w:val="CommentText"/>
      </w:pPr>
      <w:r>
        <w:rPr>
          <w:rStyle w:val="CommentReference"/>
        </w:rPr>
        <w:annotationRef/>
      </w:r>
      <w:r>
        <w:t>@Stéphanie</w:t>
      </w:r>
      <w:r>
        <w:br/>
        <w:t>@Alain</w:t>
      </w:r>
      <w:r>
        <w:br/>
      </w:r>
      <w:r>
        <w:br/>
        <w:t xml:space="preserve">Wrong values? </w:t>
      </w:r>
      <w:proofErr w:type="spellStart"/>
      <w:r>
        <w:t>Stéphanie</w:t>
      </w:r>
      <w:proofErr w:type="spellEnd"/>
      <w:r>
        <w:t xml:space="preserve"> gave me one set and Alain another. Which one is right?</w:t>
      </w:r>
      <w:r>
        <w:br/>
      </w:r>
    </w:p>
  </w:comment>
  <w:comment w:id="3" w:author="Author" w:initials="A">
    <w:p w14:paraId="5B70EDB4" w14:textId="77777777" w:rsidR="0093244C" w:rsidRDefault="0093244C">
      <w:pPr>
        <w:pStyle w:val="CommentText"/>
      </w:pPr>
      <w:r>
        <w:rPr>
          <w:rStyle w:val="CommentReference"/>
        </w:rPr>
        <w:annotationRef/>
      </w:r>
      <w:r>
        <w:t>@Stéphanie</w:t>
      </w:r>
    </w:p>
    <w:p w14:paraId="7FE182E5" w14:textId="0C631623" w:rsidR="0093244C" w:rsidRDefault="0093244C">
      <w:pPr>
        <w:pStyle w:val="CommentText"/>
      </w:pPr>
      <w:r>
        <w:t>@Amanda</w:t>
      </w:r>
      <w:r>
        <w:br/>
        <w:t>@Alain</w:t>
      </w:r>
    </w:p>
    <w:p w14:paraId="158A2158" w14:textId="77777777" w:rsidR="0093244C" w:rsidRDefault="0093244C">
      <w:pPr>
        <w:pStyle w:val="CommentText"/>
      </w:pPr>
    </w:p>
    <w:p w14:paraId="47D611C0" w14:textId="730EB030" w:rsidR="0093244C" w:rsidRDefault="0093244C">
      <w:pPr>
        <w:pStyle w:val="CommentText"/>
      </w:pPr>
      <w:r>
        <w:t xml:space="preserve">What about controls? Were negative controls included on all plates </w:t>
      </w:r>
      <w:proofErr w:type="spellStart"/>
      <w:r>
        <w:t>etc</w:t>
      </w:r>
      <w:proofErr w:type="spellEnd"/>
      <w:r>
        <w:t xml:space="preserve">? </w:t>
      </w:r>
    </w:p>
  </w:comment>
  <w:comment w:id="4" w:author="Author" w:initials="A">
    <w:p w14:paraId="456D4A6E" w14:textId="203C2AB2" w:rsidR="0093244C" w:rsidRDefault="0093244C">
      <w:pPr>
        <w:pStyle w:val="CommentText"/>
      </w:pPr>
      <w:r>
        <w:rPr>
          <w:rStyle w:val="CommentReference"/>
        </w:rPr>
        <w:annotationRef/>
      </w:r>
      <w:r>
        <w:t xml:space="preserve">Include results of these, </w:t>
      </w:r>
      <w:proofErr w:type="gramStart"/>
      <w:r>
        <w:t>e.g.</w:t>
      </w:r>
      <w:proofErr w:type="gramEnd"/>
      <w:r>
        <w:t xml:space="preserve"> as a table for Luxembourg/Cologne and urban/non-urban</w:t>
      </w:r>
    </w:p>
  </w:comment>
  <w:comment w:id="5" w:author="Author" w:initials="A">
    <w:p w14:paraId="3AABE10C" w14:textId="672016DC" w:rsidR="0093244C" w:rsidRDefault="0093244C">
      <w:pPr>
        <w:pStyle w:val="CommentText"/>
      </w:pPr>
      <w:r>
        <w:rPr>
          <w:rStyle w:val="CommentReference"/>
        </w:rPr>
        <w:annotationRef/>
      </w:r>
      <w:r>
        <w:t>This is never mentioned again, were there interesting results, delete or report results</w:t>
      </w:r>
    </w:p>
  </w:comment>
  <w:comment w:id="6" w:author="Author" w:initials="A">
    <w:p w14:paraId="7A21E899" w14:textId="1579CC88" w:rsidR="004A737C" w:rsidRDefault="004A737C">
      <w:pPr>
        <w:pStyle w:val="CommentText"/>
      </w:pPr>
      <w:r>
        <w:rPr>
          <w:rStyle w:val="CommentReference"/>
        </w:rPr>
        <w:annotationRef/>
      </w:r>
      <w:r>
        <w:t>Check</w:t>
      </w:r>
    </w:p>
    <w:p w14:paraId="13B41B4F" w14:textId="77777777" w:rsidR="004A737C" w:rsidRDefault="004A737C">
      <w:pPr>
        <w:pStyle w:val="CommentText"/>
      </w:pPr>
    </w:p>
  </w:comment>
  <w:comment w:id="7" w:author="Author" w:initials="A">
    <w:p w14:paraId="0BC53950" w14:textId="09ADF27B" w:rsidR="0093244C" w:rsidRDefault="0093244C">
      <w:pPr>
        <w:pStyle w:val="CommentText"/>
      </w:pPr>
      <w:r>
        <w:rPr>
          <w:rStyle w:val="CommentReference"/>
        </w:rPr>
        <w:annotationRef/>
      </w:r>
      <w:r>
        <w:t xml:space="preserve">Add allelic richness results, FST, compare urban/non-urban genetic diversity </w:t>
      </w:r>
      <w:proofErr w:type="spellStart"/>
      <w:r>
        <w:t>etc</w:t>
      </w:r>
      <w:proofErr w:type="spellEnd"/>
      <w:r>
        <w:t xml:space="preserve"> see your methods</w:t>
      </w:r>
    </w:p>
  </w:comment>
  <w:comment w:id="8" w:author="Author" w:initials="A">
    <w:p w14:paraId="1128EDAA" w14:textId="77777777" w:rsidR="0093244C" w:rsidRDefault="0093244C" w:rsidP="00BA40E3">
      <w:pPr>
        <w:pStyle w:val="CommentText"/>
      </w:pPr>
      <w:r>
        <w:rPr>
          <w:rStyle w:val="CommentReference"/>
        </w:rPr>
        <w:annotationRef/>
      </w:r>
      <w:r>
        <w:t xml:space="preserve">When submitting for publication you need to generate plots with integrated axes labels and large label font sizes. What do </w:t>
      </w:r>
      <w:proofErr w:type="gramStart"/>
      <w:r>
        <w:t>left</w:t>
      </w:r>
      <w:proofErr w:type="gramEnd"/>
      <w:r>
        <w:t xml:space="preserve"> and right panels refer to?</w:t>
      </w:r>
    </w:p>
  </w:comment>
  <w:comment w:id="9" w:author="Author" w:initials="A">
    <w:p w14:paraId="69CBC694" w14:textId="7148D714" w:rsidR="0093244C" w:rsidRDefault="0093244C">
      <w:pPr>
        <w:pStyle w:val="CommentText"/>
      </w:pPr>
      <w:r>
        <w:rPr>
          <w:rStyle w:val="CommentReference"/>
        </w:rPr>
        <w:annotationRef/>
      </w:r>
      <w:r>
        <w:t xml:space="preserve">I would rephrase this, otherwise you need to justify what you mean with recent, if an area was urbanized 10 years would that be recent enough to expect differentiation, how many generations and how much gene flow would be needed to see an effect?? </w:t>
      </w:r>
      <w:proofErr w:type="gramStart"/>
      <w:r>
        <w:t>Plus</w:t>
      </w:r>
      <w:proofErr w:type="gramEnd"/>
      <w:r>
        <w:t xml:space="preserve"> all we show is that we failed to reject the null hypothesis of panmixia, the landscape can still affect gene flow, but likely current levels of gene flow compensate for genetic drift so we don’t observe the differentiation, but there can still be an effect at a scale we didn’t measure. </w:t>
      </w:r>
    </w:p>
  </w:comment>
  <w:comment w:id="10" w:author="Author" w:initials="A">
    <w:p w14:paraId="2EE6BE1F" w14:textId="7EFD92B4" w:rsidR="0093244C" w:rsidRDefault="0093244C">
      <w:pPr>
        <w:pStyle w:val="CommentText"/>
      </w:pPr>
      <w:r>
        <w:rPr>
          <w:rStyle w:val="CommentReference"/>
        </w:rPr>
        <w:annotationRef/>
      </w:r>
      <w:r>
        <w:t xml:space="preserve">Failure to reject panmixia is not necessarily evidence for a single panmictic population; you need to discuss other possibilities, </w:t>
      </w:r>
      <w:proofErr w:type="gramStart"/>
      <w:r>
        <w:t>e.g.</w:t>
      </w:r>
      <w:proofErr w:type="gramEnd"/>
      <w:r>
        <w:t xml:space="preserve"> the effect of large effective population sizes on genetic drift vs gene flow, the power of the genetic markers/ effect size; and put it in context of other insect studies that investigated genetic structure at such a small spatial scale. </w:t>
      </w:r>
    </w:p>
  </w:comment>
  <w:comment w:id="11" w:author="Author" w:initials="A">
    <w:p w14:paraId="6B789816" w14:textId="323566DA" w:rsidR="0093244C" w:rsidRDefault="0093244C">
      <w:pPr>
        <w:pStyle w:val="CommentText"/>
      </w:pPr>
      <w:r>
        <w:rPr>
          <w:rStyle w:val="CommentReference"/>
        </w:rPr>
        <w:annotationRef/>
      </w:r>
      <w:r>
        <w:t>How did urban/rural genetic diversity compare in our dataset?</w:t>
      </w:r>
    </w:p>
  </w:comment>
  <w:comment w:id="12" w:author="Author" w:initials="A">
    <w:p w14:paraId="36E35617" w14:textId="7639A2F9" w:rsidR="0093244C" w:rsidRDefault="0093244C">
      <w:pPr>
        <w:pStyle w:val="CommentText"/>
      </w:pPr>
      <w:r>
        <w:rPr>
          <w:rStyle w:val="CommentReference"/>
        </w:rPr>
        <w:annotationRef/>
      </w:r>
      <w:r>
        <w:t>Gene flow might still be lower, but still high enough to offset effect of genetic drift</w:t>
      </w:r>
    </w:p>
  </w:comment>
  <w:comment w:id="13" w:author="Author" w:initials="A">
    <w:p w14:paraId="64C58683" w14:textId="3D72CA5D" w:rsidR="0093244C" w:rsidRDefault="0093244C">
      <w:pPr>
        <w:pStyle w:val="CommentText"/>
      </w:pPr>
      <w:r>
        <w:rPr>
          <w:rStyle w:val="CommentReference"/>
        </w:rPr>
        <w:annotationRef/>
      </w:r>
      <w:r>
        <w:t>But did urban areas have lower genetic diversity?</w:t>
      </w:r>
    </w:p>
  </w:comment>
  <w:comment w:id="14" w:author="Author" w:initials="A">
    <w:p w14:paraId="571064D3" w14:textId="740F7376" w:rsidR="0093244C" w:rsidRDefault="0093244C">
      <w:pPr>
        <w:pStyle w:val="CommentText"/>
      </w:pPr>
      <w:r>
        <w:rPr>
          <w:rStyle w:val="CommentReference"/>
        </w:rPr>
        <w:annotationRef/>
      </w:r>
      <w:r>
        <w:t>Speculative. I would test if there was indeed lower genetic diversity in cities before making such statements.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B5C43A" w15:done="0"/>
  <w15:commentEx w15:paraId="53DDAA30" w15:done="0"/>
  <w15:commentEx w15:paraId="47D611C0" w15:done="0"/>
  <w15:commentEx w15:paraId="456D4A6E" w15:done="0"/>
  <w15:commentEx w15:paraId="3AABE10C" w15:done="0"/>
  <w15:commentEx w15:paraId="13B41B4F" w15:done="0"/>
  <w15:commentEx w15:paraId="0BC53950" w15:done="0"/>
  <w15:commentEx w15:paraId="1128EDAA" w15:done="0"/>
  <w15:commentEx w15:paraId="69CBC694" w15:done="0"/>
  <w15:commentEx w15:paraId="2EE6BE1F" w15:done="0"/>
  <w15:commentEx w15:paraId="6B789816" w15:done="0"/>
  <w15:commentEx w15:paraId="36E35617" w15:done="0"/>
  <w15:commentEx w15:paraId="64C58683" w15:done="0"/>
  <w15:commentEx w15:paraId="571064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B5C43A" w16cid:durableId="279CDA32"/>
  <w16cid:commentId w16cid:paraId="53DDAA30" w16cid:durableId="274A3F08"/>
  <w16cid:commentId w16cid:paraId="47D611C0" w16cid:durableId="279CDA34"/>
  <w16cid:commentId w16cid:paraId="456D4A6E" w16cid:durableId="279CDA35"/>
  <w16cid:commentId w16cid:paraId="3AABE10C" w16cid:durableId="279CDA36"/>
  <w16cid:commentId w16cid:paraId="13B41B4F" w16cid:durableId="279CDA37"/>
  <w16cid:commentId w16cid:paraId="0BC53950" w16cid:durableId="279CDA38"/>
  <w16cid:commentId w16cid:paraId="1128EDAA" w16cid:durableId="279CDA39"/>
  <w16cid:commentId w16cid:paraId="69CBC694" w16cid:durableId="279CDA3A"/>
  <w16cid:commentId w16cid:paraId="2EE6BE1F" w16cid:durableId="279CDA3B"/>
  <w16cid:commentId w16cid:paraId="6B789816" w16cid:durableId="279CDA3C"/>
  <w16cid:commentId w16cid:paraId="36E35617" w16cid:durableId="279CDA3D"/>
  <w16cid:commentId w16cid:paraId="64C58683" w16cid:durableId="279CDA3E"/>
  <w16cid:commentId w16cid:paraId="571064D3" w16cid:durableId="279CDA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2349F" w14:textId="77777777" w:rsidR="002535AC" w:rsidRDefault="002535AC" w:rsidP="001E1E6D">
      <w:pPr>
        <w:spacing w:after="0" w:line="240" w:lineRule="auto"/>
      </w:pPr>
      <w:r>
        <w:separator/>
      </w:r>
    </w:p>
  </w:endnote>
  <w:endnote w:type="continuationSeparator" w:id="0">
    <w:p w14:paraId="31D21D7B" w14:textId="77777777" w:rsidR="002535AC" w:rsidRDefault="002535AC"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539414"/>
      <w:docPartObj>
        <w:docPartGallery w:val="Page Numbers (Bottom of Page)"/>
        <w:docPartUnique/>
      </w:docPartObj>
    </w:sdtPr>
    <w:sdtEndPr>
      <w:rPr>
        <w:noProof/>
      </w:rPr>
    </w:sdtEndPr>
    <w:sdtContent>
      <w:p w14:paraId="548931AE" w14:textId="04737543" w:rsidR="0093244C" w:rsidRDefault="0093244C">
        <w:pPr>
          <w:pStyle w:val="Footer"/>
          <w:jc w:val="right"/>
        </w:pPr>
        <w:r>
          <w:fldChar w:fldCharType="begin"/>
        </w:r>
        <w:r>
          <w:instrText xml:space="preserve"> PAGE   \* MERGEFORMAT </w:instrText>
        </w:r>
        <w:r>
          <w:fldChar w:fldCharType="separate"/>
        </w:r>
        <w:r w:rsidR="001D1532">
          <w:rPr>
            <w:noProof/>
          </w:rPr>
          <w:t>11</w:t>
        </w:r>
        <w:r>
          <w:rPr>
            <w:noProof/>
          </w:rPr>
          <w:fldChar w:fldCharType="end"/>
        </w:r>
      </w:p>
    </w:sdtContent>
  </w:sdt>
  <w:p w14:paraId="12BA5F2B" w14:textId="77777777" w:rsidR="0093244C" w:rsidRDefault="009324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C483A" w14:textId="77777777" w:rsidR="002535AC" w:rsidRDefault="002535AC" w:rsidP="001E1E6D">
      <w:pPr>
        <w:spacing w:after="0" w:line="240" w:lineRule="auto"/>
      </w:pPr>
      <w:r>
        <w:separator/>
      </w:r>
    </w:p>
  </w:footnote>
  <w:footnote w:type="continuationSeparator" w:id="0">
    <w:p w14:paraId="4FBA9911" w14:textId="77777777" w:rsidR="002535AC" w:rsidRDefault="002535AC"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0FA266D"/>
    <w:multiLevelType w:val="hybridMultilevel"/>
    <w:tmpl w:val="3B48B370"/>
    <w:lvl w:ilvl="0" w:tplc="66AC5F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B1102"/>
    <w:multiLevelType w:val="hybridMultilevel"/>
    <w:tmpl w:val="69043676"/>
    <w:lvl w:ilvl="0" w:tplc="2E1409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5"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16cid:durableId="1181554525">
    <w:abstractNumId w:val="3"/>
  </w:num>
  <w:num w:numId="2" w16cid:durableId="1760783775">
    <w:abstractNumId w:val="4"/>
  </w:num>
  <w:num w:numId="3" w16cid:durableId="447161047">
    <w:abstractNumId w:val="5"/>
  </w:num>
  <w:num w:numId="4" w16cid:durableId="63198709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084383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09476268">
    <w:abstractNumId w:val="0"/>
  </w:num>
  <w:num w:numId="7" w16cid:durableId="571626624">
    <w:abstractNumId w:val="2"/>
  </w:num>
  <w:num w:numId="8" w16cid:durableId="2038504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de-DE" w:vendorID="64" w:dllVersion="6" w:nlCheck="1" w:checkStyle="0"/>
  <w:activeWritingStyle w:appName="MSWord" w:lang="de-LU" w:vendorID="64" w:dllVersion="6" w:nlCheck="1" w:checkStyle="0"/>
  <w:activeWritingStyle w:appName="MSWord" w:lang="fr-LU" w:vendorID="64" w:dllVersion="6" w:nlCheck="1" w:checkStyle="0"/>
  <w:activeWritingStyle w:appName="MSWord" w:lang="fr-CA" w:vendorID="64" w:dllVersion="6" w:nlCheck="1" w:checkStyle="0"/>
  <w:activeWritingStyle w:appName="MSWord" w:lang="en-US" w:vendorID="64" w:dllVersion="0" w:nlCheck="1" w:checkStyle="0"/>
  <w:activeWritingStyle w:appName="MSWord" w:lang="fr-FR" w:vendorID="64" w:dllVersion="0" w:nlCheck="1" w:checkStyle="0"/>
  <w:activeWritingStyle w:appName="MSWord" w:lang="de-LU" w:vendorID="64" w:dllVersion="0" w:nlCheck="1" w:checkStyle="0"/>
  <w:activeWritingStyle w:appName="MSWord" w:lang="en-GB" w:vendorID="64" w:dllVersion="0"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01D"/>
    <w:rsid w:val="00001874"/>
    <w:rsid w:val="000071E4"/>
    <w:rsid w:val="00007B93"/>
    <w:rsid w:val="00012CE8"/>
    <w:rsid w:val="000168A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2F5D"/>
    <w:rsid w:val="0009538A"/>
    <w:rsid w:val="000963BF"/>
    <w:rsid w:val="000968B8"/>
    <w:rsid w:val="000A369C"/>
    <w:rsid w:val="000B0738"/>
    <w:rsid w:val="000B0C30"/>
    <w:rsid w:val="000B1DB9"/>
    <w:rsid w:val="000B1EAA"/>
    <w:rsid w:val="000B262E"/>
    <w:rsid w:val="000B2CB3"/>
    <w:rsid w:val="000B5A77"/>
    <w:rsid w:val="000B5C6C"/>
    <w:rsid w:val="000B7535"/>
    <w:rsid w:val="000C0CF5"/>
    <w:rsid w:val="000C0D9C"/>
    <w:rsid w:val="000C10B4"/>
    <w:rsid w:val="000C301E"/>
    <w:rsid w:val="000C38A8"/>
    <w:rsid w:val="000C470D"/>
    <w:rsid w:val="000C4754"/>
    <w:rsid w:val="000C6407"/>
    <w:rsid w:val="000C684F"/>
    <w:rsid w:val="000C6B21"/>
    <w:rsid w:val="000C6FC2"/>
    <w:rsid w:val="000C7F6C"/>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1BCA"/>
    <w:rsid w:val="00135E68"/>
    <w:rsid w:val="001360C3"/>
    <w:rsid w:val="00137708"/>
    <w:rsid w:val="00140123"/>
    <w:rsid w:val="0014047B"/>
    <w:rsid w:val="00142FD0"/>
    <w:rsid w:val="00147F07"/>
    <w:rsid w:val="001529C0"/>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B287B"/>
    <w:rsid w:val="001B3C31"/>
    <w:rsid w:val="001B6B2C"/>
    <w:rsid w:val="001C191E"/>
    <w:rsid w:val="001C3D50"/>
    <w:rsid w:val="001C4D16"/>
    <w:rsid w:val="001C7F78"/>
    <w:rsid w:val="001D1532"/>
    <w:rsid w:val="001D2020"/>
    <w:rsid w:val="001D3E35"/>
    <w:rsid w:val="001E0187"/>
    <w:rsid w:val="001E1572"/>
    <w:rsid w:val="001E1E6D"/>
    <w:rsid w:val="001E2830"/>
    <w:rsid w:val="001E39EE"/>
    <w:rsid w:val="001E4B4C"/>
    <w:rsid w:val="001F0A0B"/>
    <w:rsid w:val="001F1176"/>
    <w:rsid w:val="001F6E1B"/>
    <w:rsid w:val="001F7A46"/>
    <w:rsid w:val="002034C6"/>
    <w:rsid w:val="002040A9"/>
    <w:rsid w:val="0020424C"/>
    <w:rsid w:val="00211E3F"/>
    <w:rsid w:val="0021505B"/>
    <w:rsid w:val="00216E0E"/>
    <w:rsid w:val="00222549"/>
    <w:rsid w:val="00224F6E"/>
    <w:rsid w:val="00227D04"/>
    <w:rsid w:val="00230E84"/>
    <w:rsid w:val="00231976"/>
    <w:rsid w:val="00232380"/>
    <w:rsid w:val="00232AC8"/>
    <w:rsid w:val="00233C1B"/>
    <w:rsid w:val="00235455"/>
    <w:rsid w:val="002364F0"/>
    <w:rsid w:val="00236B36"/>
    <w:rsid w:val="00237A2D"/>
    <w:rsid w:val="002407E8"/>
    <w:rsid w:val="00243DBA"/>
    <w:rsid w:val="0024761A"/>
    <w:rsid w:val="00250BB6"/>
    <w:rsid w:val="002535AC"/>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A51E5"/>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3A5B"/>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28B"/>
    <w:rsid w:val="00323BFF"/>
    <w:rsid w:val="00323C3B"/>
    <w:rsid w:val="0032742B"/>
    <w:rsid w:val="00330BE7"/>
    <w:rsid w:val="00331CF0"/>
    <w:rsid w:val="00336124"/>
    <w:rsid w:val="00336714"/>
    <w:rsid w:val="0034214F"/>
    <w:rsid w:val="00344274"/>
    <w:rsid w:val="00344640"/>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6B7F"/>
    <w:rsid w:val="004178A9"/>
    <w:rsid w:val="00422AF5"/>
    <w:rsid w:val="00434091"/>
    <w:rsid w:val="00436105"/>
    <w:rsid w:val="004366C6"/>
    <w:rsid w:val="00437A70"/>
    <w:rsid w:val="00442A50"/>
    <w:rsid w:val="00444634"/>
    <w:rsid w:val="00445354"/>
    <w:rsid w:val="00453707"/>
    <w:rsid w:val="00455660"/>
    <w:rsid w:val="00455797"/>
    <w:rsid w:val="00460569"/>
    <w:rsid w:val="00463806"/>
    <w:rsid w:val="00463D7C"/>
    <w:rsid w:val="004666BC"/>
    <w:rsid w:val="00475EE8"/>
    <w:rsid w:val="00480B08"/>
    <w:rsid w:val="004866D5"/>
    <w:rsid w:val="00490598"/>
    <w:rsid w:val="00491D3A"/>
    <w:rsid w:val="004937A4"/>
    <w:rsid w:val="004966DF"/>
    <w:rsid w:val="00497378"/>
    <w:rsid w:val="004A34B4"/>
    <w:rsid w:val="004A3BDF"/>
    <w:rsid w:val="004A737C"/>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3E6"/>
    <w:rsid w:val="00536532"/>
    <w:rsid w:val="00537624"/>
    <w:rsid w:val="00546B6C"/>
    <w:rsid w:val="00551B3A"/>
    <w:rsid w:val="00563CE5"/>
    <w:rsid w:val="005652F2"/>
    <w:rsid w:val="00566FD9"/>
    <w:rsid w:val="00567A1A"/>
    <w:rsid w:val="00571633"/>
    <w:rsid w:val="00573EA0"/>
    <w:rsid w:val="0057563D"/>
    <w:rsid w:val="00576900"/>
    <w:rsid w:val="005803F9"/>
    <w:rsid w:val="00582A5D"/>
    <w:rsid w:val="00583F84"/>
    <w:rsid w:val="00586447"/>
    <w:rsid w:val="005868ED"/>
    <w:rsid w:val="005911C0"/>
    <w:rsid w:val="005919DF"/>
    <w:rsid w:val="0059396D"/>
    <w:rsid w:val="00594325"/>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0447"/>
    <w:rsid w:val="00623A8B"/>
    <w:rsid w:val="00626200"/>
    <w:rsid w:val="00627DCE"/>
    <w:rsid w:val="00630DC8"/>
    <w:rsid w:val="006339BE"/>
    <w:rsid w:val="00636AF0"/>
    <w:rsid w:val="00636BB1"/>
    <w:rsid w:val="00637938"/>
    <w:rsid w:val="00637B94"/>
    <w:rsid w:val="0064328D"/>
    <w:rsid w:val="006577A9"/>
    <w:rsid w:val="006705B0"/>
    <w:rsid w:val="00670DB0"/>
    <w:rsid w:val="006750AF"/>
    <w:rsid w:val="00675EBE"/>
    <w:rsid w:val="00680903"/>
    <w:rsid w:val="006809BE"/>
    <w:rsid w:val="00681ED5"/>
    <w:rsid w:val="00682835"/>
    <w:rsid w:val="006832AD"/>
    <w:rsid w:val="00683BE0"/>
    <w:rsid w:val="00691E49"/>
    <w:rsid w:val="00692790"/>
    <w:rsid w:val="006959BA"/>
    <w:rsid w:val="00695C09"/>
    <w:rsid w:val="006A2B5C"/>
    <w:rsid w:val="006B1091"/>
    <w:rsid w:val="006B35C6"/>
    <w:rsid w:val="006B3B09"/>
    <w:rsid w:val="006B43A3"/>
    <w:rsid w:val="006B529E"/>
    <w:rsid w:val="006B5DAF"/>
    <w:rsid w:val="006B5EEF"/>
    <w:rsid w:val="006C0B21"/>
    <w:rsid w:val="006C18C5"/>
    <w:rsid w:val="006C1BB5"/>
    <w:rsid w:val="006C2DDA"/>
    <w:rsid w:val="006C38B2"/>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6C75"/>
    <w:rsid w:val="00727029"/>
    <w:rsid w:val="007306E4"/>
    <w:rsid w:val="00731C90"/>
    <w:rsid w:val="00733A88"/>
    <w:rsid w:val="00734882"/>
    <w:rsid w:val="0073488C"/>
    <w:rsid w:val="007359EC"/>
    <w:rsid w:val="00736B58"/>
    <w:rsid w:val="00741BEF"/>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86823"/>
    <w:rsid w:val="0079323A"/>
    <w:rsid w:val="00796CE2"/>
    <w:rsid w:val="00797571"/>
    <w:rsid w:val="007A40AF"/>
    <w:rsid w:val="007B0DD1"/>
    <w:rsid w:val="007B1CEE"/>
    <w:rsid w:val="007B3B15"/>
    <w:rsid w:val="007B48A4"/>
    <w:rsid w:val="007B7E32"/>
    <w:rsid w:val="007C0E6F"/>
    <w:rsid w:val="007D20D8"/>
    <w:rsid w:val="007D3983"/>
    <w:rsid w:val="007E2E5D"/>
    <w:rsid w:val="007F04FD"/>
    <w:rsid w:val="007F0AA0"/>
    <w:rsid w:val="007F6DB6"/>
    <w:rsid w:val="008029F0"/>
    <w:rsid w:val="0080586D"/>
    <w:rsid w:val="008163CB"/>
    <w:rsid w:val="008177A0"/>
    <w:rsid w:val="008203A8"/>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1963"/>
    <w:rsid w:val="00886812"/>
    <w:rsid w:val="008877BD"/>
    <w:rsid w:val="008879D2"/>
    <w:rsid w:val="0089101A"/>
    <w:rsid w:val="008939F4"/>
    <w:rsid w:val="00897E0A"/>
    <w:rsid w:val="008A1DC2"/>
    <w:rsid w:val="008A5082"/>
    <w:rsid w:val="008A5972"/>
    <w:rsid w:val="008A7189"/>
    <w:rsid w:val="008A74F9"/>
    <w:rsid w:val="008A7998"/>
    <w:rsid w:val="008B07F2"/>
    <w:rsid w:val="008B17F5"/>
    <w:rsid w:val="008B1819"/>
    <w:rsid w:val="008C163B"/>
    <w:rsid w:val="008C444A"/>
    <w:rsid w:val="008C4FB9"/>
    <w:rsid w:val="008C5F0F"/>
    <w:rsid w:val="008D2535"/>
    <w:rsid w:val="008D42AB"/>
    <w:rsid w:val="008D49EC"/>
    <w:rsid w:val="008E0E9E"/>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587A"/>
    <w:rsid w:val="0090696D"/>
    <w:rsid w:val="0091056A"/>
    <w:rsid w:val="00910779"/>
    <w:rsid w:val="00913306"/>
    <w:rsid w:val="00920804"/>
    <w:rsid w:val="00920AAC"/>
    <w:rsid w:val="00920C7D"/>
    <w:rsid w:val="0092114A"/>
    <w:rsid w:val="00927A67"/>
    <w:rsid w:val="00927ECD"/>
    <w:rsid w:val="0093244C"/>
    <w:rsid w:val="00933051"/>
    <w:rsid w:val="009344A9"/>
    <w:rsid w:val="009364F4"/>
    <w:rsid w:val="0093680B"/>
    <w:rsid w:val="00937DD1"/>
    <w:rsid w:val="00940C28"/>
    <w:rsid w:val="00941A24"/>
    <w:rsid w:val="00942DD8"/>
    <w:rsid w:val="00943E08"/>
    <w:rsid w:val="0094407B"/>
    <w:rsid w:val="00944BEF"/>
    <w:rsid w:val="00945ED7"/>
    <w:rsid w:val="0094776A"/>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1A0A"/>
    <w:rsid w:val="009A26C0"/>
    <w:rsid w:val="009A6F39"/>
    <w:rsid w:val="009A70E6"/>
    <w:rsid w:val="009A798F"/>
    <w:rsid w:val="009B11DE"/>
    <w:rsid w:val="009B1F4A"/>
    <w:rsid w:val="009B4D8A"/>
    <w:rsid w:val="009B5004"/>
    <w:rsid w:val="009B5AA2"/>
    <w:rsid w:val="009C1C3A"/>
    <w:rsid w:val="009C2BFB"/>
    <w:rsid w:val="009C3DBF"/>
    <w:rsid w:val="009C4610"/>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37AF2"/>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3BAB"/>
    <w:rsid w:val="00A93CCF"/>
    <w:rsid w:val="00A93D0A"/>
    <w:rsid w:val="00A9599A"/>
    <w:rsid w:val="00A966FF"/>
    <w:rsid w:val="00A9787F"/>
    <w:rsid w:val="00AB1444"/>
    <w:rsid w:val="00AB227D"/>
    <w:rsid w:val="00AB2698"/>
    <w:rsid w:val="00AB5C5F"/>
    <w:rsid w:val="00AB7E0D"/>
    <w:rsid w:val="00AC300B"/>
    <w:rsid w:val="00AD0696"/>
    <w:rsid w:val="00AD3BD8"/>
    <w:rsid w:val="00AD47E5"/>
    <w:rsid w:val="00AE0B66"/>
    <w:rsid w:val="00AE3450"/>
    <w:rsid w:val="00AE5CC5"/>
    <w:rsid w:val="00AE78DF"/>
    <w:rsid w:val="00AF1813"/>
    <w:rsid w:val="00AF1C54"/>
    <w:rsid w:val="00AF2558"/>
    <w:rsid w:val="00AF7C9B"/>
    <w:rsid w:val="00B06AF2"/>
    <w:rsid w:val="00B07B0B"/>
    <w:rsid w:val="00B10A86"/>
    <w:rsid w:val="00B12EDD"/>
    <w:rsid w:val="00B1726B"/>
    <w:rsid w:val="00B17A9B"/>
    <w:rsid w:val="00B2060D"/>
    <w:rsid w:val="00B20F7A"/>
    <w:rsid w:val="00B25DEE"/>
    <w:rsid w:val="00B264B4"/>
    <w:rsid w:val="00B31F3E"/>
    <w:rsid w:val="00B34036"/>
    <w:rsid w:val="00B3441D"/>
    <w:rsid w:val="00B37AC2"/>
    <w:rsid w:val="00B402B3"/>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83D26"/>
    <w:rsid w:val="00B94FDD"/>
    <w:rsid w:val="00B95C2C"/>
    <w:rsid w:val="00BA13B5"/>
    <w:rsid w:val="00BA40E3"/>
    <w:rsid w:val="00BA4EDB"/>
    <w:rsid w:val="00BB1EED"/>
    <w:rsid w:val="00BB24CB"/>
    <w:rsid w:val="00BB3668"/>
    <w:rsid w:val="00BB45C4"/>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C00AD4"/>
    <w:rsid w:val="00C02C3F"/>
    <w:rsid w:val="00C02CE4"/>
    <w:rsid w:val="00C04026"/>
    <w:rsid w:val="00C0441D"/>
    <w:rsid w:val="00C06887"/>
    <w:rsid w:val="00C06C61"/>
    <w:rsid w:val="00C07AD6"/>
    <w:rsid w:val="00C1205C"/>
    <w:rsid w:val="00C13DEB"/>
    <w:rsid w:val="00C15E9D"/>
    <w:rsid w:val="00C16742"/>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363D"/>
    <w:rsid w:val="00C83926"/>
    <w:rsid w:val="00C84320"/>
    <w:rsid w:val="00C90829"/>
    <w:rsid w:val="00C912B0"/>
    <w:rsid w:val="00C92331"/>
    <w:rsid w:val="00C93385"/>
    <w:rsid w:val="00C94A14"/>
    <w:rsid w:val="00C961FD"/>
    <w:rsid w:val="00CA22E4"/>
    <w:rsid w:val="00CB193C"/>
    <w:rsid w:val="00CB66D1"/>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5089"/>
    <w:rsid w:val="00DA3363"/>
    <w:rsid w:val="00DA6784"/>
    <w:rsid w:val="00DB1C7F"/>
    <w:rsid w:val="00DB437A"/>
    <w:rsid w:val="00DB57A0"/>
    <w:rsid w:val="00DB58C8"/>
    <w:rsid w:val="00DB796E"/>
    <w:rsid w:val="00DC0EE0"/>
    <w:rsid w:val="00DC0F04"/>
    <w:rsid w:val="00DC4EF5"/>
    <w:rsid w:val="00DD15EF"/>
    <w:rsid w:val="00DD1B89"/>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13C"/>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F01AC6"/>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4088"/>
    <w:rsid w:val="00F758B1"/>
    <w:rsid w:val="00F76287"/>
    <w:rsid w:val="00F80074"/>
    <w:rsid w:val="00F82ED3"/>
    <w:rsid w:val="00F82EE6"/>
    <w:rsid w:val="00F864C8"/>
    <w:rsid w:val="00FA04FD"/>
    <w:rsid w:val="00FA1914"/>
    <w:rsid w:val="00FA4705"/>
    <w:rsid w:val="00FA69E1"/>
    <w:rsid w:val="00FA6AAD"/>
    <w:rsid w:val="00FB15C8"/>
    <w:rsid w:val="00FC2987"/>
    <w:rsid w:val="00FC3A33"/>
    <w:rsid w:val="00FC4285"/>
    <w:rsid w:val="00FC5BA6"/>
    <w:rsid w:val="00FC703C"/>
    <w:rsid w:val="00FD1C2D"/>
    <w:rsid w:val="00FD5202"/>
    <w:rsid w:val="00FD599D"/>
    <w:rsid w:val="00FE0E0F"/>
    <w:rsid w:val="00FE358B"/>
    <w:rsid w:val="00FE5040"/>
    <w:rsid w:val="00FE584C"/>
    <w:rsid w:val="00FE645C"/>
    <w:rsid w:val="00FF3D49"/>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 w:type="table" w:styleId="TableGrid">
    <w:name w:val="Table Grid"/>
    <w:basedOn w:val="TableNormal"/>
    <w:uiPriority w:val="39"/>
    <w:rsid w:val="00786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hyperlink" Target="https://github.com/darwintreeoflife/darwintreeoflife.data"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ncbi.nlm.nih.gov/genome/98123?genome_assembly_id=155769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C62A7-4FC5-4E6F-8C7C-5EBF71325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51035</Words>
  <Characters>290902</Characters>
  <Application>Microsoft Office Word</Application>
  <DocSecurity>0</DocSecurity>
  <Lines>2424</Lines>
  <Paragraphs>682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341255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2023-02-19T23:28:00Z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id="7VuG5XwW"/&gt;&lt;style id="http://www.zotero.org/styles/biological-conservation" hasBibliography="1" bibliographyStyleHasBeenSet="1"/&gt;&lt;prefs&gt;&lt;pref name="fieldType" value="Field"/&gt;&lt;/prefs&gt;&lt;/data&gt;</vt:lpwstr>
  </property>
</Properties>
</file>