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4701E9" w14:textId="3C644ABE" w:rsidR="000C684F" w:rsidRDefault="008A7998" w:rsidP="006F501D">
      <w:pPr>
        <w:rPr>
          <w:b/>
        </w:rPr>
      </w:pPr>
      <w:r>
        <w:rPr>
          <w:b/>
        </w:rPr>
        <w:t>Surprisingly</w:t>
      </w:r>
      <w:r w:rsidR="00120621">
        <w:rPr>
          <w:b/>
        </w:rPr>
        <w:t xml:space="preserve"> h</w:t>
      </w:r>
      <w:r w:rsidR="00E41CB1">
        <w:rPr>
          <w:b/>
        </w:rPr>
        <w:t xml:space="preserve">igh </w:t>
      </w:r>
      <w:r>
        <w:rPr>
          <w:b/>
        </w:rPr>
        <w:t xml:space="preserve">pollinator </w:t>
      </w:r>
      <w:r w:rsidR="00E41CB1">
        <w:rPr>
          <w:b/>
        </w:rPr>
        <w:t>population</w:t>
      </w:r>
      <w:r w:rsidR="000C684F">
        <w:rPr>
          <w:b/>
        </w:rPr>
        <w:t xml:space="preserve"> connectivity </w:t>
      </w:r>
      <w:r w:rsidR="0050488B">
        <w:rPr>
          <w:b/>
        </w:rPr>
        <w:t>across urban areas</w:t>
      </w:r>
    </w:p>
    <w:p w14:paraId="6E94299F" w14:textId="450DA75B" w:rsidR="00766375" w:rsidRDefault="00766375" w:rsidP="006F501D">
      <w:pPr>
        <w:rPr>
          <w:b/>
        </w:rPr>
      </w:pPr>
    </w:p>
    <w:p w14:paraId="37DA2BCB" w14:textId="2F3E2FC1" w:rsidR="00766375" w:rsidRPr="00766375" w:rsidRDefault="00766375" w:rsidP="006F501D">
      <w:pPr>
        <w:rPr>
          <w:vertAlign w:val="superscript"/>
        </w:rPr>
      </w:pPr>
      <w:r w:rsidRPr="00766375">
        <w:t xml:space="preserve">Julian </w:t>
      </w:r>
      <w:proofErr w:type="spellStart"/>
      <w:r w:rsidRPr="00766375">
        <w:t>Wittische</w:t>
      </w:r>
      <w:proofErr w:type="spellEnd"/>
      <w:r w:rsidRPr="00766375">
        <w:t xml:space="preserve"> </w:t>
      </w:r>
      <w:r w:rsidRPr="00766375">
        <w:rPr>
          <w:vertAlign w:val="superscript"/>
        </w:rPr>
        <w:t>1,2</w:t>
      </w:r>
      <w:r w:rsidRPr="00766375">
        <w:t xml:space="preserve">, </w:t>
      </w:r>
      <w:proofErr w:type="spellStart"/>
      <w:r w:rsidRPr="00766375">
        <w:t>Ximo</w:t>
      </w:r>
      <w:proofErr w:type="spellEnd"/>
      <w:r w:rsidRPr="00766375">
        <w:t xml:space="preserve"> </w:t>
      </w:r>
      <w:proofErr w:type="spellStart"/>
      <w:r w:rsidRPr="00766375">
        <w:t>Mengual</w:t>
      </w:r>
      <w:proofErr w:type="spellEnd"/>
      <w:r w:rsidRPr="00766375">
        <w:t xml:space="preserve"> </w:t>
      </w:r>
      <w:r w:rsidRPr="00766375">
        <w:rPr>
          <w:vertAlign w:val="superscript"/>
        </w:rPr>
        <w:t>3</w:t>
      </w:r>
      <w:r w:rsidRPr="00766375">
        <w:t xml:space="preserve">, Alain Frantz </w:t>
      </w:r>
      <w:r w:rsidRPr="00766375">
        <w:rPr>
          <w:vertAlign w:val="superscript"/>
        </w:rPr>
        <w:t>1</w:t>
      </w:r>
    </w:p>
    <w:p w14:paraId="2AA8007A" w14:textId="29F130FF" w:rsidR="00F15F49" w:rsidRDefault="00F15F49" w:rsidP="006F501D">
      <w:pPr>
        <w:rPr>
          <w:lang w:val="fr-FR"/>
        </w:rPr>
      </w:pPr>
    </w:p>
    <w:p w14:paraId="24F171DE" w14:textId="77777777" w:rsidR="006D21D5" w:rsidRDefault="006D21D5" w:rsidP="006F501D">
      <w:pPr>
        <w:rPr>
          <w:lang w:val="fr-FR"/>
        </w:rPr>
      </w:pPr>
    </w:p>
    <w:p w14:paraId="4BF9EB19" w14:textId="2427EC7B" w:rsidR="00766375" w:rsidRPr="00766375" w:rsidRDefault="00766375" w:rsidP="006F501D">
      <w:pPr>
        <w:rPr>
          <w:lang w:val="fr-FR"/>
        </w:rPr>
      </w:pPr>
      <w:r w:rsidRPr="00766375">
        <w:rPr>
          <w:lang w:val="fr-FR"/>
        </w:rPr>
        <w:t xml:space="preserve">1: Musée National d’Histoire Naturelle, 25, rue </w:t>
      </w:r>
      <w:proofErr w:type="spellStart"/>
      <w:r w:rsidRPr="00766375">
        <w:rPr>
          <w:lang w:val="fr-FR"/>
        </w:rPr>
        <w:t>Muenster</w:t>
      </w:r>
      <w:proofErr w:type="spellEnd"/>
      <w:r w:rsidRPr="00766375">
        <w:rPr>
          <w:lang w:val="fr-FR"/>
        </w:rPr>
        <w:t>, L-2160, Luxembourg, Luxembourg</w:t>
      </w:r>
    </w:p>
    <w:p w14:paraId="15B76019" w14:textId="0C860FF4" w:rsidR="00766375" w:rsidRPr="00766375" w:rsidRDefault="00766375" w:rsidP="006F501D">
      <w:pPr>
        <w:rPr>
          <w:lang w:val="de-LU"/>
        </w:rPr>
      </w:pPr>
      <w:r w:rsidRPr="00766375">
        <w:rPr>
          <w:lang w:val="de-LU"/>
        </w:rPr>
        <w:t xml:space="preserve">2: </w:t>
      </w:r>
      <w:proofErr w:type="spellStart"/>
      <w:r w:rsidRPr="00766375">
        <w:rPr>
          <w:lang w:val="de-LU"/>
        </w:rPr>
        <w:t>Fondation</w:t>
      </w:r>
      <w:proofErr w:type="spellEnd"/>
      <w:r w:rsidRPr="00766375">
        <w:rPr>
          <w:lang w:val="de-LU"/>
        </w:rPr>
        <w:t xml:space="preserve"> Faune-Flore, 24, </w:t>
      </w:r>
      <w:proofErr w:type="spellStart"/>
      <w:r w:rsidRPr="00766375">
        <w:rPr>
          <w:lang w:val="de-LU"/>
        </w:rPr>
        <w:t>rue</w:t>
      </w:r>
      <w:proofErr w:type="spellEnd"/>
      <w:r w:rsidRPr="00766375">
        <w:rPr>
          <w:lang w:val="de-LU"/>
        </w:rPr>
        <w:t xml:space="preserve"> </w:t>
      </w:r>
      <w:proofErr w:type="spellStart"/>
      <w:r w:rsidRPr="00766375">
        <w:rPr>
          <w:lang w:val="de-LU"/>
        </w:rPr>
        <w:t>Muenster</w:t>
      </w:r>
      <w:proofErr w:type="spellEnd"/>
      <w:r w:rsidRPr="00766375">
        <w:rPr>
          <w:lang w:val="de-LU"/>
        </w:rPr>
        <w:t>, L-2160, Luxembourg, Luxembourg</w:t>
      </w:r>
    </w:p>
    <w:p w14:paraId="6374C1F1" w14:textId="371304F1" w:rsidR="00766375" w:rsidRPr="00766375" w:rsidRDefault="00766375" w:rsidP="006F501D">
      <w:pPr>
        <w:rPr>
          <w:lang w:val="de-LU"/>
        </w:rPr>
      </w:pPr>
      <w:r>
        <w:rPr>
          <w:lang w:val="de-LU"/>
        </w:rPr>
        <w:t xml:space="preserve">3: </w:t>
      </w:r>
      <w:r w:rsidRPr="00766375">
        <w:rPr>
          <w:lang w:val="de-LU"/>
        </w:rPr>
        <w:t>Zoologisches</w:t>
      </w:r>
      <w:r>
        <w:rPr>
          <w:lang w:val="de-LU"/>
        </w:rPr>
        <w:t xml:space="preserve"> </w:t>
      </w:r>
      <w:r w:rsidRPr="00766375">
        <w:rPr>
          <w:lang w:val="de-LU"/>
        </w:rPr>
        <w:t>Forschungsmuseum</w:t>
      </w:r>
      <w:r>
        <w:rPr>
          <w:lang w:val="de-LU"/>
        </w:rPr>
        <w:t xml:space="preserve"> </w:t>
      </w:r>
      <w:r w:rsidRPr="00766375">
        <w:rPr>
          <w:lang w:val="de-LU"/>
        </w:rPr>
        <w:t>Alexander</w:t>
      </w:r>
      <w:r>
        <w:rPr>
          <w:lang w:val="de-LU"/>
        </w:rPr>
        <w:t xml:space="preserve"> </w:t>
      </w:r>
      <w:proofErr w:type="spellStart"/>
      <w:r w:rsidRPr="00766375">
        <w:rPr>
          <w:lang w:val="de-LU"/>
        </w:rPr>
        <w:t>Koenig</w:t>
      </w:r>
      <w:proofErr w:type="spellEnd"/>
      <w:r w:rsidRPr="00766375">
        <w:rPr>
          <w:lang w:val="de-LU"/>
        </w:rPr>
        <w:t>,</w:t>
      </w:r>
      <w:r>
        <w:rPr>
          <w:lang w:val="de-LU"/>
        </w:rPr>
        <w:t xml:space="preserve"> </w:t>
      </w:r>
      <w:r w:rsidRPr="00766375">
        <w:rPr>
          <w:lang w:val="de-LU"/>
        </w:rPr>
        <w:t>Leibniz‐Institut</w:t>
      </w:r>
      <w:r w:rsidR="003C7475">
        <w:rPr>
          <w:lang w:val="de-LU"/>
        </w:rPr>
        <w:t xml:space="preserve"> </w:t>
      </w:r>
      <w:r w:rsidRPr="00766375">
        <w:rPr>
          <w:lang w:val="de-LU"/>
        </w:rPr>
        <w:t>zur</w:t>
      </w:r>
      <w:r w:rsidR="003C7475">
        <w:rPr>
          <w:lang w:val="de-LU"/>
        </w:rPr>
        <w:t xml:space="preserve"> </w:t>
      </w:r>
      <w:r w:rsidRPr="00766375">
        <w:rPr>
          <w:lang w:val="de-LU"/>
        </w:rPr>
        <w:t>Analyse</w:t>
      </w:r>
      <w:r w:rsidR="003C7475">
        <w:rPr>
          <w:lang w:val="de-LU"/>
        </w:rPr>
        <w:t xml:space="preserve"> </w:t>
      </w:r>
      <w:r w:rsidRPr="00766375">
        <w:rPr>
          <w:lang w:val="de-LU"/>
        </w:rPr>
        <w:t>des</w:t>
      </w:r>
      <w:r w:rsidR="003C7475">
        <w:rPr>
          <w:lang w:val="de-LU"/>
        </w:rPr>
        <w:t xml:space="preserve"> </w:t>
      </w:r>
      <w:r w:rsidRPr="00766375">
        <w:rPr>
          <w:lang w:val="de-LU"/>
        </w:rPr>
        <w:t>Biodiversitätswandels,</w:t>
      </w:r>
      <w:r w:rsidR="003C7475">
        <w:rPr>
          <w:lang w:val="de-LU"/>
        </w:rPr>
        <w:t xml:space="preserve"> </w:t>
      </w:r>
      <w:r w:rsidRPr="00766375">
        <w:rPr>
          <w:lang w:val="de-LU"/>
        </w:rPr>
        <w:t>Adenauerallee127,</w:t>
      </w:r>
      <w:r w:rsidR="003C7475">
        <w:rPr>
          <w:lang w:val="de-LU"/>
        </w:rPr>
        <w:t xml:space="preserve"> </w:t>
      </w:r>
      <w:r w:rsidRPr="00766375">
        <w:rPr>
          <w:lang w:val="de-LU"/>
        </w:rPr>
        <w:t>D‐53113</w:t>
      </w:r>
      <w:r w:rsidR="003C7475">
        <w:rPr>
          <w:lang w:val="de-LU"/>
        </w:rPr>
        <w:t xml:space="preserve"> </w:t>
      </w:r>
      <w:r w:rsidRPr="00766375">
        <w:rPr>
          <w:lang w:val="de-LU"/>
        </w:rPr>
        <w:t>Bonn,</w:t>
      </w:r>
      <w:r w:rsidR="003C7475">
        <w:rPr>
          <w:lang w:val="de-LU"/>
        </w:rPr>
        <w:t xml:space="preserve"> </w:t>
      </w:r>
      <w:r w:rsidRPr="00766375">
        <w:rPr>
          <w:lang w:val="de-LU"/>
        </w:rPr>
        <w:t>Germany</w:t>
      </w:r>
    </w:p>
    <w:p w14:paraId="0BD16E4F" w14:textId="5DAA1336" w:rsidR="00766375" w:rsidRDefault="00766375" w:rsidP="006F501D">
      <w:pPr>
        <w:rPr>
          <w:lang w:val="de-LU"/>
        </w:rPr>
      </w:pPr>
    </w:p>
    <w:p w14:paraId="60AFD5FB" w14:textId="77777777" w:rsidR="006D21D5" w:rsidRDefault="006D21D5" w:rsidP="006F501D">
      <w:pPr>
        <w:rPr>
          <w:lang w:val="de-LU"/>
        </w:rPr>
      </w:pPr>
    </w:p>
    <w:p w14:paraId="16992E62" w14:textId="77777777" w:rsidR="00871CFD" w:rsidRDefault="00F15F49" w:rsidP="006F501D">
      <w:r w:rsidRPr="00F15F49">
        <w:rPr>
          <w:u w:val="single"/>
        </w:rPr>
        <w:t>Potential destinations:</w:t>
      </w:r>
    </w:p>
    <w:p w14:paraId="0165C2CF" w14:textId="6EA5E673" w:rsidR="00871CFD" w:rsidRDefault="00871CFD" w:rsidP="00871CFD">
      <w:pPr>
        <w:spacing w:after="120" w:line="240" w:lineRule="auto"/>
      </w:pPr>
      <w:r w:rsidRPr="004937A4">
        <w:t>Landscape and Urban Planning</w:t>
      </w:r>
      <w:r>
        <w:t xml:space="preserve"> (</w:t>
      </w:r>
      <w:r w:rsidRPr="004937A4">
        <w:t xml:space="preserve">8000 words </w:t>
      </w:r>
      <w:r>
        <w:t xml:space="preserve">with refs; </w:t>
      </w:r>
      <w:proofErr w:type="gramStart"/>
      <w:r>
        <w:t>IF:</w:t>
      </w:r>
      <w:proofErr w:type="gramEnd"/>
      <w:r>
        <w:t xml:space="preserve"> 8.1)</w:t>
      </w:r>
    </w:p>
    <w:p w14:paraId="64843096" w14:textId="77777777" w:rsidR="00871CFD" w:rsidRDefault="00871CFD" w:rsidP="00871CFD">
      <w:pPr>
        <w:spacing w:after="120" w:line="240" w:lineRule="auto"/>
      </w:pPr>
      <w:r>
        <w:t>Ecography</w:t>
      </w:r>
      <w:bookmarkStart w:id="0" w:name="_GoBack"/>
      <w:bookmarkEnd w:id="0"/>
      <w:r>
        <w:t xml:space="preserve"> (5000 words; IF: 6.8)</w:t>
      </w:r>
    </w:p>
    <w:p w14:paraId="62997441" w14:textId="10B974E3" w:rsidR="00871CFD" w:rsidRDefault="00F15F49" w:rsidP="00871CFD">
      <w:pPr>
        <w:spacing w:after="120" w:line="240" w:lineRule="auto"/>
      </w:pPr>
      <w:r w:rsidRPr="00F15F49">
        <w:t>Molecular Ecology (8000 words</w:t>
      </w:r>
      <w:r w:rsidR="004937A4">
        <w:t>; IF: 6.6</w:t>
      </w:r>
      <w:r w:rsidRPr="00F15F49">
        <w:t>)</w:t>
      </w:r>
    </w:p>
    <w:p w14:paraId="030FF088" w14:textId="0F0BCC58" w:rsidR="00F15F49" w:rsidRPr="00F15F49" w:rsidRDefault="004937A4" w:rsidP="00871CFD">
      <w:pPr>
        <w:spacing w:after="120" w:line="240" w:lineRule="auto"/>
      </w:pPr>
      <w:r>
        <w:t>Landscape Ecology (8500 words; IF=5.1)</w:t>
      </w:r>
    </w:p>
    <w:p w14:paraId="17ED45A9" w14:textId="049633F9" w:rsidR="00F15F49" w:rsidRPr="00F15F49" w:rsidRDefault="00F15F49" w:rsidP="006F501D"/>
    <w:p w14:paraId="11548731" w14:textId="72D30AF6" w:rsidR="00F15F49" w:rsidRPr="00F15F49" w:rsidRDefault="00F15F49" w:rsidP="006F501D"/>
    <w:p w14:paraId="1EAB87E8" w14:textId="0274A56A" w:rsidR="00B34036" w:rsidRDefault="00875358" w:rsidP="006F501D">
      <w:pPr>
        <w:rPr>
          <w:b/>
        </w:rPr>
      </w:pPr>
      <w:r>
        <w:rPr>
          <w:b/>
        </w:rPr>
        <w:lastRenderedPageBreak/>
        <w:t>A</w:t>
      </w:r>
      <w:r w:rsidR="00B34036">
        <w:rPr>
          <w:b/>
        </w:rPr>
        <w:t>BSTRACT</w:t>
      </w:r>
    </w:p>
    <w:p w14:paraId="4FFA7693" w14:textId="56A3BF8B" w:rsidR="0050365E" w:rsidRDefault="0050365E" w:rsidP="006F501D">
      <w:pPr>
        <w:rPr>
          <w:b/>
        </w:rPr>
      </w:pPr>
    </w:p>
    <w:p w14:paraId="62F815AE" w14:textId="50882F51" w:rsidR="0050365E" w:rsidRDefault="0050365E" w:rsidP="006F501D">
      <w:pPr>
        <w:rPr>
          <w:b/>
        </w:rPr>
      </w:pPr>
      <w:r>
        <w:rPr>
          <w:b/>
        </w:rPr>
        <w:t>KEYWORDS</w:t>
      </w:r>
    </w:p>
    <w:p w14:paraId="138C136A" w14:textId="5399C891" w:rsidR="0050365E" w:rsidRDefault="0050365E" w:rsidP="006F501D">
      <w:r>
        <w:t xml:space="preserve">Landscape genetics; </w:t>
      </w:r>
      <w:r w:rsidR="00165F8F">
        <w:t>Spatial ecology;</w:t>
      </w:r>
      <w:r w:rsidR="00165F8F">
        <w:t xml:space="preserve"> Diptera</w:t>
      </w:r>
      <w:r>
        <w:t xml:space="preserve">; </w:t>
      </w:r>
      <w:r w:rsidR="00165F8F">
        <w:t>Urbanization; Machine learning</w:t>
      </w:r>
    </w:p>
    <w:p w14:paraId="4DB03ED6" w14:textId="7D67819D" w:rsidR="008E2360" w:rsidRDefault="008E2360" w:rsidP="006F501D"/>
    <w:p w14:paraId="06E45721" w14:textId="00EF4078" w:rsidR="008E2360" w:rsidRDefault="008E2360" w:rsidP="006F501D"/>
    <w:p w14:paraId="7588E6E6" w14:textId="200F0550" w:rsidR="008E2360" w:rsidRDefault="008E2360" w:rsidP="006F501D"/>
    <w:p w14:paraId="7B4B8189" w14:textId="1AB55CCF" w:rsidR="008E2360" w:rsidRDefault="008E2360" w:rsidP="006F501D"/>
    <w:p w14:paraId="3AB62460" w14:textId="789E5309" w:rsidR="008E2360" w:rsidRDefault="008E2360" w:rsidP="006F501D"/>
    <w:p w14:paraId="6CE46A24" w14:textId="11C8DA3F" w:rsidR="008E2360" w:rsidRDefault="008E2360" w:rsidP="006F501D"/>
    <w:p w14:paraId="61695D67" w14:textId="2231334D" w:rsidR="008E2360" w:rsidRDefault="008E2360" w:rsidP="006F501D"/>
    <w:p w14:paraId="5489E69D" w14:textId="4961067A" w:rsidR="008E2360" w:rsidRDefault="008E2360" w:rsidP="006F501D"/>
    <w:p w14:paraId="2A425050" w14:textId="4D0FC64F" w:rsidR="008E2360" w:rsidRDefault="008E2360" w:rsidP="006F501D"/>
    <w:p w14:paraId="713795D8" w14:textId="7C7C74CE" w:rsidR="008E2360" w:rsidRDefault="008E2360" w:rsidP="006F501D"/>
    <w:p w14:paraId="4D99EE0F" w14:textId="254E8C98" w:rsidR="008E2360" w:rsidRDefault="008E2360" w:rsidP="006F501D"/>
    <w:p w14:paraId="464F28DA" w14:textId="77777777" w:rsidR="007A40AF" w:rsidRDefault="007A40AF">
      <w:pPr>
        <w:spacing w:after="160" w:line="259" w:lineRule="auto"/>
        <w:rPr>
          <w:b/>
        </w:rPr>
      </w:pPr>
      <w:r>
        <w:rPr>
          <w:b/>
        </w:rPr>
        <w:br w:type="page"/>
      </w:r>
    </w:p>
    <w:p w14:paraId="6A56987C" w14:textId="4A6CADAA" w:rsidR="00F622C3" w:rsidRPr="001E1E6D" w:rsidRDefault="00F622C3" w:rsidP="001E1E6D">
      <w:pPr>
        <w:pStyle w:val="Heading1"/>
      </w:pPr>
      <w:r w:rsidRPr="001E1E6D">
        <w:lastRenderedPageBreak/>
        <w:t>INTRODUCTION</w:t>
      </w:r>
    </w:p>
    <w:p w14:paraId="292A5922" w14:textId="7338DF5D" w:rsidR="006F501D" w:rsidRDefault="006F501D" w:rsidP="006F501D">
      <w:r w:rsidRPr="00602D3A">
        <w:rPr>
          <w:b/>
        </w:rPr>
        <w:t>Pollinators provide a key ecosystem service to agricultural crops and wild plants</w:t>
      </w:r>
      <w:r w:rsidR="00602D3A">
        <w:rPr>
          <w:b/>
        </w:rPr>
        <w:t>,</w:t>
      </w:r>
      <w:r w:rsidRPr="00602D3A">
        <w:rPr>
          <w:b/>
        </w:rPr>
        <w:t xml:space="preserve"> and their importance for food security is widely </w:t>
      </w:r>
      <w:r w:rsidRPr="00D3081D">
        <w:rPr>
          <w:b/>
        </w:rPr>
        <w:t>acknowledged</w:t>
      </w:r>
      <w:r w:rsidR="008F6B6D" w:rsidRPr="00D3081D">
        <w:rPr>
          <w:b/>
        </w:rPr>
        <w:t xml:space="preserve"> </w:t>
      </w:r>
      <w:r w:rsidR="008F6B6D" w:rsidRPr="00D3081D">
        <w:rPr>
          <w:b/>
        </w:rPr>
        <w:fldChar w:fldCharType="begin"/>
      </w:r>
      <w:r w:rsidR="008F6B6D" w:rsidRPr="00D3081D">
        <w:rPr>
          <w:b/>
        </w:rPr>
        <w:instrText xml:space="preserve"> ADDIN ZOTERO_ITEM CSL_CITATION {"citationID":"VKTm3FIR","properties":{"formattedCitation":"(Potts et al., 2015)","plainCitation":"(Potts et al., 2015)","noteIndex":0},"citationItems":[{"id":13140,"uris":["http://zotero.org/users/4948104/items/XQTSUIUY"],"itemData":{"id":13140,"type":"book","abstract":"Natural Capital, and the ecosystem services derived from it, are essential to human well-be-\ning and economic prosperity. Indeed, nature inspires and provides many solutions that can\nhelp us tackle some of the most pressing challenges of our time. For example, pollinators\nmatter because a majority of European crops depend or bene</w:instrText>
      </w:r>
      <w:r w:rsidR="008F6B6D" w:rsidRPr="00D3081D">
        <w:rPr>
          <w:rFonts w:hint="eastAsia"/>
          <w:b/>
        </w:rPr>
        <w:instrText></w:instrText>
      </w:r>
      <w:r w:rsidR="008F6B6D" w:rsidRPr="00D3081D">
        <w:rPr>
          <w:b/>
        </w:rPr>
        <w:instrText>t from insect pollination.\nAnother example is the contribution of pollinators to preserving cherished natural and\ncultural landscapes through wild</w:instrText>
      </w:r>
      <w:r w:rsidR="008F6B6D" w:rsidRPr="00D3081D">
        <w:rPr>
          <w:rFonts w:hint="eastAsia"/>
          <w:b/>
        </w:rPr>
        <w:instrText></w:instrText>
      </w:r>
      <w:r w:rsidR="008F6B6D" w:rsidRPr="00D3081D">
        <w:rPr>
          <w:b/>
        </w:rPr>
        <w:instrText xml:space="preserve">ower pollination.\nHowever, due to a cocktail mix of drivers of change, pollinator species are disappearing and\npollinator populations are declining. </w:instrText>
      </w:r>
      <w:r w:rsidR="008F6B6D" w:rsidRPr="00D3081D">
        <w:rPr>
          <w:rFonts w:hint="eastAsia"/>
          <w:b/>
        </w:rPr>
        <w:instrText></w:instrText>
      </w:r>
      <w:r w:rsidR="008F6B6D" w:rsidRPr="00D3081D">
        <w:rPr>
          <w:b/>
        </w:rPr>
        <w:instrText>ese losses accentuate several of our societal chal-\nlenges, including food security and ecosystem degradation. Hence, building knowledge on\nthe causes behind pollinator decline, and the e</w:instrText>
      </w:r>
      <w:r w:rsidR="008F6B6D" w:rsidRPr="00D3081D">
        <w:rPr>
          <w:rFonts w:hint="eastAsia"/>
          <w:b/>
        </w:rPr>
        <w:instrText></w:instrText>
      </w:r>
      <w:r w:rsidR="008F6B6D" w:rsidRPr="00D3081D">
        <w:rPr>
          <w:b/>
        </w:rPr>
        <w:instrText xml:space="preserve">ects of pollinator decline on other species\nand ecosystems is essential. </w:instrText>
      </w:r>
      <w:r w:rsidR="008F6B6D" w:rsidRPr="00D3081D">
        <w:rPr>
          <w:rFonts w:hint="eastAsia"/>
          <w:b/>
        </w:rPr>
        <w:instrText></w:instrText>
      </w:r>
      <w:r w:rsidR="008F6B6D" w:rsidRPr="00D3081D">
        <w:rPr>
          <w:b/>
        </w:rPr>
        <w:instrText>e STEP project has contributed signi</w:instrText>
      </w:r>
      <w:r w:rsidR="008F6B6D" w:rsidRPr="00D3081D">
        <w:rPr>
          <w:rFonts w:hint="eastAsia"/>
          <w:b/>
        </w:rPr>
        <w:instrText></w:instrText>
      </w:r>
      <w:r w:rsidR="008F6B6D" w:rsidRPr="00D3081D">
        <w:rPr>
          <w:b/>
        </w:rPr>
        <w:instrText xml:space="preserve">cantly within this </w:instrText>
      </w:r>
      <w:r w:rsidR="008F6B6D" w:rsidRPr="00D3081D">
        <w:rPr>
          <w:rFonts w:hint="eastAsia"/>
          <w:b/>
        </w:rPr>
        <w:instrText></w:instrText>
      </w:r>
      <w:r w:rsidR="008F6B6D" w:rsidRPr="00D3081D">
        <w:rPr>
          <w:b/>
        </w:rPr>
        <w:instrText>eld,\nwith a particular focus on the status and drivers behind trends in European pollinators.\nFurthermore, research into the di</w:instrText>
      </w:r>
      <w:r w:rsidR="008F6B6D" w:rsidRPr="00D3081D">
        <w:rPr>
          <w:rFonts w:hint="eastAsia"/>
          <w:b/>
        </w:rPr>
        <w:instrText></w:instrText>
      </w:r>
      <w:r w:rsidR="008F6B6D" w:rsidRPr="00D3081D">
        <w:rPr>
          <w:b/>
        </w:rPr>
        <w:instrText xml:space="preserve">erent solutions for maintaining or enhancing pollinator\npopulations is crucial. </w:instrText>
      </w:r>
      <w:r w:rsidR="008F6B6D" w:rsidRPr="00D3081D">
        <w:rPr>
          <w:rFonts w:hint="eastAsia"/>
          <w:b/>
        </w:rPr>
        <w:instrText></w:instrText>
      </w:r>
      <w:r w:rsidR="008F6B6D" w:rsidRPr="00D3081D">
        <w:rPr>
          <w:b/>
        </w:rPr>
        <w:instrText xml:space="preserve">ese activities enrich the knowledge base on Nature-based solu-\ntions, solutions that are inspired by or supported by nature and address societal challenges\nwhile maintaining or enhancing our natural capital. Overall, research and innovation ac-\ntions such as those successfully supported by the STEP project, contribute to greening the\neconomy and making development sustainable.","event-place":"Sofia, Bulgaria","ISBN":"978-954-642-762-5","publisher":"Pensoft Publishers","publisher-place":"Sofia, Bulgaria","source":"ResearchGate","title":"Status and trends of European pollinators. Key findings of the STEP project","author":[{"family":"Potts","given":"Simon"},{"family":"K.","given":"Biesmeijer"},{"family":"Bommarco","given":"Riccardo"},{"family":"Breeze","given":"Tom"},{"family":"Carvalheiro","given":"Luísa"},{"family":"Franzén","given":"Markus"},{"family":"González-Varo","given":"Juan P."},{"family":"A.","given":"Holzschuh"},{"family":"Kleijn","given":"David"},{"family":"Klein","given":"Alexandra"},{"literal":"Kunin"},{"family":"Lecocq","given":"Thomas"},{"family":"Lundin","given":"Ola"},{"family":"Michez","given":"Denis"},{"family":"Neumann","given":"Peter"},{"family":"A.","given":"Nieto"},{"family":"Penev","given":"Lyubomir"},{"family":"Rasmont","given":"Pierre"},{"family":"Ratamäki","given":"Outi"},{"family":"Schweiger","given":"Oliver"}],"issued":{"date-parts":[["2015",2,6]]}}}],"schema":"https://github.com/citation-style-language/schema/raw/master/csl-citation.json"} </w:instrText>
      </w:r>
      <w:r w:rsidR="008F6B6D" w:rsidRPr="00D3081D">
        <w:rPr>
          <w:b/>
        </w:rPr>
        <w:fldChar w:fldCharType="separate"/>
      </w:r>
      <w:r w:rsidR="008F6B6D" w:rsidRPr="00D3081D">
        <w:rPr>
          <w:rFonts w:cs="Times New Roman"/>
          <w:b/>
        </w:rPr>
        <w:t>(Potts et al., 2015)</w:t>
      </w:r>
      <w:r w:rsidR="008F6B6D" w:rsidRPr="00D3081D">
        <w:rPr>
          <w:b/>
        </w:rPr>
        <w:fldChar w:fldCharType="end"/>
      </w:r>
      <w:r w:rsidRPr="00602D3A">
        <w:rPr>
          <w:b/>
        </w:rPr>
        <w:t>.</w:t>
      </w:r>
      <w:r>
        <w:t xml:space="preserve"> It has been estimated that, globally, the economic value of pollination is worth a total of €153 billion</w:t>
      </w:r>
      <w:r w:rsidR="006D1555">
        <w:t xml:space="preserve"> </w:t>
      </w:r>
      <w:r w:rsidR="006D1555">
        <w:fldChar w:fldCharType="begin"/>
      </w:r>
      <w:r w:rsidR="006D1555">
        <w:instrText xml:space="preserve"> ADDIN ZOTERO_ITEM CSL_CITATION {"citationID":"M0UW4Prs","properties":{"formattedCitation":"(Gallai et al., 2009)","plainCitation":"(Gallai et al., 2009)","noteIndex":0},"citationItems":[{"id":11945,"uris":["http://zotero.org/users/4948104/items/G2G72QG2"],"itemData":{"id":11945,"type":"article-journal","abstract":"There is mounting evidence of pollinator decline all over the world and consequences in many agricultural areas could be significant. We assessed these consequences by measuring 1) the contribution of insect pollination to the world agricultural output economic value, and 2) the vulnerability of world agriculture in the face of pollinator decline. We used a bioeconomic approach, which integrated the production dependence ratio on pollinators, for the 100 crops used directly for human food worldwide as listed by FAO. The total economic value of pollination worldwide amounted to €153 billion, which represented 9.5% of the value of the world agricultural production used for human food in 2005. In terms of welfare, the consumer surplus loss was estimated between €190 and €310 billion based upon average price elasticities of − 1.5 to − 0.8, respectively. Vegetables and fruits were the leading crop categories in value of insect pollination with about €50 billion each, followed by edible oil crops, stimulants, nuts and spices. The production value of a ton of the crop categories that do not depend on insect pollination averaged €151 while that of those that are pollinator-dependent averaged €761. The vulnerability ratio was calculated for each crop category at the regional and world scales as the ratio between the economic value of pollination and the current total crop value. This ratio varied considerably among crop categories and there was a positive correlation between the rate of vulnerability to pollinators decline of a crop category and its value per production unit. Looking at the capacity to nourish the world population after pollinator loss, the production of 3 crop categories – namely fruits, vegetables, and stimulants - will clearly be below the current consumption level at the world scale and even more so for certain regions like Europe. Yet, although our valuation clearly demonstrates the economic importance of insect pollinators, it cannot be considered as a scenario since it does not take into account the strategic responses of the markets.","container-title":"Ecological Economics","DOI":"10.1016/j.ecolecon.2008.06.014","ISSN":"0921-8009","issue":"3","journalAbbreviation":"Ecological Economics","language":"en","page":"810-821","source":"ScienceDirect","title":"Economic valuation of the vulnerability of world agriculture confronted with pollinator decline","volume":"68","author":[{"family":"Gallai","given":"Nicola"},{"family":"Salles","given":"Jean-Michel"},{"family":"Settele","given":"Josef"},{"family":"Vaissière","given":"Bernard E."}],"issued":{"date-parts":[["2009",1,15]]}}}],"schema":"https://github.com/citation-style-language/schema/raw/master/csl-citation.json"} </w:instrText>
      </w:r>
      <w:r w:rsidR="006D1555">
        <w:fldChar w:fldCharType="separate"/>
      </w:r>
      <w:r w:rsidR="006D1555" w:rsidRPr="006D1555">
        <w:rPr>
          <w:rFonts w:cs="Times New Roman"/>
        </w:rPr>
        <w:t>(Gallai et al., 2009)</w:t>
      </w:r>
      <w:r w:rsidR="006D1555">
        <w:fldChar w:fldCharType="end"/>
      </w:r>
      <w:r>
        <w:t>. The vast majority of European crops and of temperate wildflowers benefit from insect pollination by, in particular, bees (</w:t>
      </w:r>
      <w:proofErr w:type="spellStart"/>
      <w:r w:rsidR="000C684F">
        <w:t>Anthophila</w:t>
      </w:r>
      <w:proofErr w:type="spellEnd"/>
      <w:r>
        <w:t>) and hoverflies (</w:t>
      </w:r>
      <w:proofErr w:type="spellStart"/>
      <w:r>
        <w:t>Syrphidae</w:t>
      </w:r>
      <w:proofErr w:type="spellEnd"/>
      <w:r>
        <w:t>)</w:t>
      </w:r>
      <w:r w:rsidR="000C684F">
        <w:t xml:space="preserve"> </w:t>
      </w:r>
      <w:r w:rsidR="00CA22E4">
        <w:fldChar w:fldCharType="begin"/>
      </w:r>
      <w:r w:rsidR="00CA22E4">
        <w:instrText xml:space="preserve"> ADDIN ZOTERO_ITEM CSL_CITATION {"citationID":"VKTm3FIR","properties":{"formattedCitation":"(Potts et al., 2015)","plainCitation":"(Potts et al., 2015)","noteIndex":0},"citationItems":[{"id":13140,"uris":["http://zotero.org/users/4948104/items/XQTSUIUY"],"itemData":{"id":13140,"type":"book","abstract":"Natural Capital, and the ecosystem services derived from it, are essential to human well-be-\ning and economic prosperity. Indeed, nature inspires and provides many solutions that can\nhelp us tackle some of the most pressing challenges of our time. For example, pollinators\nmatter because a majority of European crops depend or bene</w:instrText>
      </w:r>
      <w:r w:rsidR="00CA22E4">
        <w:rPr>
          <w:rFonts w:hint="eastAsia"/>
        </w:rPr>
        <w:instrText></w:instrText>
      </w:r>
      <w:r w:rsidR="00CA22E4">
        <w:instrText>t from insect pollination.\nAnother example is the contribution of pollinators to preserving cherished natural and\ncultural landscapes through wild</w:instrText>
      </w:r>
      <w:r w:rsidR="00CA22E4">
        <w:rPr>
          <w:rFonts w:hint="eastAsia"/>
        </w:rPr>
        <w:instrText></w:instrText>
      </w:r>
      <w:r w:rsidR="00CA22E4">
        <w:instrText xml:space="preserve">ower pollination.\nHowever, due to a cocktail mix of drivers of change, pollinator species are disappearing and\npollinator populations are declining. </w:instrText>
      </w:r>
      <w:r w:rsidR="00CA22E4">
        <w:rPr>
          <w:rFonts w:hint="eastAsia"/>
        </w:rPr>
        <w:instrText></w:instrText>
      </w:r>
      <w:r w:rsidR="00CA22E4">
        <w:instrText>ese losses accentuate several of our societal chal-\nlenges, including food security and ecosystem degradation. Hence, building knowledge on\nthe causes behind pollinator decline, and the e</w:instrText>
      </w:r>
      <w:r w:rsidR="00CA22E4">
        <w:rPr>
          <w:rFonts w:hint="eastAsia"/>
        </w:rPr>
        <w:instrText></w:instrText>
      </w:r>
      <w:r w:rsidR="00CA22E4">
        <w:instrText xml:space="preserve">ects of pollinator decline on other species\nand ecosystems is essential. </w:instrText>
      </w:r>
      <w:r w:rsidR="00CA22E4">
        <w:rPr>
          <w:rFonts w:hint="eastAsia"/>
        </w:rPr>
        <w:instrText></w:instrText>
      </w:r>
      <w:r w:rsidR="00CA22E4">
        <w:instrText>e STEP project has contributed signi</w:instrText>
      </w:r>
      <w:r w:rsidR="00CA22E4">
        <w:rPr>
          <w:rFonts w:hint="eastAsia"/>
        </w:rPr>
        <w:instrText></w:instrText>
      </w:r>
      <w:r w:rsidR="00CA22E4">
        <w:instrText xml:space="preserve">cantly within this </w:instrText>
      </w:r>
      <w:r w:rsidR="00CA22E4">
        <w:rPr>
          <w:rFonts w:hint="eastAsia"/>
        </w:rPr>
        <w:instrText></w:instrText>
      </w:r>
      <w:r w:rsidR="00CA22E4">
        <w:instrText>eld,\nwith a particular focus on the status and drivers behind trends in European pollinators.\nFurthermore, research into the di</w:instrText>
      </w:r>
      <w:r w:rsidR="00CA22E4">
        <w:rPr>
          <w:rFonts w:hint="eastAsia"/>
        </w:rPr>
        <w:instrText></w:instrText>
      </w:r>
      <w:r w:rsidR="00CA22E4">
        <w:instrText xml:space="preserve">erent solutions for maintaining or enhancing pollinator\npopulations is crucial. </w:instrText>
      </w:r>
      <w:r w:rsidR="00CA22E4">
        <w:rPr>
          <w:rFonts w:hint="eastAsia"/>
        </w:rPr>
        <w:instrText></w:instrText>
      </w:r>
      <w:r w:rsidR="00CA22E4">
        <w:instrText xml:space="preserve">ese activities enrich the knowledge base on Nature-based solu-\ntions, solutions that are inspired by or supported by nature and address societal challenges\nwhile maintaining or enhancing our natural capital. Overall, research and innovation ac-\ntions such as those successfully supported by the STEP project, contribute to greening the\neconomy and making development sustainable.","event-place":"Sofia, Bulgaria","ISBN":"978-954-642-762-5","publisher":"Pensoft Publishers","publisher-place":"Sofia, Bulgaria","source":"ResearchGate","title":"Status and trends of European pollinators. Key findings of the STEP project","author":[{"family":"Potts","given":"Simon"},{"family":"K.","given":"Biesmeijer"},{"family":"Bommarco","given":"Riccardo"},{"family":"Breeze","given":"Tom"},{"family":"Carvalheiro","given":"Luísa"},{"family":"Franzén","given":"Markus"},{"family":"González-Varo","given":"Juan P."},{"family":"A.","given":"Holzschuh"},{"family":"Kleijn","given":"David"},{"family":"Klein","given":"Alexandra"},{"literal":"Kunin"},{"family":"Lecocq","given":"Thomas"},{"family":"Lundin","given":"Ola"},{"family":"Michez","given":"Denis"},{"family":"Neumann","given":"Peter"},{"family":"A.","given":"Nieto"},{"family":"Penev","given":"Lyubomir"},{"family":"Rasmont","given":"Pierre"},{"family":"Ratamäki","given":"Outi"},{"family":"Schweiger","given":"Oliver"}],"issued":{"date-parts":[["2015",2,6]]}}}],"schema":"https://github.com/citation-style-language/schema/raw/master/csl-citation.json"} </w:instrText>
      </w:r>
      <w:r w:rsidR="00CA22E4">
        <w:fldChar w:fldCharType="separate"/>
      </w:r>
      <w:r w:rsidR="00CA22E4" w:rsidRPr="00CA22E4">
        <w:rPr>
          <w:rFonts w:cs="Times New Roman"/>
        </w:rPr>
        <w:t>(Potts et al., 2015)</w:t>
      </w:r>
      <w:r w:rsidR="00CA22E4">
        <w:fldChar w:fldCharType="end"/>
      </w:r>
      <w:r>
        <w:t xml:space="preserve">. Besides being essential to the maintenance of plant diversity, pollinators also provide enormous added-value by indirectly supporting an immense range of other organisms, from microbes and parasites, to specialist predators, herbivores, fruit- and seed-eating animals, among others </w:t>
      </w:r>
      <w:r w:rsidR="006D1555">
        <w:fldChar w:fldCharType="begin"/>
      </w:r>
      <w:r w:rsidR="006D1555">
        <w:instrText xml:space="preserve"> ADDIN ZOTERO_ITEM CSL_CITATION {"citationID":"WVKm9HBn","properties":{"formattedCitation":"(Ollerton, 2017)","plainCitation":"(Ollerton, 2017)","noteIndex":0},"citationItems":[{"id":12160,"uris":["http://zotero.org/users/4948104/items/Y2DXI62I"],"itemData":{"id":12160,"type":"article-journal","abstract":"By facilitating plant reproduction, pollinators perform a crucial ecological function that supports the majority of the world's plant diversity, and associated organisms, and a significant fraction of global agriculture. Thus, pollinators are simultaneously vital to supporting both natural ecosystems and human food security, which is a unique position for such a diverse group of organisms. The past two decades have seen unprecedented interest in pollinators and pollination ecology, stimulated in part by concerns about the decline of pollinator abundance and diversity in some parts of the world. This review synthesizes what is currently understood about the taxonomic diversity of organisms that are known to act as pollinators; their distribution in both deep time and present space; the importance of their diversity for ecological function (including agro-ecology); changes to diversity and abundance over more recent timescales, including introduction of non-native species; and a discussion of arguments for conserving their diversity.","container-title":"Annual Review of Ecology, Evolution, and Systematics","DOI":"10.1146/annurev-ecolsys-110316-022919","issue":"1","note":"_eprint: https://doi.org/10.1146/annurev-ecolsys-110316-022919","page":"353-376","source":"Annual Reviews","title":"Pollinator Diversity: Distribution, Ecological Function, and Conservation","title-short":"Pollinator Diversity","volume":"48","author":[{"family":"Ollerton","given":"Jeff"}],"issued":{"date-parts":[["2017"]]}}}],"schema":"https://github.com/citation-style-language/schema/raw/master/csl-citation.json"} </w:instrText>
      </w:r>
      <w:r w:rsidR="006D1555">
        <w:fldChar w:fldCharType="separate"/>
      </w:r>
      <w:r w:rsidR="006D1555" w:rsidRPr="006D1555">
        <w:rPr>
          <w:rFonts w:cs="Times New Roman"/>
        </w:rPr>
        <w:t>(Ollerton, 2017)</w:t>
      </w:r>
      <w:r w:rsidR="006D1555">
        <w:fldChar w:fldCharType="end"/>
      </w:r>
      <w:r>
        <w:t>. The maintenance of pollinator abundance and diversity is therefore of critical importance for both ecosystems and agricultural services. However, evidence of the loss of pollinators is clear-cut: wild pollinators are declining at local, regional and global scales, in both diversity and abundance. Numerous species are threatened with extinction, primarily as consequence of human activities</w:t>
      </w:r>
      <w:r w:rsidR="00B06AF2">
        <w:t xml:space="preserve"> </w:t>
      </w:r>
      <w:r w:rsidR="00B06AF2">
        <w:fldChar w:fldCharType="begin"/>
      </w:r>
      <w:r w:rsidR="00602D3A">
        <w:instrText xml:space="preserve"> ADDIN ZOTERO_ITEM CSL_CITATION {"citationID":"NogUVsBj","properties":{"formattedCitation":"(Gill et al., 2016; Ollerton, 2017; Potts et al., 2016)","plainCitation":"(Gill et al., 2016; Ollerton, 2017; Potts et al., 2016)","noteIndex":0},"citationItems":[{"id":12243,"uris":["http://zotero.org/users/4948104/items/Q6ZYX9M3"],"itemData":{"id":12243,"type":"chapter","abstract":"Insect pollination constitutes an ecosystem service of global importance, providing significant economic and aesthetic benefits as well as cultural value to human society, alongside vital ecological processes in terrestrial ecosystems. It is therefore important to understand how insect pollinator populations and communities respond to rapidly changing environments if we are to maintain healthy and effective pollinator services. This chapter considers the importance of conserving pollinator diversity to maintain a suite of functional traits and provide a diverse set of pollinator services. We explore how we can better understand and mitigate the factors that threaten insect pollinator richness, placing our discussion within the context of populations in predominantly agricultural landscapes in addition to urban environments. We highlight a selection of important evidence gaps, with a number of complementary research steps that can be taken to better understand: (i) the stability of pollinator communities in different landscapes in order to provide diverse pollinator services; (ii) how we can study the drivers of population change to mitigate the effects and support stable sources of pollinator services and (iii) how we can manage habitats in complex landscapes to support insect pollinators and provide sustainable pollinator services for the future. We advocate a collaborative effort to gain higher quality abundance data to understand the stability of pollinator populations and predict future trends. In addition, for effective mitigation strategies to be adopted, researchers need to conduct rigorous field testing of outcomes under different landscape settings, acknowledge the needs of end-users when developing research proposals and consider effective methods of knowledge transfer to ensure effective uptake of actions.","collection-title":"Ecosystem Services: From Biodiversity to Society, Part 2","container-title":"Advances in Ecological Research","language":"en","note":"DOI: 10.1016/bs.aecr.2015.10.007","page":"135-206","publisher":"Academic Press","source":"ScienceDirect","title":"Chapter Four - Protecting an Ecosystem Service: Approaches to Understanding and Mitigating Threats to Wild Insect Pollinators","title-short":"Chapter Four - Protecting an Ecosystem Service","URL":"https://www.sciencedirect.com/science/article/pii/S0065250415000367","volume":"54","author":[{"family":"Gill","given":"Richard J."},{"family":"Baldock","given":"Katherine C. R."},{"family":"Brown","given":"Mark J. F."},{"family":"Cresswell","given":"James E."},{"family":"Dicks","given":"Lynn V."},{"family":"Fountain","given":"Michelle T."},{"family":"Garratt","given":"Michael P. D."},{"family":"Gough","given":"Leonie A."},{"family":"Heard","given":"Matt S."},{"family":"Holland","given":"John M."},{"family":"Ollerton","given":"Jeff"},{"family":"Stone","given":"Graham N."},{"family":"Tang","given":"Cuong Q."},{"family":"Vanbergen","given":"Adam J."},{"family":"Vogler","given":"Alfried P."},{"family":"Woodward","given":"Guy"},{"family":"Arce","given":"Andres N."},{"family":"Boatman","given":"Nigel D."},{"family":"Brand-Hardy","given":"Richard"},{"family":"Breeze","given":"Tom D."},{"family":"Green","given":"Mike"},{"family":"Hartfield","given":"Chris M."},{"family":"O’Connor","given":"Rory S."},{"family":"Osborne","given":"Juliet L."},{"family":"Phillips","given":"James"},{"family":"Sutton","given":"Peter B."},{"family":"Potts","given":"Simon G."}],"editor":[{"family":"Woodward","given":"Guy"},{"family":"Bohan","given":"David A."}],"accessed":{"date-parts":[["2022",6,29]]},"issued":{"date-parts":[["2016",1,1]]}}},{"id":12160,"uris":["http://zotero.org/users/4948104/items/Y2DXI62I"],"itemData":{"id":12160,"type":"article-journal","abstract":"By facilitating plant reproduction, pollinators perform a crucial ecological function that supports the majority of the world's plant diversity, and associated organisms, and a significant fraction of global agriculture. Thus, pollinators are simultaneously vital to supporting both natural ecosystems and human food security, which is a unique position for such a diverse group of organisms. The past two decades have seen unprecedented interest in pollinators and pollination ecology, stimulated in part by concerns about the decline of pollinator abundance and diversity in some parts of the world. This review synthesizes what is currently understood about the taxonomic diversity of organisms that are known to act as pollinators; their distribution in both deep time and present space; the importance of their diversity for ecological function (including agro-ecology); changes to diversity and abundance over more recent timescales, including introduction of non-native species; and a discussion of arguments for conserving their diversity.","container-title":"Annual Review of Ecology, Evolution, and Systematics","DOI":"10.1146/annurev-ecolsys-110316-022919","issue":"1","note":"_eprint: https://doi.org/10.1146/annurev-ecolsys-110316-022919","page":"353-376","source":"Annual Reviews","title":"Pollinator Diversity: Distribution, Ecological Function, and Conservation","title-short":"Pollinator Diversity","volume":"48","author":[{"family":"Ollerton","given":"Jeff"}],"issued":{"date-parts":[["2017"]]}}},{"id":11742,"uris":["http://zotero.org/users/4948104/items/2KGNDF8I"],"itemData":{"id":11742,"type":"article-journal","abstract":"Wild and managed pollinators provide a wide range of benefits to society in terms of contributions to food security, farmer and beekeeper livelihoods, social and cultural values, as well as the maintenance of wider biodiversity and ecosystem stability. Pollinators face numerous threats, including changes in land-use and management intensity, climate change, pesticides and genetically modified crops, pollinator management and pathogens, and invasive alien species. There are well-documented declines in some wild and managed pollinators in several regions of the world. However, many effective policy and management responses can be implemented to safeguard pollinators and sustain pollination services.","container-title":"Nature","DOI":"10.1038/nature20588","ISSN":"1476-4687","issue":"7632","language":"en","license":"2016 Macmillan Publishers Limited, part of Springer Nature. All rights reserved.","note":"number: 7632\npublisher: Nature Publishing Group","page":"220-229","source":"www.nature.com","title":"Safeguarding pollinators and their values to human well-being","volume":"540","author":[{"family":"Potts","given":"Simon G."},{"family":"Imperatriz-Fonseca","given":"Vera"},{"family":"Ngo","given":"Hien T."},{"family":"Aizen","given":"Marcelo A."},{"family":"Biesmeijer","given":"Jacobus C."},{"family":"Breeze","given":"Thomas D."},{"family":"Dicks","given":"Lynn V."},{"family":"Garibaldi","given":"Lucas A."},{"family":"Hill","given":"Rosemary"},{"family":"Settele","given":"Josef"},{"family":"Vanbergen","given":"Adam J."}],"issued":{"date-parts":[["2016",12]]}}}],"schema":"https://github.com/citation-style-language/schema/raw/master/csl-citation.json"} </w:instrText>
      </w:r>
      <w:r w:rsidR="00B06AF2">
        <w:fldChar w:fldCharType="separate"/>
      </w:r>
      <w:r w:rsidR="00B06AF2" w:rsidRPr="00B06AF2">
        <w:rPr>
          <w:rFonts w:cs="Times New Roman"/>
        </w:rPr>
        <w:t>(Gill et al., 2016; Ollerton, 2017; Potts et al., 2016)</w:t>
      </w:r>
      <w:r w:rsidR="00B06AF2">
        <w:fldChar w:fldCharType="end"/>
      </w:r>
      <w:r>
        <w:t>. This is a serious cause for concern because pollinators are an integral part of ecosystems and their precipitous decline presents a crisis for food security and human wellbeing.</w:t>
      </w:r>
    </w:p>
    <w:p w14:paraId="58AA24F2" w14:textId="50EEE57D" w:rsidR="006F501D" w:rsidRDefault="006F501D" w:rsidP="006F501D">
      <w:r w:rsidRPr="00602D3A">
        <w:rPr>
          <w:b/>
        </w:rPr>
        <w:t xml:space="preserve">Pollinator declines </w:t>
      </w:r>
      <w:proofErr w:type="gramStart"/>
      <w:r w:rsidRPr="00602D3A">
        <w:rPr>
          <w:b/>
        </w:rPr>
        <w:t>are frequently attributed</w:t>
      </w:r>
      <w:proofErr w:type="gramEnd"/>
      <w:r w:rsidR="00602D3A" w:rsidRPr="00602D3A">
        <w:rPr>
          <w:b/>
        </w:rPr>
        <w:t xml:space="preserve"> to multiple interacting causes.</w:t>
      </w:r>
      <w:r>
        <w:t xml:space="preserve"> </w:t>
      </w:r>
      <w:r w:rsidR="00602D3A">
        <w:t xml:space="preserve">The </w:t>
      </w:r>
      <w:r w:rsidR="00602D3A">
        <w:t xml:space="preserve">main underlying drivers </w:t>
      </w:r>
      <w:r w:rsidR="00602D3A">
        <w:t>are</w:t>
      </w:r>
      <w:r>
        <w:t xml:space="preserve"> the intensification of land-use, climate change, </w:t>
      </w:r>
      <w:r w:rsidR="00602D3A">
        <w:t xml:space="preserve">and </w:t>
      </w:r>
      <w:r>
        <w:t xml:space="preserve">the spread of invasive species and parasites/pathogens </w:t>
      </w:r>
      <w:r w:rsidR="001529C0">
        <w:fldChar w:fldCharType="begin"/>
      </w:r>
      <w:r w:rsidR="00602D3A">
        <w:instrText xml:space="preserve"> ADDIN ZOTERO_ITEM CSL_CITATION {"citationID":"osiuedT4","properties":{"formattedCitation":"(Dicks et al., 2021; Gill et al., 2016; Vanbergen et al., 2013)","plainCitation":"(Dicks et al., 2021; Gill et al., 2016; Vanbergen et al., 2013)","noteIndex":0},"citationItems":[{"id":13307,"uris":["http://zotero.org/users/4948104/items/RETLQPGS"],"itemData":{"id":13307,"type":"article-journal","abstract":"Pollinator decline has attracted global attention and substantial efforts are underway to respond through national pollinator strategies and action plans. These policy responses require clarity on what is driving pollinator decline and what risks it generates for society in different parts of the world. Using a formal expert elicitation process, we evaluated the relative regional and global importance of eight drivers of pollinator decline and ten consequent risks to human well-being. Our results indicate that global policy responses should focus on reducing pressure from changes in land cover and configuration, land management and pesticides, as these were considered very important drivers in most regions. We quantify how the importance of drivers and risks from pollinator decline, differ among regions. For example, losing access to managed pollinators was considered a serious risk only for people in North America, whereas yield instability in pollinator-dependent crops was classed as a serious or high risk in four regions but only a moderate risk in Europe and North America. Overall, perceived risks were substantially higher in the Global South. Despite extensive research on pollinator decline, our analysis reveals considerable scientific uncertainty about what this means for human society.","container-title":"Nature Ecology &amp; Evolution","DOI":"10.1038/s41559-021-01534-9","ISSN":"2397-334X","issue":"10","journalAbbreviation":"Nat Ecol Evol","language":"en","license":"2021 The Author(s), under exclusive licence to Springer Nature Limited","note":"number: 10\npublisher: Nature Publishing Group","page":"1453-1461","source":"www.nature.com","title":"A global-scale expert assessment of drivers and risks associated with pollinator decline","volume":"5","author":[{"family":"Dicks","given":"Lynn V."},{"family":"Breeze","given":"Tom D."},{"family":"Ngo","given":"Hien T."},{"family":"Senapathi","given":"Deepa"},{"family":"An","given":"Jiandong"},{"family":"Aizen","given":"Marcelo A."},{"family":"Basu","given":"Parthiba"},{"family":"Buchori","given":"Damayanti"},{"family":"Galetto","given":"Leonardo"},{"family":"Garibaldi","given":"Lucas A."},{"family":"Gemmill-Herren","given":"Barbara"},{"family":"Howlett","given":"Brad G."},{"family":"Imperatriz-Fonseca","given":"Vera L."},{"family":"Johnson","given":"Steven D."},{"family":"Kovács-Hostyánszki","given":"Anikó"},{"family":"Kwon","given":"Yong Jung"},{"family":"Lattorff","given":"H. Michael G."},{"family":"Lungharwo","given":"Thingreipi"},{"family":"Seymour","given":"Colleen L."},{"family":"Vanbergen","given":"Adam J."},{"family":"Potts","given":"Simon G."}],"issued":{"date-parts":[["2021",10]]}}},{"id":12243,"uris":["http://zotero.org/users/4948104/items/Q6ZYX9M3"],"itemData":{"id":12243,"type":"chapter","abstract":"Insect pollination constitutes an ecosystem service of global importance, providing significant economic and aesthetic benefits as well as cultural value to human society, alongside vital ecological processes in terrestrial ecosystems. It is therefore important to understand how insect pollinator populations and communities respond to rapidly changing environments if we are to maintain healthy and effective pollinator services. This chapter considers the importance of conserving pollinator diversity to maintain a suite of functional traits and provide a diverse set of pollinator services. We explore how we can better understand and mitigate the factors that threaten insect pollinator richness, placing our discussion within the context of populations in predominantly agricultural landscapes in addition to urban environments. We highlight a selection of important evidence gaps, with a number of complementary research steps that can be taken to better understand: (i) the stability of pollinator communities in different landscapes in order to provide diverse pollinator services; (ii) how we can study the drivers of population change to mitigate the effects and support stable sources of pollinator services and (iii) how we can manage habitats in complex landscapes to support insect pollinators and provide sustainable pollinator services for the future. We advocate a collaborative effort to gain higher quality abundance data to understand the stability of pollinator populations and predict future trends. In addition, for effective mitigation strategies to be adopted, researchers need to conduct rigorous field testing of outcomes under different landscape settings, acknowledge the needs of end-users when developing research proposals and consider effective methods of knowledge transfer to ensure effective uptake of actions.","collection-title":"Ecosystem Services: From Biodiversity to Society, Part 2","container-title":"Advances in Ecological Research","language":"en","note":"DOI: 10.1016/bs.aecr.2015.10.007","page":"135-206","publisher":"Academic Press","source":"ScienceDirect","title":"Chapter Four - Protecting an Ecosystem Service: Approaches to Understanding and Mitigating Threats to Wild Insect Pollinators","title-short":"Chapter Four - Protecting an Ecosystem Service","URL":"https://www.sciencedirect.com/science/article/pii/S0065250415000367","volume":"54","author":[{"family":"Gill","given":"Richard J."},{"family":"Baldock","given":"Katherine C. R."},{"family":"Brown","given":"Mark J. F."},{"family":"Cresswell","given":"James E."},{"family":"Dicks","given":"Lynn V."},{"family":"Fountain","given":"Michelle T."},{"family":"Garratt","given":"Michael P. D."},{"family":"Gough","given":"Leonie A."},{"family":"Heard","given":"Matt S."},{"family":"Holland","given":"John M."},{"family":"Ollerton","given":"Jeff"},{"family":"Stone","given":"Graham N."},{"family":"Tang","given":"Cuong Q."},{"family":"Vanbergen","given":"Adam J."},{"family":"Vogler","given":"Alfried P."},{"family":"Woodward","given":"Guy"},{"family":"Arce","given":"Andres N."},{"family":"Boatman","given":"Nigel D."},{"family":"Brand-Hardy","given":"Richard"},{"family":"Breeze","given":"Tom D."},{"family":"Green","given":"Mike"},{"family":"Hartfield","given":"Chris M."},{"family":"O’Connor","given":"Rory S."},{"family":"Osborne","given":"Juliet L."},{"family":"Phillips","given":"James"},{"family":"Sutton","given":"Peter B."},{"family":"Potts","given":"Simon G."}],"editor":[{"family":"Woodward","given":"Guy"},{"family":"Bohan","given":"David A."}],"accessed":{"date-parts":[["2022",6,29]]},"issued":{"date-parts":[["2016",1,1]]}}},{"id":12417,"uris":["http://zotero.org/users/4948104/items/YGW563EX"],"itemData":{"id":12417,"type":"article-journal","container-title":"Frontiers in Ecology and the Environment","DOI":"10.1890/120126","ISSN":"1540-9295","issue":"5","journalAbbreviation":"Frontiers in Ecology and the Environment","language":"en","page":"251-259","source":"DOI.org (Crossref)","title":"Threats to an ecosystem service: pressures on pollinators","title-short":"Threats to an ecosystem service","volume":"11","author":[{"family":"Vanbergen","given":"Adam J"},{"family":"1","given":""},{"family":"2","given":""},{"family":"3","given":""},{"family":"4","given":""}],"issued":{"date-parts":[["2013",6]]}}}],"schema":"https://github.com/citation-style-language/schema/raw/master/csl-citation.json"} </w:instrText>
      </w:r>
      <w:r w:rsidR="001529C0">
        <w:fldChar w:fldCharType="separate"/>
      </w:r>
      <w:r w:rsidR="00602D3A" w:rsidRPr="00602D3A">
        <w:rPr>
          <w:rFonts w:cs="Times New Roman"/>
        </w:rPr>
        <w:t xml:space="preserve">(Dicks et al., 2021; Gill et al., 2016; </w:t>
      </w:r>
      <w:proofErr w:type="spellStart"/>
      <w:r w:rsidR="00602D3A" w:rsidRPr="00602D3A">
        <w:rPr>
          <w:rFonts w:cs="Times New Roman"/>
        </w:rPr>
        <w:t>Vanbergen</w:t>
      </w:r>
      <w:proofErr w:type="spellEnd"/>
      <w:r w:rsidR="00602D3A" w:rsidRPr="00602D3A">
        <w:rPr>
          <w:rFonts w:cs="Times New Roman"/>
        </w:rPr>
        <w:t xml:space="preserve"> et al., 2013)</w:t>
      </w:r>
      <w:r w:rsidR="001529C0">
        <w:fldChar w:fldCharType="end"/>
      </w:r>
      <w:r>
        <w:t>. Especially land-use change and the resulting habitat loss and homogeni</w:t>
      </w:r>
      <w:r w:rsidR="00C50DFC">
        <w:t>z</w:t>
      </w:r>
      <w:r>
        <w:t>ation are often seen as major individual factors causing the problem</w:t>
      </w:r>
      <w:r w:rsidR="001529C0">
        <w:t xml:space="preserve"> </w:t>
      </w:r>
      <w:r w:rsidR="001529C0">
        <w:fldChar w:fldCharType="begin"/>
      </w:r>
      <w:r w:rsidR="00CA22E4">
        <w:instrText xml:space="preserve"> ADDIN ZOTERO_ITEM CSL_CITATION {"citationID":"DOdakJA9","properties":{"formattedCitation":"(Vanbergen et al., 2013)","plainCitation":"(Vanbergen et al., 2013)","noteIndex":0},"citationItems":[{"id":12417,"uris":["http://zotero.org/users/4948104/items/YGW563EX"],"itemData":{"id":12417,"type":"article-journal","container-title":"Frontiers in Ecology and the Environment","DOI":"10.1890/120126","ISSN":"1540-9295","issue":"5","journalAbbreviation":"Frontiers in Ecology and the Environment","language":"en","page":"251-259","source":"DOI.org (Crossref)","title":"Threats to an ecosystem service: pressures on pollinators","title-short":"Threats to an ecosystem service","volume":"11","author":[{"family":"Vanbergen","given":"Adam J"},{"family":"1","given":""},{"family":"2","given":""},{"family":"3","given":""},{"family":"4","given":""}],"issued":{"date-parts":[["2013",6]]}}}],"schema":"https://github.com/citation-style-language/schema/raw/master/csl-citation.json"} </w:instrText>
      </w:r>
      <w:r w:rsidR="001529C0">
        <w:fldChar w:fldCharType="separate"/>
      </w:r>
      <w:r w:rsidR="00CA22E4" w:rsidRPr="00CA22E4">
        <w:rPr>
          <w:rFonts w:cs="Times New Roman"/>
        </w:rPr>
        <w:t>(Vanbergen et al., 2013)</w:t>
      </w:r>
      <w:r w:rsidR="001529C0">
        <w:fldChar w:fldCharType="end"/>
      </w:r>
      <w:r>
        <w:t>. The spread of urban areas and the intensification of agriculture have resulted in the destruction and fragmentation of many of the natural habitats that pollinators depend on for feeding and nesting resources</w:t>
      </w:r>
      <w:r w:rsidR="001529C0">
        <w:t xml:space="preserve"> </w:t>
      </w:r>
      <w:r w:rsidR="001529C0">
        <w:fldChar w:fldCharType="begin"/>
      </w:r>
      <w:r w:rsidR="00CA22E4">
        <w:instrText xml:space="preserve"> ADDIN ZOTERO_ITEM CSL_CITATION {"citationID":"7rZUVkBr","properties":{"formattedCitation":"(Potts et al., 2010; Vanbergen et al., 2013)","plainCitation":"(Potts et al., 2010; Vanbergen et al., 2013)","noteIndex":0},"citationItems":[{"id":11882,"uris":["http://zotero.org/users/4948104/items/IU6TD7QU"],"itemData":{"id":11882,"type":"article-journal","abstract":"Pollinators are a key component of global biodiversity, providing vital ecosystem services to crops and wild plants. There is clear evidence of recent declines in both wild and domesticated pollinators, and parallel declines in the plants that rely upon them. Here we describe the nature and extent of reported declines, and review the potential drivers of pollinator loss, including habitat loss and fragmentation, agrochemicals, pathogens, alien species, climate change and the interactions between them. Pollinator declines can result in loss of pollination services which have important negative ecological and economic impacts that could significantly affect the maintenance of wild plant diversity, wider ecosystem stability, crop production, food security and human welfare.","container-title":"Trends in Ecology &amp; Evolution","DOI":"10.1016/j.tree.2010.01.007","ISSN":"0169-5347","issue":"6","journalAbbreviation":"Trends in Ecology &amp; Evolution","language":"en","page":"345-353","source":"ScienceDirect","title":"Global pollinator declines: trends, impacts and drivers","title-short":"Global pollinator declines","volume":"25","author":[{"family":"Potts","given":"Simon G."},{"family":"Biesmeijer","given":"Jacobus C."},{"family":"Kremen","given":"Claire"},{"family":"Neumann","given":"Peter"},{"family":"Schweiger","given":"Oliver"},{"family":"Kunin","given":"William E."}],"issued":{"date-parts":[["2010",6,1]]}}},{"id":12417,"uris":["http://zotero.org/users/4948104/items/YGW563EX"],"itemData":{"id":12417,"type":"article-journal","container-title":"Frontiers in Ecology and the Environment","DOI":"10.1890/120126","ISSN":"1540-9295","issue":"5","journalAbbreviation":"Frontiers in Ecology and the Environment","language":"en","page":"251-259","source":"DOI.org (Crossref)","title":"Threats to an ecosystem service: pressures on pollinators","title-short":"Threats to an ecosystem service","volume":"11","author":[{"family":"Vanbergen","given":"Adam J"},{"family":"1","given":""},{"family":"2","given":""},{"family":"3","given":""},{"family":"4","given":""}],"issued":{"date-parts":[["2013",6]]}}}],"schema":"https://github.com/citation-style-language/schema/raw/master/csl-citation.json"} </w:instrText>
      </w:r>
      <w:r w:rsidR="001529C0">
        <w:fldChar w:fldCharType="separate"/>
      </w:r>
      <w:r w:rsidR="00CA22E4" w:rsidRPr="00CA22E4">
        <w:rPr>
          <w:rFonts w:cs="Times New Roman"/>
        </w:rPr>
        <w:t>(Potts et al., 2010; Vanbergen et al., 2013)</w:t>
      </w:r>
      <w:r w:rsidR="001529C0">
        <w:fldChar w:fldCharType="end"/>
      </w:r>
      <w:r>
        <w:t xml:space="preserve">. While it appears that the rapid man-made landscape alterations of recent decades were associated with declines in the species </w:t>
      </w:r>
      <w:r w:rsidR="001529C0">
        <w:t xml:space="preserve">richness of insect pollinators </w:t>
      </w:r>
      <w:r w:rsidR="001529C0">
        <w:fldChar w:fldCharType="begin"/>
      </w:r>
      <w:r w:rsidR="001529C0">
        <w:instrText xml:space="preserve"> ADDIN ZOTERO_ITEM CSL_CITATION {"citationID":"vK37DOEv","properties":{"formattedCitation":"(Senapathi et al., 2015)","plainCitation":"(Senapathi et al., 2015)","noteIndex":0},"citationItems":[{"id":12606,"uris":["http://zotero.org/users/4948104/items/QUT2JTLR"],"itemData":{"id":12606,"type":"article-journal","abstract":"Change in land cover is thought to be one of the key drivers of pollinator declines, and yet there is a dearth of studies exploring the relationships between historical changes in land cover and shifts in pollinator communities. Here, we explore, for the first time, land cover changes in England over more than 80 years, and relate them to concurrent shifts in bee and wasp species richness and community composition. Using historical data from 14 sites across four counties, we quantify the key land cover changes within and around these sites and estimate the changes in richness and composition of pollinators. Land cover changes within sites, as well as changes within a 1 km radius outside the sites, have significant effects on richness and composition of bee and wasp species, with changes in edge habitats between major land classes also having a key influence. Our results highlight not just the land cover changes that may be detrimental to pollinator communities, but also provide an insight into how increases in habitat diversity may benefit species diversity, and could thus help inform policy and practice for future land management.","container-title":"Proceedings of the Royal Society B: Biological Sciences","DOI":"10.1098/rspb.2015.0294","issue":"1806","note":"publisher: Royal Society","page":"20150294","source":"royalsocietypublishing.org (Atypon)","title":"The impact of over 80 years of land cover changes on bee and wasp pollinator communities in England","volume":"282","author":[{"family":"Senapathi","given":"Deepa"},{"family":"Carvalheiro","given":"Luísa G."},{"family":"Biesmeijer","given":"Jacobus C."},{"family":"Dodson","given":"Cassie-Ann"},{"family":"Evans","given":"Rebecca L."},{"family":"McKerchar","given":"Megan"},{"family":"Morton","given":"R. Daniel"},{"family":"Moss","given":"Ellen D."},{"family":"Roberts","given":"Stuart P. M."},{"family":"Kunin","given":"William E."},{"family":"Potts","given":"Simon G."}],"issued":{"date-parts":[["2015",5,7]]}}}],"schema":"https://github.com/citation-style-language/schema/raw/master/csl-citation.json"} </w:instrText>
      </w:r>
      <w:r w:rsidR="001529C0">
        <w:fldChar w:fldCharType="separate"/>
      </w:r>
      <w:r w:rsidR="001529C0" w:rsidRPr="001529C0">
        <w:rPr>
          <w:rFonts w:cs="Times New Roman"/>
        </w:rPr>
        <w:t>(Senapathi et al., 2015)</w:t>
      </w:r>
      <w:r w:rsidR="001529C0">
        <w:fldChar w:fldCharType="end"/>
      </w:r>
      <w:r>
        <w:t xml:space="preserve">, there is a considerable lack of knowledge on the mechanisms underlying the responses of invertebrate </w:t>
      </w:r>
      <w:r w:rsidR="001529C0">
        <w:t xml:space="preserve">pollinators to land-use change </w:t>
      </w:r>
      <w:r w:rsidR="001529C0">
        <w:fldChar w:fldCharType="begin"/>
      </w:r>
      <w:r w:rsidR="001529C0">
        <w:instrText xml:space="preserve"> ADDIN ZOTERO_ITEM CSL_CITATION {"citationID":"rZlerq9V","properties":{"formattedCitation":"(Winfree et al., 2011)","plainCitation":"(Winfree et al., 2011)","noteIndex":0},"citationItems":[{"id":12658,"uris":["http://zotero.org/users/4948104/items/P8IX5CHV"],"itemData":{"id":12658,"type":"article-journal","abstract":"Animals pollinate 87% of the world's flowering plant species. Therefore, how pollinators respond to human-induced land-use change has important implications for plants and the species that depend on them. Here, we synthesize the published literature on how land-use change affects the main groups of pollinators: bees, butterflies, flies, birds, and bats. Responses to land-use change are predominantly negative but are highly variable within and across taxa. The directionality of pollinator response varies according to study design, with comparisons across gradients in surrounding landscape cover finding largely negative responses and comparisons across local land-use types finding largely positive responses. Furthermore, among the studies using landscape designs, most were performed in systems where land-use change is extreme, and such studies find stronger negative effects than those performed in more moderate systems. Across multiple taxa, dietary specialists show greater sensitivity to land use than do generalists. There is a need for studies of pollinator species composition and relative abundance, rather than simply species richness and aggregate abundance, to identify the species that are lost and gained with increasing land-use change.","container-title":"Annual Review of Ecology, Evolution, and Systematics","DOI":"10.1146/annurev-ecolsys-102710-145042","issue":"1","note":"_eprint: https://doi.org/10.1146/annurev-ecolsys-102710-145042","page":"1-22","source":"Annual Reviews","title":"Native Pollinators in Anthropogenic Habitats","volume":"42","author":[{"family":"Winfree","given":"Rachael"},{"family":"Bartomeus","given":"Ignasi"},{"family":"Cariveau","given":"Daniel P."}],"issued":{"date-parts":[["2011"]]}}}],"schema":"https://github.com/citation-style-language/schema/raw/master/csl-citation.json"} </w:instrText>
      </w:r>
      <w:r w:rsidR="001529C0">
        <w:fldChar w:fldCharType="separate"/>
      </w:r>
      <w:r w:rsidR="001529C0" w:rsidRPr="001529C0">
        <w:rPr>
          <w:rFonts w:cs="Times New Roman"/>
        </w:rPr>
        <w:t>(Winfree et al., 2011)</w:t>
      </w:r>
      <w:r w:rsidR="001529C0">
        <w:fldChar w:fldCharType="end"/>
      </w:r>
      <w:r>
        <w:t xml:space="preserve">. This makes it difficult to reliable quantify the interactive effects with other drivers of decline and to develop effective approaches to conserve pollinator populations and the associated ecosystem services </w:t>
      </w:r>
      <w:r w:rsidR="001529C0">
        <w:fldChar w:fldCharType="begin"/>
      </w:r>
      <w:r w:rsidR="001529C0">
        <w:instrText xml:space="preserve"> ADDIN ZOTERO_ITEM CSL_CITATION {"citationID":"a6cf74Mx","properties":{"formattedCitation":"(Gill et al., 2016)","plainCitation":"(Gill et al., 2016)","noteIndex":0},"citationItems":[{"id":12243,"uris":["http://zotero.org/users/4948104/items/Q6ZYX9M3"],"itemData":{"id":12243,"type":"chapter","abstract":"Insect pollination constitutes an ecosystem service of global importance, providing significant economic and aesthetic benefits as well as cultural value to human society, alongside vital ecological processes in terrestrial ecosystems. It is therefore important to understand how insect pollinator populations and communities respond to rapidly changing environments if we are to maintain healthy and effective pollinator services. This chapter considers the importance of conserving pollinator diversity to maintain a suite of functional traits and provide a diverse set of pollinator services. We explore how we can better understand and mitigate the factors that threaten insect pollinator richness, placing our discussion within the context of populations in predominantly agricultural landscapes in addition to urban environments. We highlight a selection of important evidence gaps, with a number of complementary research steps that can be taken to better understand: (i) the stability of pollinator communities in different landscapes in order to provide diverse pollinator services; (ii) how we can study the drivers of population change to mitigate the effects and support stable sources of pollinator services and (iii) how we can manage habitats in complex landscapes to support insect pollinators and provide sustainable pollinator services for the future. We advocate a collaborative effort to gain higher quality abundance data to understand the stability of pollinator populations and predict future trends. In addition, for effective mitigation strategies to be adopted, researchers need to conduct rigorous field testing of outcomes under different landscape settings, acknowledge the needs of end-users when developing research proposals and consider effective methods of knowledge transfer to ensure effective uptake of actions.","collection-title":"Ecosystem Services: From Biodiversity to Society, Part 2","container-title":"Advances in Ecological Research","language":"en","note":"DOI: 10.1016/bs.aecr.2015.10.007","page":"135-206","publisher":"Academic Press","source":"ScienceDirect","title":"Chapter Four - Protecting an Ecosystem Service: Approaches to Understanding and Mitigating Threats to Wild Insect Pollinators","title-short":"Chapter Four - Protecting an Ecosystem Service","URL":"https://www.sciencedirect.com/science/article/pii/S0065250415000367","volume":"54","author":[{"family":"Gill","given":"Richard J."},{"family":"Baldock","given":"Katherine C. R."},{"family":"Brown","given":"Mark J. F."},{"family":"Cresswell","given":"James E."},{"family":"Dicks","given":"Lynn V."},{"family":"Fountain","given":"Michelle T."},{"family":"Garratt","given":"Michael P. D."},{"family":"Gough","given":"Leonie A."},{"family":"Heard","given":"Matt S."},{"family":"Holland","given":"John M."},{"family":"Ollerton","given":"Jeff"},{"family":"Stone","given":"Graham N."},{"family":"Tang","given":"Cuong Q."},{"family":"Vanbergen","given":"Adam J."},{"family":"Vogler","given":"Alfried P."},{"family":"Woodward","given":"Guy"},{"family":"Arce","given":"Andres N."},{"family":"Boatman","given":"Nigel D."},{"family":"Brand-Hardy","given":"Richard"},{"family":"Breeze","given":"Tom D."},{"family":"Green","given":"Mike"},{"family":"Hartfield","given":"Chris M."},{"family":"O’Connor","given":"Rory S."},{"family":"Osborne","given":"Juliet L."},{"family":"Phillips","given":"James"},{"family":"Sutton","given":"Peter B."},{"family":"Potts","given":"Simon G."}],"editor":[{"family":"Woodward","given":"Guy"},{"family":"Bohan","given":"David A."}],"accessed":{"date-parts":[["2022",6,29]]},"issued":{"date-parts":[["2016",1,1]]}}}],"schema":"https://github.com/citation-style-language/schema/raw/master/csl-citation.json"} </w:instrText>
      </w:r>
      <w:r w:rsidR="001529C0">
        <w:fldChar w:fldCharType="separate"/>
      </w:r>
      <w:r w:rsidR="001529C0" w:rsidRPr="001529C0">
        <w:rPr>
          <w:rFonts w:cs="Times New Roman"/>
        </w:rPr>
        <w:t>(Gill et al., 2016)</w:t>
      </w:r>
      <w:r w:rsidR="001529C0">
        <w:fldChar w:fldCharType="end"/>
      </w:r>
      <w:r>
        <w:t>.</w:t>
      </w:r>
    </w:p>
    <w:p w14:paraId="12584F94" w14:textId="3E9FB839" w:rsidR="006F501D" w:rsidRDefault="006F501D" w:rsidP="006F501D">
      <w:r w:rsidRPr="009D3401">
        <w:rPr>
          <w:b/>
        </w:rPr>
        <w:lastRenderedPageBreak/>
        <w:t>Dispersal capability is a key life-history trait affecting an organism’s ability to deal with habitat fragmentation.</w:t>
      </w:r>
      <w:r>
        <w:t xml:space="preserve"> It is required to maintain connectivity between distant habitat patches, to coloni</w:t>
      </w:r>
      <w:r w:rsidR="00C50DFC">
        <w:t>z</w:t>
      </w:r>
      <w:r>
        <w:t>e new habitats and to allow re-colonization after local extinction. It thus impacts species distribution, community structure, (meta-)population dynamics, gene flow and extinction risk</w:t>
      </w:r>
      <w:r w:rsidR="00C50DFC">
        <w:t xml:space="preserve"> </w:t>
      </w:r>
      <w:r w:rsidR="00C50DFC">
        <w:fldChar w:fldCharType="begin"/>
      </w:r>
      <w:r w:rsidR="00C50DFC">
        <w:instrText xml:space="preserve"> ADDIN ZOTERO_ITEM CSL_CITATION {"citationID":"LjkLEkBR","properties":{"formattedCitation":"(Bowler and Benton, 2005)","plainCitation":"(Bowler and Benton, 2005)","noteIndex":0},"citationItems":[{"id":12733,"uris":["http://zotero.org/users/4948104/items/W7VU76BI"],"itemData":{"id":12733,"type":"article-journal","abstract":"Knowledge of the ecological and evolutionary causes of dispersal can be crucial in understanding the behaviour of spatially structured populations, and predicting how species respond to environmental change. Despite the focus of much theoretical research, simplistic assumptions regarding the dispersal process are still made. Dispersal is usually regarded as an unconditional process although in many cases fitness gains of dispersal are dependent on environmental factors and individual state. Condition-dependent dispersal strategies will often be superior to unconditional, fixed strategies. In addition, dispersal is often collapsed into a single parameter, despite it being a process composed of three interdependent stages: emigration, inter-patch movement and immigration, each of which may display different condition dependencies. Empirical studies have investigated correlates of these stages, emigration in particular, providing evidence for the prevalence of conditional dispersal strategies. Ill-defined use of the term ‘dispersal’, for movement across many different spatial scales, further hinders making general conclusions and relating movement correlates to consequences at the population level. Logistical difficulties preclude a detailed study of dispersal for many species, however incorporating unrealistic dispersal assumptions in spatial population models may yield inaccurate and costly predictions. Further studies are necessary to explore the importance of incorporating specific condition-dependent dispersal strategies for evolutionary and population dynamic predictions.","container-title":"Biological Reviews","DOI":"10.1017/S1464793104006645","ISSN":"1469-185X","issue":"2","language":"en","note":"_eprint: https://onlinelibrary.wiley.com/doi/pdf/10.1017/S1464793104006645","page":"205-225","source":"Wiley Online Library","title":"Causes and consequences of animal dispersal strategies: relating individual behaviour to spatial dynamics","title-short":"Causes and consequences of animal dispersal strategies","volume":"80","author":[{"family":"Bowler","given":"Diana E."},{"family":"Benton","given":"Tim G."}],"issued":{"date-parts":[["2005"]]}}}],"schema":"https://github.com/citation-style-language/schema/raw/master/csl-citation.json"} </w:instrText>
      </w:r>
      <w:r w:rsidR="00C50DFC">
        <w:fldChar w:fldCharType="separate"/>
      </w:r>
      <w:r w:rsidR="00C50DFC" w:rsidRPr="00C50DFC">
        <w:rPr>
          <w:rFonts w:cs="Times New Roman"/>
        </w:rPr>
        <w:t>(Bowler and Benton, 2005)</w:t>
      </w:r>
      <w:r w:rsidR="00C50DFC">
        <w:fldChar w:fldCharType="end"/>
      </w:r>
      <w:r>
        <w:t>. Species with high dispersal ability generally are better able to move efficiently between suitable habitat patches and may exploit fragmented resources more efficiently</w:t>
      </w:r>
      <w:r w:rsidR="00C50DFC">
        <w:t xml:space="preserve"> </w:t>
      </w:r>
      <w:r w:rsidR="00C50DFC">
        <w:fldChar w:fldCharType="begin"/>
      </w:r>
      <w:r w:rsidR="00C50DFC">
        <w:instrText xml:space="preserve"> ADDIN ZOTERO_ITEM CSL_CITATION {"citationID":"QuKflRc6","properties":{"formattedCitation":"(\\uc0\\u214{}ckinger et al., 2010)","plainCitation":"(Öckinger et al., 2010)","noteIndex":0},"citationItems":[{"id":12825,"uris":["http://zotero.org/users/4948104/items/9UB6K79S"],"itemData":{"id":12825,"type":"article-journal","abstract":"Ecology Letters (2010) 13: 969–979 Abstract There is a lack of quantitative syntheses of fragmentation effects across species and biogeographic regions, especially with respect to species life-history traits. We used data from 24 independent studies of butterflies and moths from a wide range of habitats and landscapes in Europe and North America to test whether traits associated with dispersal capacity, niche breadth and reproductive rate modify the effect of habitat fragmentation on species richness. Overall, species richness increased with habitat patch area and connectivity. Life-history traits improved the explanatory power of the statistical models considerably and modified the butterfly species–area relationship. Species with low mobility, a narrow feeding niche and low reproduction were most strongly affected by habitat loss. This demonstrates the importance of considering life-history traits in fragmentation studies and implies that both species richness and composition change in a predictable manner with habitat loss and fragmentation.","container-title":"Ecology Letters","DOI":"10.1111/j.1461-0248.2010.01487.x","ISSN":"1461-0248","issue":"8","language":"en","note":"_eprint: https://onlinelibrary.wiley.com/doi/pdf/10.1111/j.1461-0248.2010.01487.x","page":"969-979","source":"Wiley Online Library","title":"Life-history traits predict species responses to habitat area and isolation: a cross-continental synthesis","title-short":"Life-history traits predict species responses to habitat area and isolation","volume":"13","author":[{"family":"Öckinger","given":"Erik"},{"family":"Schweiger","given":"Oliver"},{"family":"Crist","given":"Thomas O."},{"family":"Debinski","given":"Diane M."},{"family":"Krauss","given":"Jochen"},{"family":"Kuussaari","given":"Mikko"},{"family":"Petersen","given":"Jessica D."},{"family":"Pöyry","given":"Juha"},{"family":"Settele","given":"Josef"},{"family":"Summerville","given":"Keith S."},{"family":"Bommarco","given":"Riccardo"}],"issued":{"date-parts":[["2010"]]}}}],"schema":"https://github.com/citation-style-language/schema/raw/master/csl-citation.json"} </w:instrText>
      </w:r>
      <w:r w:rsidR="00C50DFC">
        <w:fldChar w:fldCharType="separate"/>
      </w:r>
      <w:r w:rsidR="00C50DFC" w:rsidRPr="00C50DFC">
        <w:rPr>
          <w:rFonts w:cs="Times New Roman"/>
          <w:szCs w:val="24"/>
        </w:rPr>
        <w:t>(Öckinger et al., 2010)</w:t>
      </w:r>
      <w:r w:rsidR="00C50DFC">
        <w:fldChar w:fldCharType="end"/>
      </w:r>
      <w:r>
        <w:t xml:space="preserve">. Beyond a species’ intrinsic dispersal ability, however, dispersal between remnant habitat patches will be influenced by the functional connectivity of the landscape, which refers to how the behavior of an organism is affected by the distance between patches and the composition of the intervening habitat matrix </w:t>
      </w:r>
      <w:r w:rsidR="00C50DFC">
        <w:fldChar w:fldCharType="begin"/>
      </w:r>
      <w:r w:rsidR="00C50DFC">
        <w:instrText xml:space="preserve"> ADDIN ZOTERO_ITEM CSL_CITATION {"citationID":"2TlAErNb","properties":{"formattedCitation":"(Baguette and Van Dyck, 2007; Jauker et al., 2009)","plainCitation":"(Baguette and Van Dyck, 2007; Jauker et al., 2009)","noteIndex":0},"citationItems":[{"id":3498,"uris":["http://zotero.org/users/4948104/items/LTSRR7H6"],"itemData":{"id":3498,"type":"article-journal","abstract":"Landscape connectivity can be viewed from two perspectives that could be considered as extremes of a gradient: functional connectivity (refers to how the behavior of a dispersing organism is affected by landscape structure and elements) and structural connectivity (depends on the spatial configuration of habitat patches in the landscape like vicinity or presence of barriers). Here we argue that dispersal behavior changes with landscape configuration stressing the evolutionary dimension that has often been ignored in landscape ecology. Our working hypothesis is that the functional grain of resource patches in the landscape is a crucial factor shaping individual movements, and therefore influencing landscape connectivity. Such changes are likely to occur on the short-term (some generations). We review empirical studies comparing dispersal behavior in landscapes differing in their fragmentation level, i.e., with variable resource grain. We show that behavioral variation affecting each of the three stages of the dispersal process (emigration, displacement or transfer in the matrix, and immigration) is indeed likely to occur according to selective pressures resulting from changes in the grain of the landscape (mortality or deferred costs). Accordingly, landscape connectivity results from the interaction between the dispersal behavior of individuals and the grain of each particular landscape. The existence of this interaction requires that connectivity estimates (being based on individual-based models, least cost distance algorithms, and structural connectivity metrics or even Euclidian distance) should be carefully evaluated for their applicability with respect to the required level of precision in species-specific and landscape information.","container-title":"Landscape Ecology","DOI":"10.1007/s10980-007-9108-4","ISSN":"09212973","issue":"8","note":"PMID: 323\nISBN: 0921-2973","page":"1117-1129","title":"Landscape connectivity and animal behavior: Functional grain as a key determinant for dispersal","volume":"22","author":[{"family":"Baguette","given":"Michel"},{"family":"Van Dyck","given":"Hans"}],"issued":{"date-parts":[["2007"]]}}},{"id":12873,"uris":["http://zotero.org/users/4948104/items/JSQU738P"],"itemData":{"id":12873,"type":"article-journal","abstract":"Semi-natural habitats provide essential resources for pollinators within agricultural landscapes and may help maintain pollination services in agroecosystems. Yet, whether or not pollinators disperse from semi-natural habitat elements into the adjacent agricultural matrix may to a large extent depend on the quality of this matrix and the corresponding pollinator-specific life history traits. To investigate the effects of matrix quality on the distance decay of wild bees and hoverflies, six transects along vegetated field tracks originating at a large semi-natural main habitat and leading into the adjacent agricultural matrix were established in the Wetterau Region, central Hesse, Germany. Species richness of wild bees did not change with distance from the main habitat in landscapes with sufficient grassland cover in the surrounding landscape, but significantly declined when semi-natural grasslands where scarce and isolated in the adjacent agricultural matrix. Abundance of wild bees declined with distance regardless of matrix quality. Species richness of hoverflies did not decline with increasing distance in any landscape. Abundance even increased with distance to the main habitat independently of matrix quality. Thus, our data show that taxa of the pollinator guild may perceive landscapes quite differently. Because of their differing dispersal modes and resource requirements as compared to wild bees, hoverflies may play an important role in maintaining pollination services in agricultural landscapes unsuitable for bee species. Our results highlight the need for considering these taxon-specific differences when predicting the effect of landscape structure on pollinators.","container-title":"Landscape Ecology","DOI":"10.1007/s10980-009-9331-2","ISSN":"1572-9761","issue":"4","journalAbbreviation":"Landscape Ecol","language":"en","page":"547-555","source":"Springer Link","title":"Pollinator dispersal in an agricultural matrix: opposing responses of wild bees and hoverflies to landscape structure and distance from main habitat","title-short":"Pollinator dispersal in an agricultural matrix","volume":"24","author":[{"family":"Jauker","given":"Frank"},{"family":"Diekötter","given":"Tim"},{"family":"Schwarzbach","given":"Franziska"},{"family":"Wolters","given":"Volkmar"}],"issued":{"date-parts":[["2009",4,1]]}}}],"schema":"https://github.com/citation-style-language/schema/raw/master/csl-citation.json"} </w:instrText>
      </w:r>
      <w:r w:rsidR="00C50DFC">
        <w:fldChar w:fldCharType="separate"/>
      </w:r>
      <w:r w:rsidR="00C50DFC" w:rsidRPr="00C50DFC">
        <w:rPr>
          <w:rFonts w:cs="Times New Roman"/>
        </w:rPr>
        <w:t>(Baguette and Van Dyck, 2007; Jauker et al., 2009)</w:t>
      </w:r>
      <w:r w:rsidR="00C50DFC">
        <w:fldChar w:fldCharType="end"/>
      </w:r>
      <w:r>
        <w:t>.</w:t>
      </w:r>
    </w:p>
    <w:p w14:paraId="2F46BAE5" w14:textId="5030FC51" w:rsidR="006F501D" w:rsidRDefault="009D3401" w:rsidP="006F501D">
      <w:r>
        <w:rPr>
          <w:b/>
        </w:rPr>
        <w:t>W</w:t>
      </w:r>
      <w:r w:rsidR="006F501D" w:rsidRPr="009D3401">
        <w:rPr>
          <w:b/>
        </w:rPr>
        <w:t>e only have a limited understanding of the dispersal ability of most insect pollinators and about the</w:t>
      </w:r>
      <w:r>
        <w:rPr>
          <w:b/>
        </w:rPr>
        <w:t>ir functional connectivity in</w:t>
      </w:r>
      <w:r w:rsidR="006F501D" w:rsidRPr="009D3401">
        <w:rPr>
          <w:b/>
        </w:rPr>
        <w:t xml:space="preserve"> fragmented habitats</w:t>
      </w:r>
      <w:r w:rsidR="00CA22E4" w:rsidRPr="008F6B6D">
        <w:rPr>
          <w:b/>
        </w:rPr>
        <w:t xml:space="preserve"> </w:t>
      </w:r>
      <w:r w:rsidR="00CA22E4" w:rsidRPr="008F6B6D">
        <w:rPr>
          <w:b/>
        </w:rPr>
        <w:fldChar w:fldCharType="begin"/>
      </w:r>
      <w:r w:rsidR="00CA22E4" w:rsidRPr="008F6B6D">
        <w:rPr>
          <w:b/>
        </w:rPr>
        <w:instrText xml:space="preserve"> ADDIN ZOTERO_ITEM CSL_CITATION {"citationID":"mgzPd61E","properties":{"formattedCitation":"(Dicks et al., 2013; Vanbergen et al., 2013)","plainCitation":"(Dicks et al., 2013; Vanbergen et al., 2013)","noteIndex":0},"citationItems":[{"id":13143,"uris":["http://zotero.org/users/4948104/items/4QL7CHES"],"itemData":{"id":13143,"type":"article-journal","abstract":"In response to evidence of insect pollinator declines, organisations in many sectors, including the food and farming industry, are investing in pollinator conservation. They are keen to ensure that their efforts use the best available science. We convened a group of 32 ‘conservation practitioners’ with an active interest in pollinators and 16 insect pollinator scientists. The conservation practitioners include representatives from UK industry (including retail), environmental non-government organisations and nature conservation agencies. We collaboratively developed a long list of 246 knowledge needs relating to conservation of wild insect pollinators in the UK. We refined and selected the most important knowledge needs, through a three-stage process of voting and scoring, including discussions of each need at a workshop. We present the top 35 knowledge needs as scored by conservation practitioners or scientists. We find general agreement in priorities identified by these two groups. The priority knowledge needs will structure ongoing work to make science accessible to practitioners, and help to guide future science policy and funding. Understanding the economic benefits of crop pollination, basic pollinator ecology and impacts of pesticides on wild pollinators emerge strongly as priorities, as well as a need to monitor floral resources in the landscape.","container-title":"Insect Conservation and Diversity","DOI":"10.1111/j.1752-4598.2012.00221.x","ISSN":"1752-4598","issue":"3","language":"en","note":"_eprint: https://onlinelibrary.wiley.com/doi/pdf/10.1111/j.1752-4598.2012.00221.x","page":"435-446","source":"Wiley Online Library","title":"Identifying key knowledge needs for evidence-based conservation of wild insect pollinators: a collaborative cross-sectoral exercise","title-short":"Identifying key knowledge needs for evidence-based conservation of wild insect pollinators","volume":"6","author":[{"family":"Dicks","given":"Lynn V."},{"family":"Abrahams","given":"Andrew"},{"family":"Atkinson","given":"John"},{"family":"Biesmeijer","given":"Jacobus"},{"family":"Bourn","given":"Nigel"},{"family":"Brown","given":"Chris"},{"family":"Brown","given":"Mark J.F."},{"family":"Carvell","given":"Claire"},{"family":"Connolly","given":"Chris"},{"family":"Cresswell","given":"James E."},{"family":"Croft","given":"Pat"},{"family":"Darvill","given":"Ben"},{"family":"De Zylva","given":"Paul"},{"family":"Effingham","given":"Philip"},{"family":"Fountain","given":"Michelle"},{"family":"Goggin","given":"Anthony"},{"family":"Harding","given":"Debbie"},{"family":"Harding","given":"Tony"},{"family":"Hartfield","given":"Chris"},{"family":"Heard","given":"Matthew S."},{"family":"Heathcote","given":"Richard"},{"family":"Heaver","given":"David"},{"family":"Holland","given":"John"},{"family":"Howe","given":"Mike"},{"family":"Hughes","given":"Brin"},{"family":"Huxley","given":"Theresa"},{"family":"Kunin","given":"William E."},{"family":"Little","given":"Julian"},{"family":"Mason","given":"Caroline"},{"family":"Memmott","given":"Jane"},{"family":"Osborne","given":"Juliet"},{"family":"Pankhurst","given":"Tim"},{"family":"Paxton","given":"Robert J."},{"family":"Pocock","given":"Michael J.O."},{"family":"Potts","given":"Simon G."},{"family":"Power","given":"Eileen F."},{"family":"Raine","given":"Nigel E."},{"family":"Ranelagh","given":"Elizabeth"},{"family":"Roberts","given":"Stuart"},{"family":"Saunders","given":"Rob"},{"family":"Smith","given":"Katie"},{"family":"Smith","given":"Richard M."},{"family":"Sutton","given":"Peter"},{"family":"Tilley","given":"Luke A.N."},{"family":"Tinsley","given":"Andrew"},{"family":"Tonhasca","given":"Athayde"},{"family":"Vanbergen","given":"Adam J."},{"family":"Webster","given":"Sarah"},{"family":"Wilson","given":"Alan"},{"family":"Sutherland","given":"William J."}],"issued":{"date-parts":[["2013"]]}}},{"id":12417,"uris":["http://zotero.org/users/4948104/items/YGW563EX"],"itemData":{"id":12417,"type":"article-journal","container-title":"Frontiers in Ecology and the Environment","DOI":"10.1890/120126","ISSN":"1540-9295","issue":"5","journalAbbreviation":"Frontiers in Ecology and the Environment","language":"en","page":"251-259","source":"DOI.org (Crossref)","title":"Threats to an ecosystem service: pressures on pollinators","title-short":"Threats to an ecosystem service","volume":"11","author":[{"family":"Vanbergen","given":"Adam J"},{"family":"1","given":""},{"family":"2","given":""},{"family":"3","given":""},{"family":"4","given":""}],"issued":{"date-parts":[["2013",6]]}}}],"schema":"https://github.com/citation-style-language/schema/raw/master/csl-citation.json"} </w:instrText>
      </w:r>
      <w:r w:rsidR="00CA22E4" w:rsidRPr="008F6B6D">
        <w:rPr>
          <w:b/>
        </w:rPr>
        <w:fldChar w:fldCharType="separate"/>
      </w:r>
      <w:r w:rsidR="00CA22E4" w:rsidRPr="008F6B6D">
        <w:rPr>
          <w:rFonts w:cs="Times New Roman"/>
          <w:b/>
        </w:rPr>
        <w:t>(Dicks et al., 2013; Vanbergen et al., 2013)</w:t>
      </w:r>
      <w:r w:rsidR="00CA22E4" w:rsidRPr="008F6B6D">
        <w:rPr>
          <w:b/>
        </w:rPr>
        <w:fldChar w:fldCharType="end"/>
      </w:r>
      <w:r w:rsidR="006F501D">
        <w:t xml:space="preserve">. Specifically, further insights are needed into distances moved in different landscapes as well as the features and environmental factors that hinder or facilitate movement through the habitat matrix </w:t>
      </w:r>
      <w:r w:rsidR="00CA22E4">
        <w:fldChar w:fldCharType="begin"/>
      </w:r>
      <w:r w:rsidR="00CA22E4">
        <w:instrText xml:space="preserve"> ADDIN ZOTERO_ITEM CSL_CITATION {"citationID":"WuvBDb15","properties":{"formattedCitation":"(Dicks et al., 2013; Gill et al., 2016; Vanbergen et al., 2013)","plainCitation":"(Dicks et al., 2013; Gill et al., 2016; Vanbergen et al., 2013)","noteIndex":0},"citationItems":[{"id":13143,"uris":["http://zotero.org/users/4948104/items/4QL7CHES"],"itemData":{"id":13143,"type":"article-journal","abstract":"In response to evidence of insect pollinator declines, organisations in many sectors, including the food and farming industry, are investing in pollinator conservation. They are keen to ensure that their efforts use the best available science. We convened a group of 32 ‘conservation practitioners’ with an active interest in pollinators and 16 insect pollinator scientists. The conservation practitioners include representatives from UK industry (including retail), environmental non-government organisations and nature conservation agencies. We collaboratively developed a long list of 246 knowledge needs relating to conservation of wild insect pollinators in the UK. We refined and selected the most important knowledge needs, through a three-stage process of voting and scoring, including discussions of each need at a workshop. We present the top 35 knowledge needs as scored by conservation practitioners or scientists. We find general agreement in priorities identified by these two groups. The priority knowledge needs will structure ongoing work to make science accessible to practitioners, and help to guide future science policy and funding. Understanding the economic benefits of crop pollination, basic pollinator ecology and impacts of pesticides on wild pollinators emerge strongly as priorities, as well as a need to monitor floral resources in the landscape.","container-title":"Insect Conservation and Diversity","DOI":"10.1111/j.1752-4598.2012.00221.x","ISSN":"1752-4598","issue":"3","language":"en","note":"_eprint: https://onlinelibrary.wiley.com/doi/pdf/10.1111/j.1752-4598.2012.00221.x","page":"435-446","source":"Wiley Online Library","title":"Identifying key knowledge needs for evidence-based conservation of wild insect pollinators: a collaborative cross-sectoral exercise","title-short":"Identifying key knowledge needs for evidence-based conservation of wild insect pollinators","volume":"6","author":[{"family":"Dicks","given":"Lynn V."},{"family":"Abrahams","given":"Andrew"},{"family":"Atkinson","given":"John"},{"family":"Biesmeijer","given":"Jacobus"},{"family":"Bourn","given":"Nigel"},{"family":"Brown","given":"Chris"},{"family":"Brown","given":"Mark J.F."},{"family":"Carvell","given":"Claire"},{"family":"Connolly","given":"Chris"},{"family":"Cresswell","given":"James E."},{"family":"Croft","given":"Pat"},{"family":"Darvill","given":"Ben"},{"family":"De Zylva","given":"Paul"},{"family":"Effingham","given":"Philip"},{"family":"Fountain","given":"Michelle"},{"family":"Goggin","given":"Anthony"},{"family":"Harding","given":"Debbie"},{"family":"Harding","given":"Tony"},{"family":"Hartfield","given":"Chris"},{"family":"Heard","given":"Matthew S."},{"family":"Heathcote","given":"Richard"},{"family":"Heaver","given":"David"},{"family":"Holland","given":"John"},{"family":"Howe","given":"Mike"},{"family":"Hughes","given":"Brin"},{"family":"Huxley","given":"Theresa"},{"family":"Kunin","given":"William E."},{"family":"Little","given":"Julian"},{"family":"Mason","given":"Caroline"},{"family":"Memmott","given":"Jane"},{"family":"Osborne","given":"Juliet"},{"family":"Pankhurst","given":"Tim"},{"family":"Paxton","given":"Robert J."},{"family":"Pocock","given":"Michael J.O."},{"family":"Potts","given":"Simon G."},{"family":"Power","given":"Eileen F."},{"family":"Raine","given":"Nigel E."},{"family":"Ranelagh","given":"Elizabeth"},{"family":"Roberts","given":"Stuart"},{"family":"Saunders","given":"Rob"},{"family":"Smith","given":"Katie"},{"family":"Smith","given":"Richard M."},{"family":"Sutton","given":"Peter"},{"family":"Tilley","given":"Luke A.N."},{"family":"Tinsley","given":"Andrew"},{"family":"Tonhasca","given":"Athayde"},{"family":"Vanbergen","given":"Adam J."},{"family":"Webster","given":"Sarah"},{"family":"Wilson","given":"Alan"},{"family":"Sutherland","given":"William J."}],"issued":{"date-parts":[["2013"]]}}},{"id":12243,"uris":["http://zotero.org/users/4948104/items/Q6ZYX9M3"],"itemData":{"id":12243,"type":"chapter","abstract":"Insect pollination constitutes an ecosystem service of global importance, providing significant economic and aesthetic benefits as well as cultural value to human society, alongside vital ecological processes in terrestrial ecosystems. It is therefore important to understand how insect pollinator populations and communities respond to rapidly changing environments if we are to maintain healthy and effective pollinator services. This chapter considers the importance of conserving pollinator diversity to maintain a suite of functional traits and provide a diverse set of pollinator services. We explore how we can better understand and mitigate the factors that threaten insect pollinator richness, placing our discussion within the context of populations in predominantly agricultural landscapes in addition to urban environments. We highlight a selection of important evidence gaps, with a number of complementary research steps that can be taken to better understand: (i) the stability of pollinator communities in different landscapes in order to provide diverse pollinator services; (ii) how we can study the drivers of population change to mitigate the effects and support stable sources of pollinator services and (iii) how we can manage habitats in complex landscapes to support insect pollinators and provide sustainable pollinator services for the future. We advocate a collaborative effort to gain higher quality abundance data to understand the stability of pollinator populations and predict future trends. In addition, for effective mitigation strategies to be adopted, researchers need to conduct rigorous field testing of outcomes under different landscape settings, acknowledge the needs of end-users when developing research proposals and consider effective methods of knowledge transfer to ensure effective uptake of actions.","collection-title":"Ecosystem Services: From Biodiversity to Society, Part 2","container-title":"Advances in Ecological Research","language":"en","note":"DOI: 10.1016/bs.aecr.2015.10.007","page":"135-206","publisher":"Academic Press","source":"ScienceDirect","title":"Chapter Four - Protecting an Ecosystem Service: Approaches to Understanding and Mitigating Threats to Wild Insect Pollinators","title-short":"Chapter Four - Protecting an Ecosystem Service","URL":"https://www.sciencedirect.com/science/article/pii/S0065250415000367","volume":"54","author":[{"family":"Gill","given":"Richard J."},{"family":"Baldock","given":"Katherine C. R."},{"family":"Brown","given":"Mark J. F."},{"family":"Cresswell","given":"James E."},{"family":"Dicks","given":"Lynn V."},{"family":"Fountain","given":"Michelle T."},{"family":"Garratt","given":"Michael P. D."},{"family":"Gough","given":"Leonie A."},{"family":"Heard","given":"Matt S."},{"family":"Holland","given":"John M."},{"family":"Ollerton","given":"Jeff"},{"family":"Stone","given":"Graham N."},{"family":"Tang","given":"Cuong Q."},{"family":"Vanbergen","given":"Adam J."},{"family":"Vogler","given":"Alfried P."},{"family":"Woodward","given":"Guy"},{"family":"Arce","given":"Andres N."},{"family":"Boatman","given":"Nigel D."},{"family":"Brand-Hardy","given":"Richard"},{"family":"Breeze","given":"Tom D."},{"family":"Green","given":"Mike"},{"family":"Hartfield","given":"Chris M."},{"family":"O’Connor","given":"Rory S."},{"family":"Osborne","given":"Juliet L."},{"family":"Phillips","given":"James"},{"family":"Sutton","given":"Peter B."},{"family":"Potts","given":"Simon G."}],"editor":[{"family":"Woodward","given":"Guy"},{"family":"Bohan","given":"David A."}],"accessed":{"date-parts":[["2022",6,29]]},"issued":{"date-parts":[["2016",1,1]]}}},{"id":12417,"uris":["http://zotero.org/users/4948104/items/YGW563EX"],"itemData":{"id":12417,"type":"article-journal","container-title":"Frontiers in Ecology and the Environment","DOI":"10.1890/120126","ISSN":"1540-9295","issue":"5","journalAbbreviation":"Frontiers in Ecology and the Environment","language":"en","page":"251-259","source":"DOI.org (Crossref)","title":"Threats to an ecosystem service: pressures on pollinators","title-short":"Threats to an ecosystem service","volume":"11","author":[{"family":"Vanbergen","given":"Adam J"},{"family":"1","given":""},{"family":"2","given":""},{"family":"3","given":""},{"family":"4","given":""}],"issued":{"date-parts":[["2013",6]]}}}],"schema":"https://github.com/citation-style-language/schema/raw/master/csl-citation.json"} </w:instrText>
      </w:r>
      <w:r w:rsidR="00CA22E4">
        <w:fldChar w:fldCharType="separate"/>
      </w:r>
      <w:r w:rsidR="00CA22E4" w:rsidRPr="00CA22E4">
        <w:rPr>
          <w:rFonts w:cs="Times New Roman"/>
        </w:rPr>
        <w:t>(Dicks et al., 2013; Gill et al., 2016; Vanbergen et al., 2013)</w:t>
      </w:r>
      <w:r w:rsidR="00CA22E4">
        <w:fldChar w:fldCharType="end"/>
      </w:r>
      <w:r w:rsidR="006F501D">
        <w:t>. A particular difficulty with evaluating the impact of land-use change relates to the fact that flying ability differs significantly between different insect pollinator species (Green</w:t>
      </w:r>
      <w:r w:rsidR="00CA22E4">
        <w:t xml:space="preserve">leaf et al. 2007). Even closely </w:t>
      </w:r>
      <w:r w:rsidR="006F501D">
        <w:t>related species can respond differently to habitat fragmentation</w:t>
      </w:r>
      <w:r w:rsidR="00CA22E4">
        <w:t xml:space="preserve"> </w:t>
      </w:r>
      <w:r w:rsidR="00CA22E4">
        <w:fldChar w:fldCharType="begin"/>
      </w:r>
      <w:r w:rsidR="00CA22E4">
        <w:instrText xml:space="preserve"> ADDIN ZOTERO_ITEM CSL_CITATION {"citationID":"rON4aJbE","properties":{"formattedCitation":"(Jauker et al., 2009; Steffan-Dewenter et al., 2002)","plainCitation":"(Jauker et al., 2009; Steffan-Dewenter et al., 2002)","noteIndex":0},"citationItems":[{"id":12873,"uris":["http://zotero.org/users/4948104/items/JSQU738P"],"itemData":{"id":12873,"type":"article-journal","abstract":"Semi-natural habitats provide essential resources for pollinators within agricultural landscapes and may help maintain pollination services in agroecosystems. Yet, whether or not pollinators disperse from semi-natural habitat elements into the adjacent agricultural matrix may to a large extent depend on the quality of this matrix and the corresponding pollinator-specific life history traits. To investigate the effects of matrix quality on the distance decay of wild bees and hoverflies, six transects along vegetated field tracks originating at a large semi-natural main habitat and leading into the adjacent agricultural matrix were established in the Wetterau Region, central Hesse, Germany. Species richness of wild bees did not change with distance from the main habitat in landscapes with sufficient grassland cover in the surrounding landscape, but significantly declined when semi-natural grasslands where scarce and isolated in the adjacent agricultural matrix. Abundance of wild bees declined with distance regardless of matrix quality. Species richness of hoverflies did not decline with increasing distance in any landscape. Abundance even increased with distance to the main habitat independently of matrix quality. Thus, our data show that taxa of the pollinator guild may perceive landscapes quite differently. Because of their differing dispersal modes and resource requirements as compared to wild bees, hoverflies may play an important role in maintaining pollination services in agricultural landscapes unsuitable for bee species. Our results highlight the need for considering these taxon-specific differences when predicting the effect of landscape structure on pollinators.","container-title":"Landscape Ecology","DOI":"10.1007/s10980-009-9331-2","ISSN":"1572-9761","issue":"4","journalAbbreviation":"Landscape Ecol","language":"en","page":"547-555","source":"Springer Link","title":"Pollinator dispersal in an agricultural matrix: opposing responses of wild bees and hoverflies to landscape structure and distance from main habitat","title-short":"Pollinator dispersal in an agricultural matrix","volume":"24","author":[{"family":"Jauker","given":"Frank"},{"family":"Diekötter","given":"Tim"},{"family":"Schwarzbach","given":"Franziska"},{"family":"Wolters","given":"Volkmar"}],"issued":{"date-parts":[["2009",4,1]]}}},{"id":13145,"uris":["http://zotero.org/users/4948104/items/Z65IS4ZL"],"itemData":{"id":13145,"type":"article-journal","abstract":"Most ecological processes and interactions depend on scales much larger than a single habitat, and therefore it is important to link spatial patterns and ecological processes at a landscape scale. Here, we analyzed the effects of landscape context on the distribution of bees (Hymenoptera: Apoidea) at multiple spatial scales with respect to the following hypotheses: (1) Local abundance and diversity of bees increase with increasing proportion of the surrounding seminatural habitats. (2) Solitary wild bees, bumble bees, and honey bees respond to landscape context at different spatial scales. We selected 15 landscape sectors and determined the percentage of seminatural habitats and the diversity of habitat types at eight spatial scales (radius 250–3000 m) by field inspections and analyses of vegetation maps using two Geographic Information Systems. The percentage of seminatural habitats varied between 1.4% and 28%. In the center of each landscape sector a patch of potted flowering plants (four perennial and two annual species) was placed in the same habitat type, a grassy field margin adjacent to cereal fields. In all, 865 wild bee individuals and 467 honey bees were observed and an additional 475 individuals were caught for species identification. Species richness and abundance of solitary wild bees showed a close positive correlation with the percentage of seminatural habitats at small scales up to 750 m, whereas bumble bees and honey bees did not respond to landscape context at these scales. In contrast, honey bees were correlated with landscape context at large scales. The densities of flower-visiting honey bees even increased with decreasing proportion of seminatural habitats at a radius of 3000 m. We are not aware of any empirical studies showing contrasting foraging patterns related to landscape context at different spatial scales. We conclude (1) that local landscape destruction affects solitary wild bees more than social bees, possibly changing mutualistic plant–pollinator and competitive wild bees–honey bees interactions and (2) that only analyses of multiple spatial scales may detect the importance of the landscape context for local pollinator communities.","container-title":"Ecology","DOI":"10.1890/0012-9658(2002)083[1421:SDEOLC]2.0.CO;2","ISSN":"1939-9170","issue":"5","language":"en","note":"_eprint: https://onlinelibrary.wiley.com/doi/pdf/10.1890/0012-9658%282002%29083%5B1421%3ASDEOLC%5D2.0.CO%3B2","page":"1421-1432","source":"Wiley Online Library","title":"Scale-Dependent Effects of Landscape Context on Three Pollinator Guilds","volume":"83","author":[{"family":"Steffan-Dewenter","given":"Ingolf"},{"family":"Münzenberg","given":"Ute"},{"family":"Bürger","given":"Christof"},{"family":"Thies","given":"Carsten"},{"family":"Tscharntke","given":"Teja"}],"issued":{"date-parts":[["2002"]]}}}],"schema":"https://github.com/citation-style-language/schema/raw/master/csl-citation.json"} </w:instrText>
      </w:r>
      <w:r w:rsidR="00CA22E4">
        <w:fldChar w:fldCharType="separate"/>
      </w:r>
      <w:r w:rsidR="00CA22E4" w:rsidRPr="00CA22E4">
        <w:rPr>
          <w:rFonts w:cs="Times New Roman"/>
        </w:rPr>
        <w:t>(Jauker et al., 2009; Steffan-Dewenter et al., 2002)</w:t>
      </w:r>
      <w:r w:rsidR="00CA22E4">
        <w:fldChar w:fldCharType="end"/>
      </w:r>
      <w:r w:rsidR="006F501D">
        <w:t>. Further studies on the impact of fragmentation on different pollinator groups/species in contrasting landscapes are thus needed. These would be of key importance for answering questions relative to the landscape structure and composition necessary to support insect pollinators, as well as the geographic scale at which maintenance measures should be implemented.</w:t>
      </w:r>
    </w:p>
    <w:p w14:paraId="477CAD12" w14:textId="0E9D90DB" w:rsidR="006F501D" w:rsidRDefault="006F501D" w:rsidP="006F501D">
      <w:r w:rsidRPr="008F6B6D">
        <w:rPr>
          <w:b/>
        </w:rPr>
        <w:t xml:space="preserve">One important group of plant pollinators are hoverflies (Syrphidae), a biologically diverse family of flower-visiting flies </w:t>
      </w:r>
      <w:r w:rsidR="001F1176" w:rsidRPr="008F6B6D">
        <w:rPr>
          <w:b/>
        </w:rPr>
        <w:fldChar w:fldCharType="begin"/>
      </w:r>
      <w:r w:rsidR="00777994" w:rsidRPr="008F6B6D">
        <w:rPr>
          <w:b/>
        </w:rPr>
        <w:instrText xml:space="preserve"> ADDIN ZOTERO_ITEM CSL_CITATION {"citationID":"xDPrU4uR","properties":{"formattedCitation":"(Bickel et al., 2009; Speight, 2017; Wardhaugh, 2015)","plainCitation":"(Bickel et al., 2009; Speight, 2017; Wardhaugh, 2015)","noteIndex":0},"citationItems":[{"id":13149,"uris":["http://zotero.org/users/4948104/items/DQVGFJXI"],"itemData":{"id":13149,"type":"book","ISBN":"978-90-04-18100-7","language":"en","publisher":"Brill","source":"brill.com","title":"Diptera Diversity: Status, Challenges and Tools","title-short":"Diptera Diversity","URL":"https://brill.com/view/title/12518","editor":[{"family":"Bickel","given":"Daniel"},{"family":"Pape","given":"Thomas"},{"family":"Meier","given":"Rudolf"}],"accessed":{"date-parts":[["2022",6,29]]},"issued":{"date-parts":[["2009",3,25]]}}},{"id":13148,"uris":["http://zotero.org/users/4948104/items/METQFKLE"],"itemData":{"id":13148,"type":"book","collection-title":"Syrph the Net, the database of European Syrphidae (Diptera)","event-place":"Dublin, Ireland","language":"en","number-of-pages":"294","publisher":"Syrph the Net publications","publisher-place":"Dublin, Ireland","source":"Zotero","title":"Species account of European Syrphidae","volume":"97","author":[{"family":"Speight","given":"M C D"}],"issued":{"date-parts":[["2017"]]}}},{"id":13169,"uris":["http://zotero.org/users/4948104/items/WJGCYIDP"],"itemData":{"id":13169,"type":"article-journal","abstract":"The majority of living plant species are pollinated by insects, and this interaction is thought to have played a major role in driving the diversification of modern angiosperms. But while flower–insect interactions have been well studied from the perspective of plants in the form of pollination biology, few studies have been carried out from an entomological perspective, where flowers are resources to exploit. As a consequence, it remains unknown how many insect species actually utilise floral resources, especially since many flower-visitors do not carry out pollination and may therefore be widely ignored in pollination studies. In this review, I attempt to present an overview of the taxonomic range of flower-visiting invertebrates and estimate the proportion of described species that regularly utilise flowers. The flower-visiting habit has likely evolved independently hundreds of times across more than a dozen modern invertebrate orders. I speculate, based on reviewing the literature and discussions with experts, that ~30 % of arthropod species (&gt;350,000 described species) may regularly utilise flowers to feed, find a mate, or acquire other resources. When extrapolated to the estimated global diversity of the phylum Arthropoda, perhaps more than a million species regularly visit flowers. However, generating more accurate estimates will require much more work from the perspective of flower-visiting insects, including the often-ignored species that do not pollinate host plants. In particular, sampling techniques in addition to traditional observation protocols should be encouraged to ensure that all flower-visitors are recorded. Greater efforts to identify flower-visiting species beyond the level of order or family will also enhance our understanding of flower-visitor diversity.","container-title":"Arthropod-Plant Interactions","DOI":"10.1007/s11829-015-9398-4","ISSN":"1872-8847","issue":"6","journalAbbreviation":"Arthropod-Plant Interactions","language":"en","page":"547-565","source":"Springer Link","title":"How many species of arthropods visit flowers?","volume":"9","author":[{"family":"Wardhaugh","given":"Carl W."}],"issued":{"date-parts":[["2015",12,1]]}}}],"schema":"https://github.com/citation-style-language/schema/raw/master/csl-citation.json"} </w:instrText>
      </w:r>
      <w:r w:rsidR="001F1176" w:rsidRPr="008F6B6D">
        <w:rPr>
          <w:b/>
        </w:rPr>
        <w:fldChar w:fldCharType="separate"/>
      </w:r>
      <w:r w:rsidR="00777994" w:rsidRPr="008F6B6D">
        <w:rPr>
          <w:rFonts w:cs="Times New Roman"/>
          <w:b/>
        </w:rPr>
        <w:t>(Bickel et al., 2009; Speight, 2017; Wardhaugh, 2015)</w:t>
      </w:r>
      <w:r w:rsidR="001F1176" w:rsidRPr="008F6B6D">
        <w:rPr>
          <w:b/>
        </w:rPr>
        <w:fldChar w:fldCharType="end"/>
      </w:r>
      <w:r w:rsidRPr="008F6B6D">
        <w:rPr>
          <w:b/>
        </w:rPr>
        <w:t>.</w:t>
      </w:r>
      <w:r>
        <w:t xml:space="preserve"> Adults feed on nectar to gain energy and adult females on pollen to gain nutrients for egg production</w:t>
      </w:r>
      <w:r w:rsidR="009F7E71">
        <w:t xml:space="preserve"> </w:t>
      </w:r>
      <w:r w:rsidR="009F7E71">
        <w:fldChar w:fldCharType="begin"/>
      </w:r>
      <w:r w:rsidR="009F7E71">
        <w:instrText xml:space="preserve"> ADDIN ZOTERO_ITEM CSL_CITATION {"citationID":"1rEaxukF","properties":{"formattedCitation":"(van Rijn and W\\uc0\\u228{}ckers, 2016; W\\uc0\\u228{}ckers and van Rijn, 2012)","plainCitation":"(van Rijn and Wäckers, 2016; Wäckers and van Rijn, 2012)","noteIndex":0},"citationItems":[{"id":13160,"uris":["http://zotero.org/users/4948104/items/VAP83IX2"],"itemData":{"id":13160,"type":"article-journal","abstract":"In modern agricultural landscapes, many organisms providing ecosystem services such as pollination and natural pest control are likely constrained by shortage of nectar and/or pollen required for adult nutrition. More and more flower-rich field margin strips and other habitats are created to eliminate these constraints. For most target organisms, however, it is not well known which (types of) flowers are effective in providing suitable pollen and nectar. We studied the suitability of a wide range of flowers as a food source for zoophagous hoverflies (hoverflies with predatory larvae) at five different levels: nectar accessibility (based on flower morphology), realized adult fitness, flower choice (both based on cage experiments), flower visitation and hoverfly abundance in mixed vegetation (both based on field observations). Realized survival of Episyrphus balteatus is related to effective flower depth by a sigmoid function. The critical flower depth is 1·6 mm, which is less than the proboscis size of the hoverfly. For Asteraceae, the critical floret depth is even less than 1·0 mm, which – in contrast to common knowledge – rules out most species within this family. Both flower choice in the laboratory and flower visitation rates in the field are well correlated with nectar accessibility and realized adult survival. In mixed floral vegetation, the number of zoophagous hoverflies is highly correlated with the abundance of only those flowers that have accessible nectar for these hoverflies. Synthesis and applications. This comparative study demonstrates that nectar (and not pollen) accessibility is the main driver determining flower resource suitability, flower choice and abundance of zoophagous hoverflies in arable field margins. The study identifies the limited range of plant species that can effectively support these beneficial insects. Preserving the right flowers in and around agricultural fields could enhance local populations and the pest control and pollination services they provide.","container-title":"Journal of Applied Ecology","DOI":"10.1111/1365-2664.12605","ISSN":"1365-2664","issue":"3","language":"en","note":"_eprint: https://onlinelibrary.wiley.com/doi/pdf/10.1111/1365-2664.12605","page":"925-933","source":"Wiley Online Library","title":"Nectar accessibility determines fitness, flower choice and abundance of hoverflies that provide natural pest control","volume":"53","author":[{"family":"Rijn","given":"Paul C. J.","non-dropping-particle":"van"},{"family":"Wäckers","given":"Felix L."}],"issued":{"date-parts":[["2016"]]}}},{"id":13158,"uris":["http://zotero.org/users/4948104/items/JWJMD78H"],"itemData":{"id":13158,"type":"chapter","container-title":"Biodiversity and Insect Pests","edition":"1","ISBN":"978-0-470-65686-0","language":"en","note":"DOI: 10.1002/9781118231838.ch9","page":"139-165","publisher":"Wiley","source":"DOI.org (Crossref)","title":"Pick and Mix: Selecting Flowering Plants to Meet the Requirements of Target Biological Control Insects","title-short":"Pick and Mix","URL":"https://onlinelibrary.wiley.com/doi/10.1002/9781118231838.ch9","editor":[{"family":"Gurr","given":"Geoff M."},{"family":"Wratten","given":"Steve D."},{"family":"Snyder","given":"William E."},{"family":"Read","given":"Donna M. Y."}],"author":[{"family":"Wäckers","given":"Felix L."},{"family":"Rijn","given":"Paul C. J.","non-dropping-particle":"van"}],"accessed":{"date-parts":[["2022",6,29]]},"issued":{"date-parts":[["2012",4,20]]}}}],"schema":"https://github.com/citation-style-language/schema/raw/master/csl-citation.json"} </w:instrText>
      </w:r>
      <w:r w:rsidR="009F7E71">
        <w:fldChar w:fldCharType="separate"/>
      </w:r>
      <w:r w:rsidR="009F7E71" w:rsidRPr="009F7E71">
        <w:rPr>
          <w:rFonts w:cs="Times New Roman"/>
          <w:szCs w:val="24"/>
        </w:rPr>
        <w:t>(van Rijn and Wäckers, 2016; Wäckers and van Rijn, 2012)</w:t>
      </w:r>
      <w:r w:rsidR="009F7E71">
        <w:fldChar w:fldCharType="end"/>
      </w:r>
      <w:r>
        <w:t xml:space="preserve">. Species </w:t>
      </w:r>
      <w:r w:rsidR="00480B08">
        <w:t>do not</w:t>
      </w:r>
      <w:r>
        <w:t xml:space="preserve"> display </w:t>
      </w:r>
      <w:r w:rsidR="00480B08">
        <w:t xml:space="preserve">strict </w:t>
      </w:r>
      <w:r w:rsidR="00463806">
        <w:t xml:space="preserve">selectivity </w:t>
      </w:r>
      <w:r>
        <w:t>for specific flower species</w:t>
      </w:r>
      <w:r w:rsidR="00463806">
        <w:t xml:space="preserve"> </w:t>
      </w:r>
      <w:r w:rsidR="00463806">
        <w:fldChar w:fldCharType="begin"/>
      </w:r>
      <w:r w:rsidR="00602D3A">
        <w:instrText xml:space="preserve"> ADDIN ZOTERO_ITEM CSL_CITATION {"citationID":"oDnzPItO","properties":{"formattedCitation":"(Branquart and Hemptinne, 2000; Lucas et al., 2018)","plainCitation":"(Branquart and Hemptinne, 2000; Lucas et al., 2018)","noteIndex":0},"citationItems":[{"id":13166,"uris":["http://zotero.org/users/4948104/items/4QCQKBYR"],"itemData":{"id":13166,"type":"article-journal","abstract":"Adults of the Syrphinae subfamily display no strong flower preferences but exploit pollen and nectar produced by native plants having large inflorescences and flat corollae (e.g. Apiaceae, Asteraceae. Ranunculaceae and Rosaceae). Seven foraging guilds are defined according to the dietary patterns of hoverflies, reflecting mainly a sequential exploitation of flowers at different times of the year and in different habitats. The majority of species live in forests where they form highly diversified communities. Few Syrphinae colonize successfully open and anthropogenic habitats, such as field margins and fallow areas. Episyrphus balteatus, Melanostoma mellinum, Eupeodes corollae, Sphaerophoria scripta and Platycheirus spp. are dominant in the communities of Syrphinae from open habitats, all over western Europe. These species are highly polyphagous and characterized by elongated mouthparts as well as a long and slender body. They have access to pollen and nectar in flowers with small and tubular corollae. It is suggested that their polyphagy is an important asset for colonizing open and ephemeral habitats.","container-title":"Ecography","DOI":"10.1111/j.1600-0587.2000.tb00316.x","ISSN":"1600-0587","issue":"6","language":"en","note":"_eprint: https://onlinelibrary.wiley.com/doi/pdf/10.1111/j.1600-0587.2000.tb00316.x","page":"732-742","source":"Wiley Online Library","title":"Selectivity in the exploitation of floral resources by hoverflies (Diptera: Syrphinae)","title-short":"Selectivity in the exploitation of floral resources by hoverflies (Diptera","volume":"23","author":[{"family":"Branquart","given":"Etienne"},{"family":"Hemptinne","given":"Jean-Louis"}],"issued":{"date-parts":[["2000"]]}}},{"id":13171,"uris":["http://zotero.org/users/4948104/items/NPTAKFYQ"],"itemData":{"id":13171,"type":"article-journal","abstract":"Pollination is a key ecosystem service for agriculture and wider ecosystem function. However, most pollination studies focus on Hymenoptera, with hoverflies (Syrphidae) frequently treated as a single functional group. We tested this assumption by investigating pollen carried by eleven species of hoverfly in five genera, Cheilosia, Eristalis, Rhingia, Sericomyia and Volucella, using DNA metabarcoding. Hoverflies carried pollen from 59 plant taxa, suggesting they visit a wider number of plant species than previously appreciated. Most pollen recorded came from plant taxa frequently found at our study sites, predominantly Apiaceae, Cardueae, Calluna vulgaris, Rubus fruticosus agg., and Succisa pratensis, with hoverflies transporting pollen from 40% of entomophilous plant species present. Overall pollen transport network structures were generalised, similar to other pollination networks elsewhere. All hoverfly species were also generalised with few exclusive plant/hoverfly interactions. However, using the Jaccard Index, we found significant differences in the relative composition of pollen loads between hoverfly genera, except for Volucella, demonstrating some degree of functional complementarity. Eristalis and Sericomyia species had significant differences in relative pollen load composition compared to congeners. Our results demonstrate the range of pollens transported by hoverflies and the potential pollination function undertaken within this ecologically and morphologically diverse guild.","container-title":"Scientific Reports","DOI":"10.1038/s41598-018-23103-0","ISSN":"2045-2322","issue":"1","journalAbbreviation":"Sci Rep","language":"en","license":"2018 The Author(s)","note":"number: 1\npublisher: Nature Publishing Group","page":"5133","source":"www.nature.com","title":"Floral resource partitioning by individuals within generalised hoverfly pollination networks revealed by DNA metabarcoding","volume":"8","author":[{"family":"Lucas","given":"Andrew"},{"family":"Bodger","given":"Owen"},{"family":"Brosi","given":"Berry J."},{"family":"Ford","given":"Col R."},{"family":"Forman","given":"Dan W."},{"family":"Greig","given":"Carolyn"},{"family":"Hegarty","given":"Matthew"},{"family":"Jones","given":"Laura"},{"family":"Neyland","given":"Penelope J."},{"family":"Vere","given":"Natasha","non-dropping-particle":"de"}],"issued":{"date-parts":[["2018",3,23]]}}}],"schema":"https://github.com/citation-style-language/schema/raw/master/csl-citation.json"} </w:instrText>
      </w:r>
      <w:r w:rsidR="00463806">
        <w:fldChar w:fldCharType="separate"/>
      </w:r>
      <w:r w:rsidR="00705A6E" w:rsidRPr="00705A6E">
        <w:rPr>
          <w:rFonts w:cs="Times New Roman"/>
        </w:rPr>
        <w:t>(</w:t>
      </w:r>
      <w:proofErr w:type="spellStart"/>
      <w:r w:rsidR="00705A6E" w:rsidRPr="00705A6E">
        <w:rPr>
          <w:rFonts w:cs="Times New Roman"/>
        </w:rPr>
        <w:t>Branquart</w:t>
      </w:r>
      <w:proofErr w:type="spellEnd"/>
      <w:r w:rsidR="00705A6E" w:rsidRPr="00705A6E">
        <w:rPr>
          <w:rFonts w:cs="Times New Roman"/>
        </w:rPr>
        <w:t xml:space="preserve"> and </w:t>
      </w:r>
      <w:proofErr w:type="spellStart"/>
      <w:r w:rsidR="00705A6E" w:rsidRPr="00705A6E">
        <w:rPr>
          <w:rFonts w:cs="Times New Roman"/>
        </w:rPr>
        <w:t>Hemptinne</w:t>
      </w:r>
      <w:proofErr w:type="spellEnd"/>
      <w:r w:rsidR="00705A6E" w:rsidRPr="00705A6E">
        <w:rPr>
          <w:rFonts w:cs="Times New Roman"/>
        </w:rPr>
        <w:t>, 2000; Lucas et al., 2018)</w:t>
      </w:r>
      <w:r w:rsidR="00463806">
        <w:fldChar w:fldCharType="end"/>
      </w:r>
      <w:r w:rsidR="00463806">
        <w:t>. However</w:t>
      </w:r>
      <w:r w:rsidR="00480B08">
        <w:t xml:space="preserve">, </w:t>
      </w:r>
      <w:r w:rsidR="008F7BFD">
        <w:t>preferences</w:t>
      </w:r>
      <w:r w:rsidR="00480B08">
        <w:t xml:space="preserve"> </w:t>
      </w:r>
      <w:r w:rsidR="008F7BFD">
        <w:t xml:space="preserve">do </w:t>
      </w:r>
      <w:r w:rsidR="00480B08">
        <w:t>exist</w:t>
      </w:r>
      <w:r w:rsidR="008F7BFD">
        <w:t xml:space="preserve"> </w:t>
      </w:r>
      <w:r w:rsidR="00705A6E">
        <w:fldChar w:fldCharType="begin"/>
      </w:r>
      <w:r w:rsidR="00705A6E">
        <w:instrText xml:space="preserve"> ADDIN ZOTERO_ITEM CSL_CITATION {"citationID":"24IaW7Nx","properties":{"formattedCitation":"(Cowgill et al., 1993)","plainCitation":"(Cowgill et al., 1993)","noteIndex":0},"citationItems":[{"id":13176,"uris":["http://zotero.org/users/4948104/items/LMDFT9BQ"],"itemData":{"id":13176,"type":"article-journal","abstract":"The use of flowers of non-crop plants by the syrphid Episyrphus balteatus in margins of cereal fields was assessed quantitatively. G-tests and the ‘C’ index of Murdoch (1969) were used to compare the use and abundance of twenty-seven plant species by adult flies from June to August in the UK. The flowers of several plant species were used selectively by hoverflies throughout the season while the relative importance of others changed with date. The prospects for managing the field-margin flora to enhance biocontrol by hoverflies is discussed.","container-title":"Annals of Applied Biology","DOI":"10.1111/j.1744-7348.1993.tb04029.x","ISSN":"1744-7348","issue":"2","language":"en","note":"_eprint: https://onlinelibrary.wiley.com/doi/pdf/10.1111/j.1744-7348.1993.tb04029.x","page":"223-231","source":"Wiley Online Library","title":"The selective use of floral resources by the hoverfly Episyrphus balteatus (Diptera: Syrphidae) on farmland","title-short":"The selective use of floral resources by the hoverfly Episyrphus balteatus (Diptera","volume":"122","author":[{"family":"Cowgill","given":"S. E."},{"family":"Sotherton","given":"N. W."},{"family":"Wratten","given":"S. D."}],"issued":{"date-parts":[["1993"]]}}}],"schema":"https://github.com/citation-style-language/schema/raw/master/csl-citation.json"} </w:instrText>
      </w:r>
      <w:r w:rsidR="00705A6E">
        <w:fldChar w:fldCharType="separate"/>
      </w:r>
      <w:r w:rsidR="00705A6E" w:rsidRPr="00705A6E">
        <w:rPr>
          <w:rFonts w:cs="Times New Roman"/>
        </w:rPr>
        <w:t>(Cowgill et al., 1993)</w:t>
      </w:r>
      <w:r w:rsidR="00705A6E">
        <w:fldChar w:fldCharType="end"/>
      </w:r>
      <w:r w:rsidR="00463806">
        <w:t xml:space="preserve">, and </w:t>
      </w:r>
      <w:r w:rsidR="00705A6E">
        <w:t>these preferences have an</w:t>
      </w:r>
      <w:r w:rsidR="00463806">
        <w:t xml:space="preserve"> effect on hoverfly fitness </w:t>
      </w:r>
      <w:r w:rsidR="00480B08">
        <w:fldChar w:fldCharType="begin"/>
      </w:r>
      <w:r w:rsidR="00480B08">
        <w:instrText xml:space="preserve"> ADDIN ZOTERO_ITEM CSL_CITATION {"citationID":"dVDlsBic","properties":{"formattedCitation":"(Amor\\uc0\\u243{}s-Jim\\uc0\\u233{}nez et al., 2014; Laubertie et al., 2012; van Rijn and W\\uc0\\u228{}ckers, 2016)","plainCitation":"(Amorós-Jiménez et al., 2014; Laubertie et al., 2012; van Rijn and Wäckers, 2016)","noteIndex":0},"citationItems":[{"id":13174,"uris":["http://zotero.org/users/4948104/items/YUG395LA"],"itemData":{"id":13174,"type":"article-journal","abstract":"Provision of additional floral resources in the crop is a successful strategy of conservation biological control for attracting several natural enemies including predatory syrphids. However, the selection of flower species is mainly based on visiting preferences, paying little attention to the link between preference and performance. In this study, we assess the influence of feeding on flowers of two insectary plants (sweet alyssum and coriander) and flowers of a crop species (sweet pepper) on performance of the parental and first generation of the syrphid Sphaerophoria rueppellii (Wiedemann) (Diptera: Syrphidae). We found that floral preference of the adults was linked to developmental performance of their offspring. Sweet alyssum was the flower most frequently visited by syrphid adults, enhancing adult body size and egg-to adult survival of the F1 generation.","container-title":"BioControl","DOI":"10.1007/s10526-014-9577-8","ISSN":"1573-8248","issue":"4","journalAbbreviation":"BioControl","language":"en","page":"427-435","source":"Springer Link","title":"Feeding preferences of the aphidophagous hoverfly Sphaerophoria rueppellii affect the performance of its offspring","volume":"59","author":[{"family":"Amorós-Jiménez","given":"Rocco"},{"family":"Pineda","given":"Ana"},{"family":"Fereres","given":"Alberto"},{"family":"Marcos-García","given":"M. Ángeles"}],"issued":{"date-parts":[["2014",8,1]]}}},{"id":13173,"uris":["http://zotero.org/users/4948104/items/AZ7KL5DQ"],"itemData":{"id":13173,"type":"article-journal","abstract":"Providing floral resources in and around crops enhances local hoverfly populations and recent work has identified a number of key flower species as important sources of pollen and nectar for the adult flies. However, the effects of different flower species on hoverfly fitness have never been studied. In the present work, laboratory experiments were conducted to determine the effectiveness of six flowering plant species in enhancing the longevity and several parameters related to fecundity of Episyrphus balteatus (De Geer). Coriander was the most efficient in terms of the proportion of females laying eggs. Buckwheat gave the highest mean longevity, which correlated with the longest egg-laying duration. However, phacelia increased oviposition rate and lifetime fecundity to the greatest extent, and was responsible for the optimal reproductive potential of female E. balteatus. There was no correlation between pollen and nectar consumption or between the quantity of pollen ingested and the resulting female performance. This suggests that recording the presence of pollen in the diet is not an adequate method to evaluate hoverfly preference or pollen nutritional value. If only one floral resource subsidy is being considered for introduction into agricultural and horticultural systems to enhance hoverfly efficacy, phacelia is recommended, at least for E. balteatus.","container-title":"Biological Control","DOI":"10.1016/j.biocontrol.2011.12.010","ISSN":"1049-9644","issue":"1","journalAbbreviation":"Biological Control","language":"en","page":"1-6","source":"ScienceDirect","title":"The contribution of potential beneficial insectary plant species to adult hoverfly (Diptera: Syrphidae) fitness","title-short":"The contribution of potential beneficial insectary plant species to adult hoverfly (Diptera","volume":"61","author":[{"family":"Laubertie","given":"Elsa A."},{"family":"Wratten","given":"Steve D."},{"family":"Hemptinne","given":"Jean-Louis"}],"issued":{"date-parts":[["2012",4,1]]}}},{"id":13160,"uris":["http://zotero.org/users/4948104/items/VAP83IX2"],"itemData":{"id":13160,"type":"article-journal","abstract":"In modern agricultural landscapes, many organisms providing ecosystem services such as pollination and natural pest control are likely constrained by shortage of nectar and/or pollen required for adult nutrition. More and more flower-rich field margin strips and other habitats are created to eliminate these constraints. For most target organisms, however, it is not well known which (types of) flowers are effective in providing suitable pollen and nectar. We studied the suitability of a wide range of flowers as a food source for zoophagous hoverflies (hoverflies with predatory larvae) at five different levels: nectar accessibility (based on flower morphology), realized adult fitness, flower choice (both based on cage experiments), flower visitation and hoverfly abundance in mixed vegetation (both based on field observations). Realized survival of Episyrphus balteatus is related to effective flower depth by a sigmoid function. The critical flower depth is 1·6 mm, which is less than the proboscis size of the hoverfly. For Asteraceae, the critical floret depth is even less than 1·0 mm, which – in contrast to common knowledge – rules out most species within th</w:instrText>
      </w:r>
      <w:r w:rsidR="00480B08" w:rsidRPr="00480B08">
        <w:rPr>
          <w:lang w:val="fr-CH"/>
        </w:rPr>
        <w:instrText xml:space="preserve">is family. Both flower choice in the laboratory and flower visitation rates in the field are well correlated with nectar accessibility and realized adult survival. In mixed floral vegetation, the number of zoophagous hoverflies is highly correlated with the abundance of only those flowers that have accessible nectar for these hoverflies. Synthesis and applications. This comparative study demonstrates that nectar (and not pollen) accessibility is the main driver determining flower resource suitability, flower choice and abundance of zoophagous hoverflies in arable field margins. The study identifies the limited range of plant species that can effectively support these beneficial insects. Preserving the right flowers in and around agricultural fields could enhance local populations and the pest control and pollination services they provide.","container-title":"Journal of Applied Ecology","DOI":"10.1111/1365-2664.12605","ISSN":"1365-2664","issue":"3","language":"en","note":"_eprint: https://onlinelibrary.wiley.com/doi/pdf/10.1111/1365-2664.12605","page":"925-933","source":"Wiley Online Library","title":"Nectar accessibility determines fitness, flower choice and abundance of hoverflies that provide natural pest control","volume":"53","author":[{"family":"Rijn","given":"Paul C. J.","non-dropping-particle":"van"},{"family":"Wäckers","given":"Felix L."}],"issued":{"date-parts":[["2016"]]}}}],"schema":"https://github.com/citation-style-language/schema/raw/master/csl-citation.json"} </w:instrText>
      </w:r>
      <w:r w:rsidR="00480B08">
        <w:fldChar w:fldCharType="separate"/>
      </w:r>
      <w:r w:rsidR="00480B08" w:rsidRPr="00480B08">
        <w:rPr>
          <w:rFonts w:cs="Times New Roman"/>
          <w:szCs w:val="24"/>
          <w:lang w:val="fr-CH"/>
        </w:rPr>
        <w:t xml:space="preserve">(Amorós-Jiménez et al., 2014; Laubertie et al., 2012; van Rijn </w:t>
      </w:r>
      <w:r w:rsidR="00480B08" w:rsidRPr="00480B08">
        <w:rPr>
          <w:rFonts w:cs="Times New Roman"/>
          <w:szCs w:val="24"/>
          <w:lang w:val="fr-CH"/>
        </w:rPr>
        <w:lastRenderedPageBreak/>
        <w:t>and Wäckers, 2016)</w:t>
      </w:r>
      <w:r w:rsidR="00480B08">
        <w:fldChar w:fldCharType="end"/>
      </w:r>
      <w:r w:rsidRPr="00480B08">
        <w:rPr>
          <w:lang w:val="fr-CH"/>
        </w:rPr>
        <w:t xml:space="preserve">. </w:t>
      </w:r>
      <w:r>
        <w:t>Their dependence on floral resources makes hoverflies the most important pollinators besides bees, providing a major contribution to plant diversity and agricultural production</w:t>
      </w:r>
      <w:r w:rsidR="008F7BFD">
        <w:t xml:space="preserve"> </w:t>
      </w:r>
      <w:r w:rsidR="008F7BFD">
        <w:fldChar w:fldCharType="begin"/>
      </w:r>
      <w:r w:rsidR="00602D3A">
        <w:instrText xml:space="preserve"> ADDIN ZOTERO_ITEM CSL_CITATION {"citationID":"fPxrbAtq","properties":{"formattedCitation":"(Hodgkiss et al., 2018; Jauker et al., 2009; Pekas et al., 2020; Rader et al., 2016; Ssymank et al., 2008)","plainCitation":"(Hodgkiss et al., 2018; Jauker et al., 2009; Pekas et al., 2020; Rader et al., 2016; Ssymank et al., 2008)","noteIndex":0},"citationItems":[{"id":13184,"uris":["http://zotero.org/users/4948104/items/RUDEDG8D"],"itemData":{"id":13184,"type":"article-journal","abstract":"Recent declines in wild pollinators represent a significant threat to the sustained provision of pollination services. Insect pollinators are responsible for an estimated 45% of strawberry crop yields, which equates to a market value of approximately £99 million per year in the UK alone. As an aggregate flower with unconcealed nectaries, strawberries are attractive to a diverse array of flower-visiting insects. Syrphine hoverflies, which offer the added benefit of consuming aphids during their predatory larval stage, represent one such group of flower visitor, but the extent to which aphidophagous hoverflies are capable of pollinating strawberry flowers remains largely untested. In replicated cage experiments we tested the effectiveness of strawberry pollination by the aphidophagous hoverflies Episyrphus balteatus and Eupeodes latifasciatus, and a mix of four hoverfly taxa, when compared to hand pollination and insect pollinator exclusion. Hoverflies were released into cages, and the strawberry fruits that resulted from pollinated flowers were assessed for quality measures. Hoverfly visitation increased strawberry yields by over 70% and doubled the proportion of marketable fruit, highlighting the importance of hoverflies for strawberry pollination.  A comparison between two hoverfly species showed that Eupeodes latifasciatus visits to flowers produced marketable fruit at nearly double the rate of Episyrphus balteatus, demonstrating that species may differ in their pollination efficacy even within a subfamily. Thus, this study offers compelling evidence that aphidophagous syrphine hoverflies are effective pollinators of commercial strawberry and, as such, may be capable of providing growers with the dual benefit of pollination and aphid control.","container-title":"Journal of Pollination Ecology","DOI":"10.26786/1920-7603(2018)five","ISSN":"1920-7603","language":"en","license":"Copyright (c) 2018 Dylan Hodgkiss, Mark J.F. Brown, Michelle T. Fountain","page":"55-66","source":"pollinationecology.org","title":"Syrphine hoverflies are effective pollinators of commercial strawberry","volume":"22","author":[{"family":"Hodgkiss","given":"Dylan"},{"family":"Brown","given":"Mark J. F."},{"family":"Fountain","given":"Michelle T."}],"issued":{"date-parts":[["2018",2,28]]}}},{"id":12873,"uris":["http://zotero.org/users/4948104/items/JSQU738P"],"itemData":{"id":12873,"type":"article-journal","abstract":"Semi-natural habitats provide essential resources for pollinators within agricultural landscapes and may help maintain pollination services in agroecosystems. Yet, whether or not pollinators disperse from semi-natural habitat elements into the adjacent agricultural matrix may to a large extent depend on the quality of this matrix and the corresponding pollinator-specific life history traits. To investigate the effects of matrix quality on the distance decay of wild bees and hoverflies, six transects along vegetated field tracks originating at a large semi-natural main habitat and leading into the adjacent agricultural matrix were established in the Wetterau Region, central Hesse, Germany. Species richness of wild bees did not change with distance from the main habitat in landscapes with sufficient grassland cover in the surrounding landscape, but significantly declined when semi-natural grasslands where scarce and isolated in the adjacent agricultural matrix. Abundance of wild bees declined with distance regardless of matrix quality. Species richness of hoverflies did not decline with increasing distance in any landscape. Abundance even increased with distance to the main habitat independently of matrix quality. Thus, our data show that taxa of the pollinator guild may perceive landscapes quite differently. Because of their differing dispersal modes and resource requirements as compared to wild bees, hoverflies may play an important role in maintaining pollination services in agricultural landscapes unsuitable for bee species. Our results highlight the need for considering these taxon-specific differences when predicting the effect of landscape structure on pollinators.","container-title":"Landscape Ecology","DOI":"10.1007/s10980-009-9331-2","ISSN":"1572-9761","issue":"4","journalAbbreviation":"Landscape Ecol","language":"en","page":"547-555","source":"Springer Link","title":"Pollinator dispersal in an agricultural matrix: opposing responses of wild bees and hoverflies to landscape structure and distance from main habitat","title-short":"Pollinator dispersal in an agricultural matrix","volume":"24","author":[{"family":"Jauker","given":"Frank"},{"family":"Diekötter","given":"Tim"},{"family":"Schwarzbach","given":"Franziska"},{"family":"Wolters","given":"Volkmar"}],"issued":{"date-parts":[["2009",4,1]]}}},{"id":13159,"uris":["http://zotero.org/users/4948104/items/BVSQHHJF"],"itemData":{"id":13159,"type":"article-journal","abstract":"Biological pest control and pollination are vital ecosystem services that are usually studied in isolation, given that they are typically provided by different guilds of arthropods. Hoverflies are an exception, as larvae of many aphidophagous species prey upon agriculturally important aphid pests, while the adults feed on floral nectar and pollen and can be effective pollinators of important agricultural crops. While this is widely known, the concurrent provisioning of pest control and pollination by aphidophagous hoverflies has never been studied. Here, we compared the potential of two aphidophagous hoverflies, Eupeodes corollae and Sphaerophoria rueppellii to concurrently control the aphid Myzus persicae and improve pollination (measured as seed set and fruit weight) in sweet pepper (Capsicum annuum). In a first semi-field experiment, aphid populations were reduced by 71 and 64% in the E. corollae and S. rueppellii treatments, respectively, compared to the control. In a second experiment, the aphid population reduction was 80 and 84% for E. corollae and S. rueppellii, respectively. Fruit yield in aphid-infested plants, was significantly increased by 88 and 62% for E. corollae and S. rueppellii, respectively, as compared to the control. In a separate trial, where the plants were not infested with aphids, yield increased by 29 and 11% for E. corollae and S. rueppellii, respectively, even though these differences were not statistically significant. The increase in seed set in the hoverfly treatments was statistically significant in both pollination experiments, i.e. independently of the presence of aphids. These results demonstrate, for the first time, that aphidophagous hoverflies can concurrently provide pest control and pollination services.","container-title":"Biological Control","DOI":"10.1016/j.biocontrol.2020.104328","ISSN":"1049-9644","journalAbbreviation":"Biological Control","language":"en","page":"104328","source":"ScienceDirect","title":"One stone; two birds: concurrent pest control and pollination services provided by aphidophagous hoverflies","title-short":"One stone; two birds","volume":"149","author":[{"family":"Pekas","given":"Apostolos"},{"family":"De Craecker","given":"Ines"},{"family":"Boonen","given":"Sten"},{"family":"Wäckers","given":"Felix L."},{"family":"Moerkens","given":"Rob"}],"issued":{"date-parts":[["2020",10,1]]}}},{"id":11904,"uris":["http://zotero.org/users/4948104/items/B7D64N8G"],"itemData":{"id":11904,"type":"article-journal","container-title":"Proceedings of the National Academy of Sciences","DOI":"10.1073/pnas.1517092112","issue":"1","note":"publisher: Proceedings of the National Academy of Sciences","page":"146-151","source":"pnas.org (Atypon)","title":"Non-bee insects are important contributors to global crop pollination","volume":"113","author":[{"family":"Rader","given":"Romina"},{"family":"Bartomeus","given":"Ignasi"},{"family":"Garibaldi","given":"Lucas A."},{"family":"Garratt","given":"Michael P. D."},{"family":"Howlett","given":"Brad G."},{"family":"Winfree","given":"Rachael"},{"family":"Cunningham","given":"Saul A."},{"family":"Mayfield","given":"Margaret M."},{"family":"Arthur","given":"Anthony D."},{"family":"Andersson","given":"Georg K. S."},{"family":"Bommarco","given":"Riccardo"},{"family":"Brittain","given":"Claire"},{"family":"Carvalheiro","given":"Luísa G."},{"family":"Chacoff","given":"Natacha P."},{"family":"Entling","given":"Martin H."},{"family":"Foully","given":"Benjamin"},{"family":"Freitas","given":"Breno M."},{"family":"Gemmill-Herren","given":"Barbara"},{"family":"Ghazoul","given":"Jaboury"},{"family":"Griffin","given":"Sean R."},{"family":"Gross","given":"Caroline L."},{"family":"Herbertsson","given":"Lina"},{"family":"Herzog","given":"Felix"},{"family":"Hipólito","given":"Juliana"},{"family":"Jaggar","given":"Sue"},{"family":"Jauker","given":"Frank"},{"family":"Klein","given":"Alexandra-Maria"},{"family":"Kleijn","given":"David"},{"family":"Krishnan","given":"Smitha"},{"family":"Lemos","given":"Camila Q."},{"family":"Lindström","given":"Sandra A. M."},{"family":"Mandelik","given":"Yael"},{"family":"Monteiro","given":"Victor M."},{"family":"Nelson","given":"Warrick"},{"family":"Nilsson","given":"Lovisa"},{"family":"Pattemore","given":"David E."},{"family":"O. Pereira","given":"Natália","non-dropping-particle":"de"},{"family":"Pisanty","given":"Gideon"},{"family":"Potts","given":"Simon G."},{"family":"Reemer","given":"Menno"},{"family":"Rundlöf","given":"Maj"},{"family":"Sheffield","given":"Cory S."},{"family":"Scheper","given":"Jeroen"},{"family":"Schüepp","given":"Christof"},{"family":"Smith","given":"Henrik G."},{"family":"Stanley","given":"Dara A."},{"family":"Stout","given":"Jane C."},{"family":"Szentgyörgyi","given":"Hajnalka"},{"family":"Taki","given":"Hisatomo"},{"family":"Vergara","given":"Carlos H."},{"family":"Viana","given":"Blandina F."},{"family":"Woyciechowski","given":"Michal"}],"issued":{"date-parts":[["2016",1,5]]}}},{"id":13179,"uris":["http://zotero.org/users/4948104/items/WEY49VJ7"],"itemData":{"id":13179,"type":"article-journal","abstract":"Diptera are one of the three largest and most diverse animal groups in the world. As an often neglected but important group of pollinators, they play a significant role in agrobiodiversity and the biodiversity of plants everywhere. Flies are present in almost all habitats and biomes and for many medicinal, food and ornamental plants, pollinating flies guarantee or enhance seed and fruit production. They are important in the natural landscape, in agriculture and in greenhouses, and have recently come i</w:instrText>
      </w:r>
      <w:r w:rsidR="00602D3A" w:rsidRPr="00602D3A">
        <w:rPr>
          <w:lang w:val="fr-FR"/>
        </w:rPr>
        <w:instrText xml:space="preserve">nto use in the production of seeds for seed banks. The São Paulo Pollinator Initiative, the CBD, and Pollinator secretariats were important starting points in the international recognition of pollinator importance. However, large gaps in our knowledge of the role of Diptera in pollination networks need to be addressed in order to sustain agriculture and to enable appropriate responses to climate change. At this 9th Conference of the Parties we would like to draw attention to the role of often-neglected Dipteran pollinators, to stress their current importance and potential future use as pollinators in agriculture. A case study on flower flies that act as important pollinators, as adults, and major biocontrol agents, as larvae, illustrates their double importance for agriculture.","container-title":"Biodiversity","DOI":"10.1080/14888386.2008.9712892","ISSN":"1488-8386","issue":"1-2","note":"publisher: Taylor &amp; Francis\n_eprint: https://doi.org/10.1080/14888386.2008.9712892","page":"86-89","source":"Taylor and Francis+NEJM","title":"Pollinating Flies (Diptera): A major contribution to plant diversity and agricultural production","title-short":"Pollinating Flies (Diptera)","volume":"9","author":[{"family":"Ssymank","given":"Axel"},{"family":"Kearns","given":"C. A."},{"family":"Pape","given":"Thomas"},{"family":"Thompson","given":"F.   Christian"}],"issued":{"date-parts":[["2008",4,1]]}}}],"schema":"https://github.com/citation-style-language/schema/raw/master/csl-citation.json"} </w:instrText>
      </w:r>
      <w:r w:rsidR="008F7BFD">
        <w:fldChar w:fldCharType="separate"/>
      </w:r>
      <w:r w:rsidR="00163921" w:rsidRPr="00163921">
        <w:rPr>
          <w:rFonts w:cs="Times New Roman"/>
          <w:lang w:val="fr-CH"/>
        </w:rPr>
        <w:t>(</w:t>
      </w:r>
      <w:proofErr w:type="spellStart"/>
      <w:r w:rsidR="00163921" w:rsidRPr="00163921">
        <w:rPr>
          <w:rFonts w:cs="Times New Roman"/>
          <w:lang w:val="fr-CH"/>
        </w:rPr>
        <w:t>Hodgkiss</w:t>
      </w:r>
      <w:proofErr w:type="spellEnd"/>
      <w:r w:rsidR="00163921" w:rsidRPr="00163921">
        <w:rPr>
          <w:rFonts w:cs="Times New Roman"/>
          <w:lang w:val="fr-CH"/>
        </w:rPr>
        <w:t xml:space="preserve"> et al., 2018; Jauker et al., 2009; Pekas et al., 2020; Rader et al., 2016; Ssymank et al., 2008)</w:t>
      </w:r>
      <w:r w:rsidR="008F7BFD">
        <w:fldChar w:fldCharType="end"/>
      </w:r>
      <w:r w:rsidRPr="00163921">
        <w:rPr>
          <w:lang w:val="fr-CH"/>
        </w:rPr>
        <w:t xml:space="preserve">. </w:t>
      </w:r>
      <w:r>
        <w:t xml:space="preserve">Hoverfly larvae </w:t>
      </w:r>
      <w:r w:rsidR="00ED7063">
        <w:t xml:space="preserve">use </w:t>
      </w:r>
      <w:r>
        <w:t>a diverse array of habitats and feeding modes, including fungal fruiting bodies, nests of social Hymenoptera, decaying wood, dung and different water bodies. Many larvae also feed on aphids and are very effective biocontrol agents, especially in agricultural landscapes</w:t>
      </w:r>
      <w:r w:rsidR="00ED7063">
        <w:t xml:space="preserve"> </w:t>
      </w:r>
      <w:r w:rsidR="00ED7063">
        <w:fldChar w:fldCharType="begin"/>
      </w:r>
      <w:r w:rsidR="00ED7063">
        <w:instrText xml:space="preserve"> ADDIN ZOTERO_ITEM CSL_CITATION {"citationID":"ryzujAnS","properties":{"formattedCitation":"(Speight, 2017)","plainCitation":"(Speight, 2017)","noteIndex":0},"citationItems":[{"id":13148,"uris":["http://zotero.org/users/4948104/items/METQFKLE"],"itemData":{"id":13148,"type":"book","collection-title":"Syrph the Net, the database of European Syrphidae (Diptera)","event-place":"Dublin, Ireland","language":"en","number-of-pages":"294","publisher":"Syrph the Net publications","publisher-place":"Dublin, Ireland","source":"Zotero","title":"Species account of European Syrphidae","volume":"97","author":[{"family":"Speight","given":"M C D"}],"issued":{"date-parts":[["2017"]]}}}],"schema":"https://github.com/citation-style-language/schema/raw/master/csl-citation.json"} </w:instrText>
      </w:r>
      <w:r w:rsidR="00ED7063">
        <w:fldChar w:fldCharType="separate"/>
      </w:r>
      <w:r w:rsidR="00ED7063" w:rsidRPr="00ED7063">
        <w:rPr>
          <w:rFonts w:cs="Times New Roman"/>
        </w:rPr>
        <w:t>(Speight, 2017)</w:t>
      </w:r>
      <w:r w:rsidR="00ED7063">
        <w:fldChar w:fldCharType="end"/>
      </w:r>
      <w:r>
        <w:t>. Given the ecological and economic importance of hoverflies, it would thus be important to gain a more thorough understanding of their movement ecology in fragmented landscapes.</w:t>
      </w:r>
    </w:p>
    <w:p w14:paraId="7EB5C571" w14:textId="41A2085C" w:rsidR="006F501D" w:rsidRPr="001E1572" w:rsidRDefault="006F501D" w:rsidP="006F501D">
      <w:r w:rsidRPr="003E34C1">
        <w:rPr>
          <w:b/>
        </w:rPr>
        <w:t xml:space="preserve">Little </w:t>
      </w:r>
      <w:proofErr w:type="gramStart"/>
      <w:r w:rsidRPr="003E34C1">
        <w:rPr>
          <w:b/>
        </w:rPr>
        <w:t>is known</w:t>
      </w:r>
      <w:proofErr w:type="gramEnd"/>
      <w:r w:rsidRPr="003E34C1">
        <w:rPr>
          <w:b/>
        </w:rPr>
        <w:t xml:space="preserve"> about dispersal of hoverflies in general and the effects of landscape fragmentation on their dispersal in particular.</w:t>
      </w:r>
      <w:r>
        <w:t xml:space="preserve"> In Europe, some 30 species migrate southwards in the autumn, </w:t>
      </w:r>
      <w:r w:rsidR="00224F6E">
        <w:t xml:space="preserve">some </w:t>
      </w:r>
      <w:r>
        <w:t xml:space="preserve">covering long distances and crossing mountain ranges in the process </w:t>
      </w:r>
      <w:r w:rsidR="00224F6E">
        <w:fldChar w:fldCharType="begin"/>
      </w:r>
      <w:r w:rsidR="00224F6E">
        <w:instrText xml:space="preserve"> ADDIN ZOTERO_ITEM CSL_CITATION {"citationID":"V1scJMdg","properties":{"formattedCitation":"(Aubert and Goeldlin de Tiefenau, 1981; Gatter and Schmid, 1990; Lack and Lack, 1951; Odermatt et al., 2017; Wotton et al., 2019)","plainCitation":"(Aubert and Goeldlin de Tiefenau, 1981; Gatter and Schmid, 1990; Lack and Lack, 1951; Odermatt et al., 2017; Wotton et al., 2019)","noteIndex":0},"citationItems":[{"id":13241,"uris":["http://zotero.org/users/4948104/items/TZV72BRD"],"itemData":{"id":13241,"type":"article-journal","container-title":"Journal of the Swiss Entomological Society","DOI":"10.5169/SEALS-402013","language":"fr","note":"medium: text/html,application/pdf,text/html\npublisher: Schweizerische Entomologische Gesellschaft","source":"DOI.org (Datacite)","title":"Observations sur les migrations de Syrphides (Dipt.) dans les Alpes de Suisse occidentale","URL":"https://www.e-periodica.ch/digbib/view?pid=seg-001:1981:54::491","volume":"54","author":[{"family":"Aubert","given":"J."},{"family":"Goeldlin de Tiefenau","given":"P."}],"accessed":{"date-parts":[["2022",7,13]]},"issued":{"date-parts":[["1981"]]}}},{"id":13244,"uris":["http://zotero.org/users/4948104/items/FSY7PICT"],"itemData":{"id":13244,"type":"article-journal","container-title":"Journal of Animal Ecology","DOI":"10.2307/1644","ISSN":"00218790","issue":"1","journalAbbreviation":"The Journal of Animal Ecology","language":"en","page":"63-67","source":"DOI.org (Crossref)","title":"Migration of Insects and Birds Through a Pyrenean Pass","volume":"20","author":[{"family":"Lack","given":"David"},{"family":"Lack","given":"Elizabeth"}],"issued":{"date-parts":[["1951",5]]}}},{"id":13245,"uris":["http://zotero.org/users/4948104/items/TWCQH9TE"],"itemData":{"id":13245,"type":"article-journal","container-title":"Spixiana","page":"1-100","title":"Die Wanderungen der Schwebfliegen (Diptera, Syrphidae) am Randecker Maar","volume":"Supplement 15","author":[{"family":"Gatter","given":"Wulf"},{"family":"Schmid","given":"Ulrich"}],"issued":{"date-parts":[["1990"]]}}},{"id":13243,"uris":["http://zotero.org/users/4948104/items/QCPH6ZER"],"itemData":{"id":13243,"type":"article-journal","container-title":"Animal Behaviour","DOI":"10.1016/j.anbehav.2017.03.015","ISSN":"00033472","journalAbbreviation":"Animal Behaviour","language":"en","page":"187-195","source":"DOI.org (Crossref)","title":"Consistent behavioural differences between migratory and resident hoverflies","volume":"127","author":[{"family":"Odermatt","given":"Jannic"},{"family":"Frommen","given":"Joachim G."},{"family":"Menz","given":"Myles H.M."}],"issued":{"date-parts":[["2017",5]]}}},{"id":13182,"uris":["http://zotero.org/users/4948104/items/9569QAE4"],"itemData":{"id":13182,"type":"article-journal","abstract":"Despite the fact that migratory insects dominate aerial bioflows in terms of diversity, abundance, and biomass [1, 2, 3, 5, 6], the migration patterns of most species, and the effects of their annual fluxes between high- and low-latitude regions, are poorly known. One important group of long-range migrants that remain understudied is a suite of highly beneficial species of hoverfly in the tribe Syrphini, which we collectively term “migrant hoverflies.” Adults are key pollinators [7, 8, 9, 10] and larvae are significant biocontrol agents of aphid crop pests [11], and thus, it is important to quantify the scale of their migrations and the crucial ecosystem services they provide with respect to energy, nutrient, and biomass transport; regulation of crop pests; and pollen transfer. Such assessments cannot be made by sporadic observations of mass arrivals at ground level, because hoverflies largely migrate unnoticed high above ground. We used insect-monitoring radars [12] to show that up to 4 billion hoverflies (80 tons of biomass) travel high above southern Britain each year in seasonally adaptive directions. The long-range migrations redistribute tons of essential nutrients (nitrogen [N] and phosphorus [P]) and transport billions of pollen grains between Britain and Europe, and locally produced populations consume 6 trillion aphids and make billions of flower visits. Migrant hoverfly abundance fluctuated greatly between years, but there was no evidence of a population trend during the 10-year study period. Considering that many beneficial insects are seriously declining [7, 10, 13, 14, 15, 16, 17, 18, 19], our results demonstrate that migrant hoverflies are key to maintaining essential ecosystem services.","container-title":"Current Biology","DOI":"10.1016/j.cub.2019.05.036","ISSN":"0960-9822","issue":"13","journalAbbreviation":"Current Biology","language":"en","page":"2167-2173.e5","source":"ScienceDirect","title":"Mass Seasonal Migrations of Hoverflies Provide Extensive Pollination and Crop Protection Services","volume":"29","author":[{"family":"Wotton","given":"Karl R."},{"family":"Gao","given":"Boya"},{"family":"Menz","given":"Myles H. M."},{"family":"Morris","given":"Roger K. A."},{"family":"Ball","given":"Stuart G."},{"family":"Lim","given":"Ka S."},{"family":"Reynolds","given":"Don R."},{"family":"Hu","given":"Gao"},{"family":"Chapman","given":"Jason W."}],"issued":{"date-parts":[["2019",7,8]]}}}],"schema":"https://github.com/citation-style-language/schema/raw/master/csl-citation.json"} </w:instrText>
      </w:r>
      <w:r w:rsidR="00224F6E">
        <w:fldChar w:fldCharType="separate"/>
      </w:r>
      <w:r w:rsidR="00224F6E" w:rsidRPr="00224F6E">
        <w:rPr>
          <w:rFonts w:cs="Times New Roman"/>
        </w:rPr>
        <w:t>(Aubert and Goeldlin de Tiefenau, 1981; Gatter and Schmid, 1990; Lack and Lack, 1951; Odermatt et al., 2017; Wotton et al., 2019)</w:t>
      </w:r>
      <w:r w:rsidR="00224F6E">
        <w:fldChar w:fldCharType="end"/>
      </w:r>
      <w:r w:rsidR="00224F6E">
        <w:t xml:space="preserve"> likely using the sun as a compass </w:t>
      </w:r>
      <w:r w:rsidR="00224F6E">
        <w:fldChar w:fldCharType="begin"/>
      </w:r>
      <w:r w:rsidR="00224F6E">
        <w:instrText xml:space="preserve"> ADDIN ZOTERO_ITEM CSL_CITATION {"citationID":"m99H2i8L","properties":{"formattedCitation":"(Massy et al., 2021)","plainCitation":"(Massy et al., 2021)","noteIndex":0},"citationItems":[{"id":13242,"uris":["http://zotero.org/users/4948104/items/M97W8S88"],"itemData":{"id":13242,"type":"article-journal","abstract":"The sun is the most reliable celestial cue for orientation available to daytime migrants. It is widely assumed that diurnal migratory insects use a ‘time-compensated sun compass’ to adjust for the changing position of the sun throughout the day, as demonstrated in some butterfly species. The mechanisms used by other groups of diurnal insect migrants remain to be elucidated. Migratory species of hoverflies (Diptera: Syrphidae) are one of the most abundant and beneficial groups of diurnal migrants, providing multiple ecosystem services and undergoing directed seasonal movements throughout much of the temperate zone. To identify the hoverfly navigational strategy, a flight simulator was used to measure orientation responses of the hoverflies\n              Scaeva pyrastri\n              and\n              Scaeva selenitica\n              to celestial cues during their autumn migration. Hoverflies oriented southwards when they could see the sun and shifted this orientation westward following a 6 h advance of their circadian clocks. Our results demonstrate the use of a time-compensated sun compass as the primary navigational mechanism, consistent with field observations that hoverfly migration occurs predominately under clear and sunny conditions.","container-title":"Proceedings of the Royal Society B: Biological Sciences","DOI":"10.1098/rspb.2021.1805","ISSN":"0962-8452, 1471-2954","issue":"1959","journalAbbreviation":"Proc. R. Soc. B.","language":"en","page":"20211805","source":"DOI.org (Crossref)","title":"Hoverflies use a time-compensated sun compass to orientate during autumn migration","volume":"288","author":[{"family":"Massy","given":"Richard"},{"family":"Hawkes","given":"Will L. S."},{"family":"Doyle","given":"Toby"},{"family":"Troscianko","given":"Jolyon"},{"family":"Menz","given":"Myles H. M."},{"family":"Roberts","given":"Nicholas W."},{"family":"Chapman","given":"Jason W."},{"family":"Wotton","given":"Karl R."}],"issued":{"date-parts":[["2021",9,29]]}}}],"schema":"https://github.com/citation-style-language/schema/raw/master/csl-citation.json"} </w:instrText>
      </w:r>
      <w:r w:rsidR="00224F6E">
        <w:fldChar w:fldCharType="separate"/>
      </w:r>
      <w:r w:rsidR="00224F6E" w:rsidRPr="00224F6E">
        <w:rPr>
          <w:rFonts w:cs="Times New Roman"/>
        </w:rPr>
        <w:t>(Massy et al., 2021)</w:t>
      </w:r>
      <w:r w:rsidR="00224F6E">
        <w:fldChar w:fldCharType="end"/>
      </w:r>
      <w:r>
        <w:t xml:space="preserve">. The majority of hoverfly species, however, are non-migratory </w:t>
      </w:r>
      <w:r w:rsidR="00224F6E">
        <w:fldChar w:fldCharType="begin"/>
      </w:r>
      <w:r w:rsidR="00DA3363">
        <w:instrText xml:space="preserve"> ADDIN ZOTERO_ITEM CSL_CITATION {"citationID":"mkz2YexD","properties":{"formattedCitation":"(Keil et al., 2008; Schweiger et al., 2007; Speight, 2017)","plainCitation":"(Keil et al., 2008; Schweiger et al., 2007; Speight, 2017)","noteIndex":0},"citationItems":[{"id":13247,"uris":["http://zotero.org/users/4948104/items/5KS2YGE9"],"itemData":{"id":13247,"type":"article-journal","container-title":"Ecological Entomology","DOI":"10.1111/j.1365-2311.2008.01032.x","ISSN":"03076946, 13652311","issue":"6","language":"en","page":"748-757","source":"DOI.org (Crossref)","title":"Geographical patterns of hoverfly (Diptera, Syrphidae) functional groups in Europe: inconsistency in environmental correlates and latitudinal trends","title-short":"Geographical patterns of hoverfly (Diptera, Syrphidae) functional groups in Europe","volume":"33","author":[{"family":"Keil","given":"Petr"},{"family":"Dziock","given":"Frank"},{"family":"Storch","given":"David"}],"issued":{"date-parts":[["2008",8]]}}},{"id":13249,"uris":["http://zotero.org/users/4948104/items/X2AT7UTM"],"itemData":{"id":13249,"type":"article-journal","container-title":"Oikos","DOI":"10.1111/j.2007.0030-1299.15372.x","ISSN":"00301299","issue":"3","journalAbbreviation":"Oikos","language":"en","page":"461-472","source":"DOI.org (Crossref)","title":"Functional richness of local hoverfly communities (Diptera, Syrphidae) in response to land use across temperate Europe","volume":"116","author":[{"family":"Schweiger","given":"Oliver"},{"family":"Musche","given":"Martin"},{"family":"Bailey","given":"Debra"},{"family":"Billeter","given":"Regula"},{"family":"Diekötter","given":"Tim"},{"family":"Hendrickx","given":"Frederik"},{"family":"Herzog","given":"Felix"},{"family":"Liira","given":"Jaan"},{"family":"Maelfait","given":"Jean-Pierre"},{"family":"Speelmans","given":"Marjan"},{"family":"Dziock","given":"Frank"}],"issued":{"date-parts":[["2007",3]]}}},{"id":13148,"uris":["http://zotero.org/users/4948104/items/METQFKLE"],"itemData":{"id":13148,"type":"book","collection-title":"Syrph the Net, the database of European Syrphidae (Diptera)","event-place":"Dublin, Ireland","language":"en","number-of-pages":"294","publisher":"Syrph the Net publications","publisher-place":"Dublin, Ireland","source":"Zotero","title":"Species account of European Syrphidae","volume":"97","author":[{"family":"Speight","given":"M C D"}],"issued":{"date-parts":[["2017"]]}}}],"schema":"https://github.com/citation-style-language/schema/raw/master/csl-citation.json"} </w:instrText>
      </w:r>
      <w:r w:rsidR="00224F6E">
        <w:fldChar w:fldCharType="separate"/>
      </w:r>
      <w:r w:rsidR="00DA3363" w:rsidRPr="00DA3363">
        <w:rPr>
          <w:rFonts w:cs="Times New Roman"/>
        </w:rPr>
        <w:t>(Keil et al., 2008; Schweiger et al., 2007; Speight, 2017)</w:t>
      </w:r>
      <w:r w:rsidR="00224F6E">
        <w:fldChar w:fldCharType="end"/>
      </w:r>
      <w:r>
        <w:t xml:space="preserve"> and not much is known about their intrinsic dispersal ability. Schweiger et al. (2007) assumed that hoverflies with large body sizes had high dispersal abilities. In a mark-recapture study on the aspen hoverfly (</w:t>
      </w:r>
      <w:proofErr w:type="spellStart"/>
      <w:r>
        <w:t>Hammerschmidtia</w:t>
      </w:r>
      <w:proofErr w:type="spellEnd"/>
      <w:r>
        <w:t xml:space="preserve"> </w:t>
      </w:r>
      <w:proofErr w:type="spellStart"/>
      <w:r>
        <w:t>ferruginea</w:t>
      </w:r>
      <w:proofErr w:type="spellEnd"/>
      <w:r>
        <w:t xml:space="preserve">, </w:t>
      </w:r>
      <w:proofErr w:type="spellStart"/>
      <w:r>
        <w:t>Fallén</w:t>
      </w:r>
      <w:proofErr w:type="spellEnd"/>
      <w:r>
        <w:t xml:space="preserve"> 1817), </w:t>
      </w:r>
      <w:proofErr w:type="spellStart"/>
      <w:r>
        <w:t>Rotheray</w:t>
      </w:r>
      <w:proofErr w:type="spellEnd"/>
      <w:r>
        <w:t xml:space="preserve"> et al. </w:t>
      </w:r>
      <w:r w:rsidR="00DA3363">
        <w:fldChar w:fldCharType="begin"/>
      </w:r>
      <w:r w:rsidR="00602D3A">
        <w:instrText xml:space="preserve"> ADDIN ZOTERO_ITEM CSL_CITATION {"citationID":"jtWN0vhB","properties":{"formattedCitation":"(Rotheray et al., 2014)","plainCitation":"(Rotheray et al., 2014)","dontUpdate":true,"noteIndex":0},"citationItems":[{"id":13251,"uris":["http://zotero.org/users/4948104/items/Q9863DJ7"],"itemData":{"id":13251,"type":"article-journal","container-title":"Journal of Insect Conservation","DOI":"10.1007/s10841-014-9627-7","ISSN":"1366-638X, 1572-9753","issue":"2","journalAbbreviation":"J Insect Conserv","language":"en","page":"179-188","source":"DOI.org (Crossref)","title":"Mark recapture estimates of dispersal ability and observations on the territorial behaviour of the rare hoverfly, Hammerschmidtia ferruginea (Diptera, Syrphidae)","volume":"18","author":[{"family":"Rotheray","given":"E. L."},{"family":"Bussière","given":"L. F."},{"family":"Moore","given":"Pete"},{"family":"Bergstrom","given":"Linnea"},{"family":"Goulson","given":"D."}],"issued":{"date-parts":[["2014",4]]}}}],"schema":"https://github.com/citation-style-language/schema/raw/master/csl-citation.json"} </w:instrText>
      </w:r>
      <w:r w:rsidR="00DA3363">
        <w:fldChar w:fldCharType="separate"/>
      </w:r>
      <w:r w:rsidR="00DA3363">
        <w:rPr>
          <w:rFonts w:cs="Times New Roman"/>
        </w:rPr>
        <w:t>(</w:t>
      </w:r>
      <w:r w:rsidR="00DA3363" w:rsidRPr="00DA3363">
        <w:rPr>
          <w:rFonts w:cs="Times New Roman"/>
        </w:rPr>
        <w:t>2014)</w:t>
      </w:r>
      <w:r w:rsidR="00DA3363">
        <w:fldChar w:fldCharType="end"/>
      </w:r>
      <w:r w:rsidR="00DA3363">
        <w:t xml:space="preserve"> </w:t>
      </w:r>
      <w:r>
        <w:t xml:space="preserve">found wing length to be positively correlated with dispersal, but only in males. There is also little knowledge about dispersal distances. While </w:t>
      </w:r>
      <w:proofErr w:type="spellStart"/>
      <w:r>
        <w:t>Rotheray</w:t>
      </w:r>
      <w:proofErr w:type="spellEnd"/>
      <w:r>
        <w:t xml:space="preserve"> et al. (2014) recovered some H. </w:t>
      </w:r>
      <w:proofErr w:type="spellStart"/>
      <w:r>
        <w:t>ferruginea</w:t>
      </w:r>
      <w:proofErr w:type="spellEnd"/>
      <w:r>
        <w:t xml:space="preserve"> individuals at up to 5 km from the release site, during their normal foraging activity, hoverflies move a few hundred meters at most and tall vegetation, bare soil (dirt tracks, asphalt roads or ploughed fields) can act as barriers</w:t>
      </w:r>
      <w:r w:rsidR="001E1572">
        <w:t xml:space="preserve"> </w:t>
      </w:r>
      <w:r w:rsidR="001E1572">
        <w:fldChar w:fldCharType="begin"/>
      </w:r>
      <w:r w:rsidR="001E1572">
        <w:instrText xml:space="preserve"> ADDIN ZOTERO_ITEM CSL_CITATION {"citationID":"jgTO8U0M","properties":{"formattedCitation":"(L\\uc0\\u246{}vei et al., 1998; Wratten et al., 2003)","plainCitation":"(Lövei et al., 1998; Wratten et al., 2003)","noteIndex":0},"citationItems":[{"id":13252,"uris":["http://zotero.org/users/4948104/items/MFEBMH2X"],"itemData":{"id":13252,"type":"article-journal","abstract":"Abstract: Dispersal within agricultural fields and the effects of different barriers on between-field movement of the New Zealand hover fly Melanostoma fasciatum were studied using ingested pollen as markers. Hover flies did not generally disperse more than 20 m from the pollen source. Gravid females had no significant wind-directed movement pattern whereas males significantly flew downwind. Flies tended to avoid flying over barren land: a dirt track, an asphalt road or a ploughed field all seemed to hamper hover fly dispersal equally. The implications for spatial arrangement of the flowering strips to enhance the biocontrol potential of hover flies are discussed.","container-title":"Journal of Applied Entomology","DOI":"10.1111/j.1439-0418.1998.tb01471.x","ISSN":"1439-0418","issue":"1-5","language":"en","note":"_eprint: https://onlinelibrary.wiley.com/doi/pdf/10.1111/j.1439-0418.1998.tb01471.x","page":"115-120","source":"Wiley Online Library","title":"Dispersal and effects of barriers on the movement of the New Zealand hover fly Melanostoma fasciatum (Dipt., Syrphidae) on cultivated land","volume":"122","author":[{"family":"Lövei","given":"G. L."},{"family":"Macleod","given":"A."},{"family":"Hickman","given":"J. M."}],"issued":{"date-parts":[["1998"]]}}},{"id":13255,"uris":["http://zotero.org/users/4948104/items/RIUC7Z36"],"itemData":{"id":13255,"type":"article-journal","abstract":"Field boundaries play an important role as refuges, food sources and corridors for invertebrates and vertebrates, and increasing farmland fragmentation impacts on these functions. However, hedgerows and other structures can also impede dispersal by flying insects. The current work uses the pollen of Phacelia tanacetifolia in hover fly guts as a marker to assess hover fly movement in farm landscapes. In the United Kingdom and New Zealand, Phacelia pollen was found in the guts of Ephisyrphus balteatus and Metasyrphus corollae (United Kingdom) and Melanostoma fasciatum (New Zealand) at distances up to 200 m from the source, when there were no barriers between the flowers and the traps used to catch the flies. The rate of decline over distance in the proportion of flies containing pollen was similar for the two countries. The extent to which four replicated field boundary types impeded hover fly movement was tested using post-and-wire fences, lines of poplars (Populus spp.) with gaps, dense poplars and controls (no potential barriers). Phacelia was planted on one side of each boundary, and along the centre of the control plots. The relative presence of the pollen in flies on both sides of the barriers showed that both types of poplar boundary restricted the movement of the flies, but the fence had no effect. In a separate experiment, gravid females of M. fasciatum were captured at a greater height on a shade-cloth fence than were non-gravid females and males. The implications of this work include the functioning and persistence of metapopulations and the influence of field boundaries on population recovery of beneficial invertebrates following pesticide-induced mortality. If field boundaries contribute to a temporal asynchrony between pest and natural enemy populations, this needs to be considered along with the well-established roles of boundaries as refugia for, and sources of, beneficial arthropods.","container-title":"Oecologia","DOI":"10.1007/s00442-002-1128-9","ISSN":"1432-1939","issue":"4","journalAbbreviation":"Oecologia","language":"en","page":"605-611","source":"Springer Link","title":"Field boundaries as barriers to movement of hover flies (Diptera: Syrphidae) in cultivated land","title-short":"Field boundaries as barriers to movement of hover flies (Diptera","volume":"134","author":[{"family":"Wratten","given":"Steve D."},{"family":"Bowie","given":"Mike H."},{"family":"Hickman","given":"Janice M."},{"family":"Evans","given":"Alison M."},{"family":"Sedcole","given":"J. Richard"},{"family":"Tylianakis","given":"Jason M."}],"issued":{"date-parts":[["2003",3,1]]}}}],"schema":"https://github.com/citation-style-language/schema/raw/master/csl-citation.json"} </w:instrText>
      </w:r>
      <w:r w:rsidR="001E1572">
        <w:fldChar w:fldCharType="separate"/>
      </w:r>
      <w:r w:rsidR="001E1572" w:rsidRPr="001E1572">
        <w:rPr>
          <w:rFonts w:cs="Times New Roman"/>
          <w:szCs w:val="24"/>
        </w:rPr>
        <w:t>(Lövei et al., 1998; Wratten et al., 2003)</w:t>
      </w:r>
      <w:r w:rsidR="001E1572">
        <w:fldChar w:fldCharType="end"/>
      </w:r>
      <w:r>
        <w:t>. Studies investigating hoverfly richness in relation to habitat patch isolation suggest that hoverflies are significantly impacted by habitat fragmentation</w:t>
      </w:r>
      <w:r w:rsidR="001E1572">
        <w:t xml:space="preserve"> </w:t>
      </w:r>
      <w:r w:rsidR="001E1572">
        <w:fldChar w:fldCharType="begin"/>
      </w:r>
      <w:r w:rsidR="001E1572">
        <w:instrText xml:space="preserve"> ADDIN ZOTERO_ITEM CSL_CITATION {"citationID":"JjY8vHxz","properties":{"formattedCitation":"(Jauker et al., 2019; Moquet et al., 2018; Ouin et al., 2006)","plainCitation":"(Jauker et al., 2019; Moquet et al., 2018; Ouin et al., 2006)","noteIndex":0},"citationItems":[{"id":13264,"uris":["http://zotero.org/users/4948104/items/IJGB3LFI"],"itemData":{"id":13264,"type":"article-journal","abstract":"The risk of ecosystem function degradation with biodiversity loss has emerged as a major scientific concern in recent years. Possible relationships between taxonomic diversity and magnitude and stability of ecosystem processes build upon species' functional characteristics, which determine both susceptibility to environmental change and contribution to ecosystem properties. The functional diversity within communities thus provides a potential buffer against environmental disturbance, especially for properties emerging from interactions among species. In complex plant–pollinator networks, distantly related taxa spanning a great trait diversity shape network architecture. Here, we address the question of whether network properties are maintained after habitat loss by complementary contributions of phylogenetically distant pollinator taxa. We quantified contributions of wild bees and hoverflies to network structure (connectance, network specialization, specialization asymmetry) in 32 calcareous grassland fragments varying in size. Although hoverflies are often regarded less susceptible to environmental change than wild bees, species richness of both taxa was similarly affected by habitat loss. The associated loss of 80% of interactions resulted in small and tightly connected networks, which was more strongly attributed to wild bee loss than hoverfly loss. Networks in small fragments were less specialized due to equivalent losses of species and interactions in both pollinators and plants. Because wild bee and hoverfly loss contributed similarly to declining network specialization, we conclude that trait diversity among distantly related pollinators does not necessarily provide insurance against functional homogenization during community disassembly following habitat loss.","container-title":"Ecology","DOI":"10.1002/ecy.2569","ISSN":"1939-9170","issue":"2","language":"en","note":"_eprint: https://onlinelibrary.wiley.com/doi/pdf/10.1002/ecy.2569","page":"e02569","source":"Wiley Online Library","title":"Partitioning wild bee and hoverfly contributions to plant–pollinator network structure in fragmented habitats","volume":"100","author":[{"family":"Jauker","given":"Frank"},{"family":"Jauker","given":"Birgit"},{"family":"Grass","given":"Ingo"},{"family":"Steffan-Dewenter","given":"Ingolf"},{"family":"Wolters","given":"Volkmar"}],"issued":{"date-parts":[["2019"]]}}},{"id":13261,"uris":["http://zotero.org/users/4948104/items/GJCEXFR4"],"itemData":{"id":13261,"type":"article-journal","abstract":"Accumulating evidence shows that landscape fragmentation drives the observed worldwide decline in populations of pollinators, particularly in species of Lepidoptera and Hymenoptera. However, Little is known about the effects of landscape fragmentation on hoverfly (Diptera, Syrphidae) communities. Hoverflies provide varied ecosystem services: larvae contribute to waste decomposition (saprophagous species) and pest control (aphidophagous species), and adults pollinate a wide range of flowers. To determine how the diversity and quantity of resources for larvae and adults affect hoverfly abundance and species richness at three spatial scales, we recorded insect visitors of five target plant species in Belgian heathlands, habitats that have decreased considerably due to human activities. Hoverflies represented the most abundant visitors on two plant species, and the second most abundant visitors (after bumblebees) on the other target plant species. A large proportion of hoverflies observed were aphidophagous species associated with coniferous and deciduous forests. Resources for the larvae and floral resources for the adults influenced interactions among hoverflies and plants, but acted at different scales: larval habitat availability (distance to larval habitat) was relevant at the landscape scale, whereas adult resource availability (floral density) was relevant at the plot scale. Hoverfly abundance and species richness decreased with distance to larval habitat but increased with floral density. Moreover, landscape structure and composition had different effects according to hoverfly ecological traits. Landscape composition influenced aphidophagous but not saprophagous hoverflies, in that their abundance and species richness decreased with distance to forests. Maintenance of the interactions between plants and their hoverfly visitors requires complementary resources at both landscape and local scales.","container-title":"Insect Conservation and Diversity","DOI":"10.1111/icad.12245","ISSN":"1752-4598","issue":"1","language":"en","note":"_eprint: https://onlinelibrary.wiley.com/doi/pdf/10.1111/icad.12245","page":"72-87","source":"Wiley Online Library","title":"Conservation of hoverflies (Diptera, Syrphidae) requires complementary resources at the landscape and local scales","volume":"11","author":[{"family":"Moquet","given":"Laura"},{"family":"Laurent","given":"Estelle"},{"family":"Bacchetta","given":"Rossana"},{"family":"Jacquemart","given":"Anne-Laure"}],"issued":{"date-parts":[["2018"]]}}},{"id":13258,"uris":["http://zotero.org/users/4948104/items/4XAJH3S6"],"itemData":{"id":13258,"type":"article-journal","container-title":"Ecography","DOI":"10.1111/j.2006.0906-7590.04135.x","ISSN":"09067590","issue":"2","journalAbbreviation":"Ecography","language":"en","page":"183-190","source":"DOI.org (Crossref)","title":"The species-area relationship in the hoverfly (Diptera, Syrphidae) communities of forest fragments in southern France","volume":"29","author":[{"family":"Ouin","given":"Annie"},{"family":"Sarthou","given":"Jean-Pierre"},{"family":"Bouyjou","given":"Bernard"},{"family":"Deconchat","given":"Marc"},{"family":"Lacombe","given":"Jean-Paul"},{"family":"Monteil","given":"Claude"}],"issued":{"date-parts":[["2006",4]]}}}],"schema":"https://github.com/citation-style-language/schema/raw/master/csl-citation.json"} </w:instrText>
      </w:r>
      <w:r w:rsidR="001E1572">
        <w:fldChar w:fldCharType="separate"/>
      </w:r>
      <w:r w:rsidR="001E1572" w:rsidRPr="001E1572">
        <w:rPr>
          <w:rFonts w:cs="Times New Roman"/>
        </w:rPr>
        <w:t>(Jauker et al., 2019; Moquet et al., 2018; Ouin et al., 2006)</w:t>
      </w:r>
      <w:r w:rsidR="001E1572">
        <w:fldChar w:fldCharType="end"/>
      </w:r>
      <w:r w:rsidR="001E1572">
        <w:t>.</w:t>
      </w:r>
      <w:r w:rsidRPr="001E1572">
        <w:t xml:space="preserve"> </w:t>
      </w:r>
    </w:p>
    <w:p w14:paraId="0E65A8B6" w14:textId="35FE0C90" w:rsidR="006F501D" w:rsidRDefault="006F501D" w:rsidP="006F501D">
      <w:r w:rsidRPr="003E34C1">
        <w:rPr>
          <w:b/>
        </w:rPr>
        <w:t xml:space="preserve">Molecular genetic methods are powerful tools to investigate the effect of fragmentation on target species where dispersal capability </w:t>
      </w:r>
      <w:proofErr w:type="gramStart"/>
      <w:r w:rsidRPr="003E34C1">
        <w:rPr>
          <w:b/>
        </w:rPr>
        <w:t>cannot be studied</w:t>
      </w:r>
      <w:proofErr w:type="gramEnd"/>
      <w:r w:rsidRPr="003E34C1">
        <w:rPr>
          <w:b/>
        </w:rPr>
        <w:t xml:space="preserve"> directly, or only with great difficulty.</w:t>
      </w:r>
      <w:r>
        <w:t xml:space="preserve"> In particular, investigating the spatial organization of genetic variation can help to clarify the degree of isolation of different habitat patches and identify landscape elements that hinder or facilitate gene flow</w:t>
      </w:r>
      <w:r w:rsidR="003F3CD1">
        <w:t xml:space="preserve"> </w:t>
      </w:r>
      <w:r w:rsidR="00530D25">
        <w:fldChar w:fldCharType="begin"/>
      </w:r>
      <w:r w:rsidR="00AB5C5F">
        <w:instrText xml:space="preserve"> ADDIN ZOTERO_ITEM CSL_CITATION {"citationID":"1pTFY6FJ","properties":{"formattedCitation":"(Holderegger and Wagner, 2006; Manel et al., 2003; Manel and Holderegger, 2013; Peterman, 2018)","plainCitation":"(Holderegger and Wagner, 2006; Manel et al., 2003; Manel and Holderegger, 2013; Peterman, 2018)","noteIndex":0},"citationItems":[{"id":2213,"uris":["http://zotero.org/users/4948104/items/ZJSE8Q5N"],"itemData":{"id":2213,"type":"article-journal","container-title":"Landscape Ecology","DOI":"10.1007/s10980-005-6058-6","ISSN":"0921-2973","issue":"6","note":"ISBN: 1098000560586","page":"793-796","title":"A brief guide to Landscape Genetics","volume":"21","author":[{"family":"Holderegger","given":"Rolf"},{"family":"Wagner","given":"Helene H."}],"issued":{"date-parts":[["2006",8]]}}},{"id":5446,"uris":["http://zotero.org/users/4948104/items/7XUWJ5TY"],"itemData":{"id":5446,"type":"article-journal","abstract":"Understanding the processes and patterns of gene flow and local adaptation requires a detailed knowledge of how landscape characteristics structure populations. This understanding is crucial, not only for improving ecological knowledge, but also for managing properly the genetic diversity of threatened and endangered populations. For nearly 80 years, population geneticists have investigated how physiognomy and other landscape features have influenced genetic variation within and between populations. They have relied on sampling populations that have been identified beforehand because most population genetics methods have required discrete populations. However, a new approach has emerged for analyzing spatial genetic data without requiring that discrete populations be identified in advance. This approach, landscape genetics, promises to facilitate our understanding of how geographical and environmental features structure genetic variation at both the population and individual levels, and has implications for ecology, evolution and conservation biology. It differs from other genetic approaches, such as phylogeography, in that it tends to focus on processes at finer spatial and temporal scales. Here, we discuss, from a population genetic perspective, the current tools available for conducting studies of landscape genetics.","container-title":"Trends in Ecology and Evolution","DOI":"10.1016/S0169-5347(03)00008-9","ISSN":"01695347","issue":"4","page":"189-197","title":"Landscape genetics: Combining landscape ecology and population genetics","volume":"18","author":[{"family":"Manel","given":"Stéphanie"},{"family":"Schwartz","given":"Michael K."},{"family":"Luikart","given":"Gordon"},{"family":"Taberlet","given":"Pierre"}],"issued":{"date-parts":[["2003"]]}}},{"id":839,"uris":["http://zotero.org/users/4948104/items/WNAUM7G6"],"itemData":{"id":839,"type":"article-journal","abstract":"Landscape genetics is now ten years old. It has stimulated research into the effect of landscapes on evolutionary processes. This review describes the main topics that have contributed most significantly to the progress of landscape genetics, such as conceptual and methodological developments in spatial and temporal patterns of gene flow, seascape genetics, and landscape genomics. We then suggest perspectives for the future, investigating what the field will contribute to the assessment of global change and conservation in general and to the management of tropical and urban areas in particular. To address these urgent topics, future work in landscape genetics should focus on a better integration of neutral and adaptive genetic variation and their interplay with species distribution and the environment.","container-title":"Trends in ecology &amp; evolution","DOI":"10.1016/j.tree.2013.05.012","ISSN":"1872-8383","issue":"10","note":"PMID: 23769416","page":"614-21","title":"Ten years of landscape genetics.","volume":"28","author":[{"family":"Manel","given":"Stéphanie"},{"family":"Holderegger","given":"Rolf"}],"issued":{"date-parts":[["2013",10]]}}},{"id":4772,"uris":["http://zotero.org/users/4948104/items/YZPJ5822"],"itemData":{"id":4772,"type":"article-journal","abstract":"1. Understanding how landscape features affect functional connectivity among populations is a cornerstone of landscape genetic analyses. However, parameterization of resistance surfaces that best describe connectivity is largely a subjective process that explores a limited parameter space. 2. ResistanceGA is a new R package that utilizes a genetic algorithm to optimize resistance surfaces based on pairwise genetic distances and either CIRCUITSCAPE resistance distances or cost distances calculated along least cost paths. Functions in this package allow for the optimization of both categorical and continuous resistance surfaces, as well as the simultaneous optimization of multiple resistance surfaces. 3. There is considerable controversy concerning the use of Mantel tests to accurately relate pairwise genetic distances with resistance distances. Optimization in ResistanceGA uses linear mixed effects models with the maximum likelihood population effects parameterization to determine AICc, which is the fitness function for the genetic algorithm. 4. ResistanceGA fills a void in the landscape genetic toolbox, allowing for unbiased optimization of resistance surfaces and for the simultaneous optimization of multiple resistance surfaces to create a novel composite resistance surface.","container-title":"Methods in Ecology and Evolution","DOI":"10.1111/2041-210X.12984","ISSN":"2041210X","issue":"6","note":"arXiv: 10.1101/007575","page":"1638-1647","title":"ResistanceGA: An R package for the optimization of resistance surfaces using genetic algorithms","volume":"9","author":[{"family":"Peterman","given":"William E."}],"issued":{"date-parts":[["2018"]]}}}],"schema":"https://github.com/citation-style-language/schema/raw/master/csl-citation.json"} </w:instrText>
      </w:r>
      <w:r w:rsidR="00530D25">
        <w:fldChar w:fldCharType="separate"/>
      </w:r>
      <w:r w:rsidR="00AB5C5F" w:rsidRPr="00AB5C5F">
        <w:rPr>
          <w:rFonts w:cs="Times New Roman"/>
        </w:rPr>
        <w:t xml:space="preserve">(Holderegger and Wagner, 2006; Manel et al., </w:t>
      </w:r>
      <w:r w:rsidR="00AB5C5F" w:rsidRPr="00AB5C5F">
        <w:rPr>
          <w:rFonts w:cs="Times New Roman"/>
        </w:rPr>
        <w:lastRenderedPageBreak/>
        <w:t>2003; Manel and Holderegger, 2013; Peterman, 2018)</w:t>
      </w:r>
      <w:r w:rsidR="00530D25">
        <w:fldChar w:fldCharType="end"/>
      </w:r>
      <w:r>
        <w:t xml:space="preserve">. Frequently, abrupt genetic discontinuities are linked with elements in the landscape that may disrupt dispersal in a species of interest. For example, motorways and large water bodies can act as gene flow barriers for different vertebrate </w:t>
      </w:r>
      <w:r w:rsidR="00AB5C5F">
        <w:fldChar w:fldCharType="begin"/>
      </w:r>
      <w:r w:rsidR="00AB5C5F">
        <w:instrText xml:space="preserve"> ADDIN ZOTERO_ITEM CSL_CITATION {"citationID":"LtjkEKSt","properties":{"formattedCitation":"(Frantz et al., 2012, 2010)","plainCitation":"(Frantz et al., 2012, 2010)","noteIndex":0},"citationItems":[{"id":13275,"uris":["http://zotero.org/users/4948104/items/CSYHRC9Z"],"itemData":{"id":13275,"type":"article-journal","abstract":"While motorways are often assumed to influence the movement behaviour of large mammals, there are surprisingly few studies that show an influence of these linear structures on the genetic make-up of wild ungulate populations. Here, we analyse the spatial genetic structure of red deer (Cervus elaphus) and wild boars (Sus scrofa) along a stretch of motorway in the Walloon part of Belgium. Altogether, 876 red deer were genotyped at 13 microsatellite loci, and 325 wild boars at 14 loci. In the case of the red deer, different genetic clustering tools identified two genetic subpopulations whose borders matched the motorway well. Conversely, no genetic structure was identified in the case of the wild boar. Analysis of isolation-by-distance patterns of pairs of individuals on the same side and on different sides of the motorway also suggested that the road was a barrier to red deer, but not to wild boar movement. While telemetry studies seem to confirm that red deer are more affected by motorways than wild boar, the red deer sample size was also much larger than that of the wild boars. We therefore repeated the analysis of genetic structure in the red deer with randomly sub-sampled data sets of decreasing size. The power to detect the genetic structure using clustering methods decreased with decreasing sample size.","container-title":"Molecular Ecology","DOI":"10.1111/j.1365-294X.2012.05623.x","ISSN":"1365-294X","issue":"14","language":"en","note":"_eprint: https://onlinelibrary.wiley.com/doi/pdf/10.1111/j.1365-294X.2012.05623.x","page":"3445-3457","source":"Wiley Online Library","title":"Comparative landscape genetic analyses show a Belgian motorway to be a gene flow barrier for red deer (Cervus elaphus), but not wild boars (Sus scrofa)","volume":"21","author":[{"family":"Frantz","given":"A. C."},{"family":"Bertouille","given":"S."},{"family":"Eloy","given":"M. C."},{"family":"Licoppe","given":"A."},{"family":"Chaumont","given":"F."},{"family":"Flamand","given":"M. C."}],"issued":{"date-parts":[["2012"]]}}},{"id":13273,"uris":["http://zotero.org/users/4948104/items/ZKVAU3N3"],"itemData":{"id":13273,"type":"article-journal","abstract":"As the European badger (Meles meles) can be of conservation or management concern, it is important to have a good understanding of the species’ dispersal ability. In particular, knowledge of landscape elements that affect dispersal can contribute to devising effective management strategies. However, the standard approach of using Bayesian clustering methods to correlate genetic discontinuities with landscape elements cannot easily be applied to this problem, as badger populations are often characterized by a strong confounding isolation-by-distance (IBD) pattern. We therefore developed a two-step method that compares the location of pairs of related badgers relative to a putative barrier and utilizes the expected spatial genetic structure characterized by IBD as a null model to test for the presence of a barrier. If a linear feature disrupts dispersal, the IBD pattern characterising pairs of individuals located on different sides of a putative barrier should differ significantly from the pattern obtained with pairs of individuals located on the same side. We used our new approach to assess the impact of rivers and roads of different sizes on badger dispersal in western England. We show that a large, wide river represented a barrier to badger dispersal and found evidence that a motorway may also restrict badger movement. Conversely, we did not find any evidence for small rivers and roads interfering with badger movement. One of the advantages of our approach is that potentially it can detect features that disrupt gene flow locally, without necessarily creating distinct identifiable genetic units.","container-title":"Molecular Ecology","DOI":"10.1111/j.1365-294X.2010.04605.x","ISSN":"1365-294X","issue":"8","language":"en","note":"_eprint: https://onlinelibrary.wiley.com/doi/pdf/10.1111/j.1365-294X.2010.04605.x","page":"1663-1674","source":"Wiley Online Library","title":"Using isolation-by-distance-based approaches to assess the barrier effect of linear landscape elements on badger (Meles meles) dispersal","volume":"19","author":[{"family":"Frantz","given":"A. C."},{"family":"Pope","given":"L. C."},{"family":"Etherington","given":"T. R."},{"family":"Wilson","given":"G. J."},{"family":"Burke","given":"T."}],"issued":{"date-parts":[["2010"]]}}}],"schema":"https://github.com/citation-style-language/schema/raw/master/csl-citation.json"} </w:instrText>
      </w:r>
      <w:r w:rsidR="00AB5C5F">
        <w:fldChar w:fldCharType="separate"/>
      </w:r>
      <w:r w:rsidR="00AB5C5F" w:rsidRPr="00AB5C5F">
        <w:rPr>
          <w:rFonts w:cs="Times New Roman"/>
        </w:rPr>
        <w:t>(Frantz et al., 2012, 2010)</w:t>
      </w:r>
      <w:r w:rsidR="00AB5C5F">
        <w:fldChar w:fldCharType="end"/>
      </w:r>
      <w:r w:rsidR="00AB5C5F">
        <w:t xml:space="preserve"> and insect species </w:t>
      </w:r>
      <w:r w:rsidR="00AB5C5F">
        <w:fldChar w:fldCharType="begin"/>
      </w:r>
      <w:r w:rsidR="00623A8B">
        <w:instrText xml:space="preserve"> ADDIN ZOTERO_ITEM CSL_CITATION {"citationID":"US46lq86","properties":{"formattedCitation":"(P\\uc0\\u233{}rez-Espona et al., 2012; Vandergast et al., 2009)","plainCitation":"(Pérez-Espona et al., 2012; Vandergast et al., 2009)","noteIndex":0},"citationItems":[{"id":13277,"uris":["http://zotero.org/users/4948104/items/C8QIZHHC"],"itemData":{"id":13277,"type":"article-journal","abstract":"Habitat loss and fragmentation as a consequence of human activities is a worldwide phenomenon and one of the major threats to global biodiversity. Habitat loss and fragmentation is particularly a concern in the biodiverse tropics, where deforestation is occurring at unprecedented rates. Although insects are one of the most diverse and functionally important groups in tropical ecosystems, the quantitative effect of landscape features on their gene flow remains unknown. Here, we used a robust landscape genetics approach to quantify the effect of ten landscape features (deforestation, mature forests, other forest types, the River Chagres, streams, stream banks, roads, sea, lakes and swamps) and interactions between them, on the gene flow of a neotropical forest keystone species, the army ant Eciton burchellii. The influence of landscape on E. burchellii's gene flow reflected the different dispersal capability of its sexes; aerial for males and pedestrian for females, and the different depths of population history inferred from microsatellites and mitochondrial DNA. In contrast to the gene flow-facilitating effect of mature forests, deforested areas were found to be strong barriers for E. burchellii's gene flow. Other forest types were found to be gene flow facilitators but only when interacting with mature secondary forests, therefore indicating the importance of mature forests for the survival of E. burchelii and its associate species. The River Chagres was identified as a major historical gene flow barrier for E. burchellii, suggesting that an important loss of connectivity may occur because of large artificial waterways such as the Panama Canal.","container-title":"Molecular Ecology","DOI":"10.1111/mec.12088","ISSN":"1365-294X","issue":"24","language":"en","note":"_eprint: https://onlinelibrary.wiley.com/doi/pdf/10.1111/mec.12088","page":"5969-5985","source":"Wiley Online Library","title":"Landscape genetics of a top neotropical predator","volume":"21","author":[{"family":"Pérez-Espona","given":"S."},{"family":"McLeod","given":"J. E."},{"family":"Franks","given":"N. R."}],"issued":{"date-parts":[["2012"]]}}},{"id":13280,"uris":["http://zotero.org/users/4948104/items/7629PTFH"],"itemData":{"id":13280,"type":"article-journal","abstract":"Microreserves may be useful in protecting native arthropod diversity in urbanized landscapes. However, species that do not disperse through the urban matrix may eventually be lost from these fragments. Population extinctions may be precipitated by an increase in genetic differentiation among fragments and loss of genetic diversity within fragments, and these effects should become stronger with time. We analyzed population genetic structure in the dispersal limited Jerusalem cricket Stenopelmatus n. sp. “santa monica” in the Santa Monica Mountains and Simi Hills north of Los Angeles, California (CA), to determine the impacts of fragmentation over the past 70 years. MtDNA divergence was greater among urban fragments than within contiguous habitat and was positively correlated with fragment age. MtDNA genetic diversity within fragments increased with fragment size and decreased with fragment age. Genetic divergence across 38 anonymous nuclear Inter-Simple Sequence Repeat (ISSR) loci was influenced by the presence of major highways and highway age, but there was no effect of additional urban fragmentation. ISSR diversity was not correlated with fragment size or age. Differing results between markers may be due to male-biased dispersal, or different effective population sizes, sorting rates, or mutation rates among sampled genes. Results suggest that genetic connectivity among populations has been disrupted by highways and urban development, prior to declines in local population sizes. We emphasize that genetic connectivity can rapidly erode in fragmented landscapes and that flightless arthropods can serve as sensitive indicators for these effects.","container-title":"Journal of Insect Conservation","DOI":"10.1007/s10841-008-9176-z","ISSN":"1572-9753","issue":"3","journalAbbreviation":"J Insect Conserv","language":"en","page":"329-345","source":"Springer Link","title":"Loss of genetic connectivity and diversity in urban microreserves in a southern California endemic Jerusalem cricket (Orthoptera: Stenopelmatidae: Stenopelmatus n. sp. “santa monica”)","title-short":"Loss of genetic connectivity and diversity in urban microreserves in a southern California endemic Jerusalem cricket (Orthoptera","volume":"13","author":[{"family":"Vandergast","given":"Amy G."},{"family":"Lewallen","given":"Eric A."},{"family":"Deas","given":"Joseph"},{"family":"Bohonak","given":"Andrew J."},{"family":"Weissman","given":"David B."},{"family":"Fisher","given":"Robert N."}],"issued":{"date-parts":[["2009",6,1]]}}}],"schema":"https://github.com/citation-style-language/schema/raw/master/csl-citation.json"} </w:instrText>
      </w:r>
      <w:r w:rsidR="00AB5C5F">
        <w:fldChar w:fldCharType="separate"/>
      </w:r>
      <w:r w:rsidR="00623A8B" w:rsidRPr="00623A8B">
        <w:rPr>
          <w:rFonts w:cs="Times New Roman"/>
          <w:szCs w:val="24"/>
        </w:rPr>
        <w:t>(Pérez-Espona et al., 2012; Vandergast et al., 2009)</w:t>
      </w:r>
      <w:r w:rsidR="00AB5C5F">
        <w:fldChar w:fldCharType="end"/>
      </w:r>
      <w:r>
        <w:t xml:space="preserve">. However, methods that detect abrupt genetic discontinuities can provide only limited information on how animals move through a landscape. By statistically relating </w:t>
      </w:r>
      <w:r w:rsidR="00604B51">
        <w:t>the genetic distance, or relatedness,</w:t>
      </w:r>
      <w:r>
        <w:t xml:space="preserve"> to landscape characteristics, it is possible to relate gene-flow patterns to landscape structure and develop rigorous empirical models of the functional connectivity of a landscape </w:t>
      </w:r>
      <w:r w:rsidR="001245B2">
        <w:fldChar w:fldCharType="begin"/>
      </w:r>
      <w:r w:rsidR="001245B2">
        <w:instrText xml:space="preserve"> ADDIN ZOTERO_ITEM CSL_CITATION {"citationID":"9UUqqZWx","properties":{"formattedCitation":"(Peterman, 2018)","plainCitation":"(Peterman, 2018)","noteIndex":0},"citationItems":[{"id":4772,"uris":["http://zotero.org/users/4948104/items/YZPJ5822"],"itemData":{"id":4772,"type":"article-journal","abstract":"1. Understanding how landscape features affect functional connectivity among populations is a cornerstone of landscape genetic analyses. However, parameterization of resistance surfaces that best describe connectivity is largely a subjective process that explores a limited parameter space. 2. ResistanceGA is a new R package that utilizes a genetic algorithm to optimize resistance surfaces based on pairwise genetic distances and either CIRCUITSCAPE resistance distances or cost distances calculated along least cost paths. Functions in this package allow for the optimization of both categorical and continuous resistance surfaces, as well as the simultaneous optimization of multiple resistance surfaces. 3. There is considerable controversy concerning the use of Mantel tests to accurately relate pairwise genetic distances with resistance distances. Optimization in ResistanceGA uses linear mixed effects models with the maximum likelihood population effects parameterization to determine AICc, which is the fitness function for the genetic algorithm. 4. ResistanceGA fills a void in the landscape genetic toolbox, allowing for unbiased optimization of resistance surfaces and for the simultaneous optimization of multiple resistance surfaces to create a novel composite resistance surface.","container-title":"Methods in Ecology and Evolution","DOI":"10.1111/2041-210X.12984","ISSN":"2041210X","issue":"6","note":"arXiv: 10.1101/007575","page":"1638-1647","title":"ResistanceGA: An R package for the optimization of resistance surfaces using genetic algorithms","volume":"9","author":[{"family":"Peterman","given":"William E."}],"issued":{"date-parts":[["2018"]]}}}],"schema":"https://github.com/citation-style-language/schema/raw/master/csl-citation.json"} </w:instrText>
      </w:r>
      <w:r w:rsidR="001245B2">
        <w:fldChar w:fldCharType="separate"/>
      </w:r>
      <w:r w:rsidR="001245B2" w:rsidRPr="001245B2">
        <w:rPr>
          <w:rFonts w:cs="Times New Roman"/>
        </w:rPr>
        <w:t>(Peterman, 2018)</w:t>
      </w:r>
      <w:r w:rsidR="001245B2">
        <w:fldChar w:fldCharType="end"/>
      </w:r>
      <w:r>
        <w:t xml:space="preserve">. </w:t>
      </w:r>
    </w:p>
    <w:p w14:paraId="6D060A35" w14:textId="5893C4D9" w:rsidR="006F501D" w:rsidRDefault="006F501D" w:rsidP="006F501D">
      <w:r w:rsidRPr="003E34C1">
        <w:rPr>
          <w:b/>
        </w:rPr>
        <w:t>There are only very few studies that use genetic methods to investigate the effect of habitat fragmentation on dispersal of insect pollinators, particularly at the landscape scale.</w:t>
      </w:r>
      <w:r>
        <w:t xml:space="preserve"> Studies on hoverflies either looked at large spatial scales and/or did not statistically evaluate the effect of environmental features on dispersal</w:t>
      </w:r>
      <w:r w:rsidR="00CC245F">
        <w:t xml:space="preserve"> </w:t>
      </w:r>
      <w:r w:rsidR="00CC245F">
        <w:fldChar w:fldCharType="begin"/>
      </w:r>
      <w:r w:rsidR="00CC245F">
        <w:instrText xml:space="preserve"> ADDIN ZOTERO_ITEM CSL_CITATION {"citationID":"nWaFNrDc","properties":{"formattedCitation":"(Raymond et al., 2013; Schauer et al., 2018)","plainCitation":"(Raymond et al., 2013; Schauer et al., 2018)","noteIndex":0},"citationItems":[{"id":13286,"uris":["http://zotero.org/users/4948104/items/NAMRP6G3"],"itemData":{"id":13286,"type":"article-journal","abstract":"Population structure of pests and beneficial species is an important issue when designing management strategies to optimize ecosystem services. In this study, we investigated for the first time the population structure at a continental scale of two migratory species of hoverflies providing both pest regulation and pollination services [Episyrphus balteatus and Sphaerophoria scripta (Diptera: Syrphidae)]. To achieve this objective, we used two sets of 12 species-specific microsatellite markers on a large-scale sampling from all over Europe. Our findings showed a high level of genetic mixing resulting in a lack of genetic differentiation at a continental scale and a great genetic diversity in the two species. All the pairwise FST values between European localities were less 0.05 in the two species. These low values reflect a large-scale genetic mixing probably caused by the existence of frequent migratory movements in the two species. Mantel tests revealed isolation-by-distance pattern on the East–West axis, but not on the North–South axis. This isolation-by-distance pattern confirms the existence of North–South migratory movements in both directions and suggests an important step by step dispersal. Population features shown by this study are common in invasive species and pests, but are not often observed in beneficial species. They reflect great colonization abilities and a high adaptive potential when dealing with a changing environment. Our results highlight the two studied species as particularly interesting beneficial insects for pollination and pest predation in the current context of global change.","container-title":"Molecular Ecology","DOI":"10.1111/mec.12483","ISSN":"1365-294X","issue":"21","language":"en","note":"_eprint: https://onlinelibrary.wiley.com/doi/pdf/10.1111/mec.12483","page":"5329-5339","source":"Wiley Online Library","title":"Migration and dispersal may drive to high genetic variation and significant genetic mixing: the case of two agriculturally important, continental hoverflies (Episyrphus balteatus and Sphaerophoria scripta)","title-short":"Migration and dispersal may drive to high genetic variation and significant genetic mixing","volume":"22","author":[{"family":"Raymond","given":"Lucie"},{"family":"Plantegenest","given":"Manuel"},{"family":"Vialatte","given":"Aude"}],"issued":{"date-parts":[["2013"]]}}},{"id":13284,"uris":["http://zotero.org/users/4948104/items/IGGPBPGH"],"itemData":{"id":13284,"type":"article-journal","abstract":"Dispersal is a key trait of species enabling gene flow among populations. For species persistence dispersal may therefore be crucial especially in a patchy or changing environment. Tree hollows are a patchy habitat as their number is locally limited and in addition to that, habitat quality of tree hollows differs. Both factors are important for colonization by saproxylic insects as species may be specialized on a particular age or quality of a tree hollow and may be dispersal-limited. Intensive forest management may further decrease the number of tree hollows and increase distances between them, if trees with hollows are removed. However, not much is known about the dispersal abilities of most saproxylic species, even though such knowledge could improve conservation efforts. To investigate the genetic population structure of saproxylic species, we collected saproxylic organisms with emergence traps from 40 hollows in beech trees in a managed forest in Germany (approximately 14×14km). We focused on three threatened species, one coleopteran and two dipteran (Anaspis ruficollis, Scraptiidae; Criorhina floccosa, Syrphidae; Xylomya maculata, Xylomyidae) emerging from our tree hollows. Microsatellite analysis was used to assess gene flow among tree hollows and population genetic structure. In contrast to other studies reporting limited dispersal in saproxylic insects, we found no indication for restricted gene flow in all three species investigated. However, we studied relatively abundant species and our study site may not have been large enough to detect genetic substructure. This study indicates that the amount and quality of a suitable habitat may at least in some cases be more limiting than the physical ability to disperse.","container-title":"Basic and Applied Ecology","DOI":"10.1016/j.baae.2018.01.005","ISSN":"1439-1791","journalAbbreviation":"Basic and Applied Ecology","language":"en","page":"26-38","source":"ScienceDirect","title":"Dispersal limitation of saproxylic insects in a managed forest? A population genetics approach","title-short":"Dispersal limitation of saproxylic insects in a managed forest?","volume":"32","author":[{"family":"Schauer","given":"Bastian"},{"family":"Bong","given":"Jaqueline"},{"family":"Popp","given":"Christian"},{"family":"Obermaier","given":"Elisabeth"},{"family":"Feldhaar","given":"Heike"}],"issued":{"date-parts":[["2018",11,1]]}}}],"schema":"https://github.com/citation-style-language/schema/raw/master/csl-citation.json"} </w:instrText>
      </w:r>
      <w:r w:rsidR="00CC245F">
        <w:fldChar w:fldCharType="separate"/>
      </w:r>
      <w:r w:rsidR="00CC245F" w:rsidRPr="00CC245F">
        <w:rPr>
          <w:rFonts w:cs="Times New Roman"/>
        </w:rPr>
        <w:t>(Raymond et al., 2013; Schauer et al., 2018)</w:t>
      </w:r>
      <w:r w:rsidR="00CC245F">
        <w:fldChar w:fldCharType="end"/>
      </w:r>
      <w:r>
        <w:t xml:space="preserve">. Nevertheless, the results from work on Apiformes suggest that even good dispersers can be impacted by habitat fragmentation. Bumblebee (Bombus) species normally exhibit </w:t>
      </w:r>
      <w:r w:rsidR="00E75E79">
        <w:t xml:space="preserve">very </w:t>
      </w:r>
      <w:r>
        <w:t xml:space="preserve">little genetic structure at smaller spatial scales </w:t>
      </w:r>
      <w:r w:rsidR="00222549">
        <w:fldChar w:fldCharType="begin"/>
      </w:r>
      <w:r w:rsidR="00222549">
        <w:instrText xml:space="preserve"> ADDIN ZOTERO_ITEM CSL_CITATION {"citationID":"slPTyu5Y","properties":{"formattedCitation":"(Dreier et al., 2014; Lozier et al., 2011)","plainCitation":"(Dreier et al., 2014; Lozier et al., 2011)","noteIndex":0},"citationItems":[{"id":13294,"uris":["http://zotero.org/users/4948104/items/NIER6PFX"],"itemData":{"id":13294,"type":"article-journal","abstract":"Land-use changes have threatened populations of many insect pollinators, including bumble bees. Patterns of dispersal and gene flow are key determinants of species' ability to respond to land-use change, but have been little investigated at a fine scale (&lt;10 km) in bumble bees. Using microsatellite markers, we determined the fine-scale spatial genetic structure of populations of four common Bombus species (B. terrestris, B. lapidarius, B. pascuorum and B. hortorum) and one declining species (B. ruderatus) in an agricultural landscape in Southern England, UK. The study landscape contained sown flower patches representing agri-environment options for pollinators. We found that, as expected, the B. ruderatus population was characterized by relatively low heterozygosity, number of alleles and colony density. Across all species, inbreeding was absent or present but weak (FIS = 0.01–0.02). Using queen genotypes reconstructed from worker sibships and colony locations estimated from the positions of workers within these sibships, we found that significant isolation by distance was absent in B. lapidarius, B. hortorum and B. ruderatus. In B. terrestris and B. pascuorum, it was present but weak; for example, in these two species, expected relatedness of queens founding colonies 1 m apart was 0.02. These results show that bumble bee populations exhibit low levels of spatial genetic structure at fine spatial scales, most likely because of ongoing gene flow via widespread queen dispersal. In addition, the results demonstrate the potential for agri-environment scheme conservation measures to facilitate fine-scale gene flow by creating a more even distribution of suitable habitats across landscapes.","container-title":"Molecular Ecology","DOI":"10.1111/mec.12823","ISSN":"1365-294X","issue":"14","language":"en","note":"_eprint: https://onlinelibrary.wiley.com/doi/pdf/10.1111/mec.12823","page":"3384-3395","source":"Wiley Online Library","title":"Fine-scale spatial genetic structure of common and declining bumble bees across an agricultural landscape","volume":"23","author":[{"family":"Dreier","given":"Stephanie"},{"family":"Redhead","given":"John W."},{"family":"Warren","given":"Ian A."},{"family":"Bourke","given":"Andrew F. G."},{"family":"Heard","given":"Matthew S."},{"family":"Jordan","given":"William C."},{"family":"Sumner","given":"Seirian"},{"family":"Wang","given":"Jinliang"},{"family":"Carvell","given":"Claire"}],"issued":{"date-parts":[["2014"]]}}},{"id":13292,"uris":["http://zotero.org/users/4948104/items/94FCDJN5"],"itemData":{"id":13292,"type":"article-journal","abstract":"The increasing evidence for population declines in bumble bee (Bombus) species worldwide has accelerated research efforts to explain losses in these important pollinators. In North America, a number of once widespread Bombus species have suffered serious reductions in range and abundance, although other species remain healthy. To examine whether declining and stable species exhibit different levels of genetic diversity or population fragmentation, we used microsatellite markers to genotype populations sampled across the geographic distributions of two declining (Bombus occidentalis and Bombus pensylvanicus) and four stable (Bombus bifarius; Bombus vosnesenskii; Bombus impatiens and Bombus bimaculatus) Bombus species. Populations of declining species generally have reduced levels of genetic diversity throughout their range compared to codistributed stable species. Genetic diversity can be affected by overall range size and degree of isolation of local populations, potentially confounding comparisons among species in some cases. We find no evidence for consistent differences in gene flow among stable and declining species, with all species exhibiting weak genetic differentiation over large distances (e.g. &gt;1000 km). Populations on islands and at high elevations experience relatively strong genetic drift, suggesting that some conditions lead to genetic isolation in otherwise weakly differentiated species. B. occidentalis and B. bifarius exhibit stronger genetic differentiation than the other species, indicating greater phylogeographic structure consistent with their broader geographic distributions across topographically complex regions of western North America. Screening genetic diversity in North American Bombus should prove useful for identifying species that warrant monitoring, and developing management strategies that promote high levels of gene flow will be a key component in efforts to maintain healthy populations.","container-title":"Molecular Ecology","DOI":"10.1111/j.1365-294X.2011.05314.x","ISSN":"1365-294X","issue":"23","language":"en","note":"_eprint: https://onlinelibrary.wiley.com/doi/pdf/10.1111/j.1365-294X.2011.05314.x","page":"4870-4888","source":"Wiley Online Library","title":"Patterns of range-wide genetic variation in six North American bumble bee (Apidae: Bombus) species","title-short":"Patterns of range-wide genetic variation in six North American bumble bee (Apidae","volume":"20","author":[{"family":"Lozier","given":"Jeffrey D."},{"family":"Strange","given":"James P."},{"family":"Stewart","given":"Isaac J."},{"family":"Cameron","given":"Sydney A."}],"issued":{"date-parts":[["2011"]]}}}],"schema":"https://github.com/citation-style-language/schema/raw/master/csl-citation.json"} </w:instrText>
      </w:r>
      <w:r w:rsidR="00222549">
        <w:fldChar w:fldCharType="separate"/>
      </w:r>
      <w:r w:rsidR="00222549" w:rsidRPr="00222549">
        <w:rPr>
          <w:rFonts w:cs="Times New Roman"/>
        </w:rPr>
        <w:t>(Dreier et al., 2014; Lozier et al., 2011)</w:t>
      </w:r>
      <w:r w:rsidR="00222549">
        <w:fldChar w:fldCharType="end"/>
      </w:r>
      <w:r w:rsidR="00E75E79">
        <w:t>, and sometimes even at very large scales</w:t>
      </w:r>
      <w:r w:rsidR="00FA04FD">
        <w:t xml:space="preserve"> </w:t>
      </w:r>
      <w:r>
        <w:t xml:space="preserve">. </w:t>
      </w:r>
      <w:r w:rsidR="00E75E79">
        <w:t>However, i</w:t>
      </w:r>
      <w:r>
        <w:t xml:space="preserve">mpervious cover associated with built-up areas significantly limited gene flow in a North American </w:t>
      </w:r>
      <w:r w:rsidR="00BE187D">
        <w:t>bumblebee</w:t>
      </w:r>
      <w:r w:rsidR="00E75E79">
        <w:t xml:space="preserve"> </w:t>
      </w:r>
      <w:r w:rsidR="00E75E79">
        <w:fldChar w:fldCharType="begin"/>
      </w:r>
      <w:r w:rsidR="00E75E79">
        <w:instrText xml:space="preserve"> ADDIN ZOTERO_ITEM CSL_CITATION {"citationID":"09Y3rbWk","properties":{"formattedCitation":"(Jha and Kremen, 2013)","plainCitation":"(Jha and Kremen, 2013)","noteIndex":0},"citationItems":[{"id":13299,"uris":["http://zotero.org/users/4948104/items/YTF334JC"],"itemData":{"id":13299,"type":"article-journal","abstract":"Potential declines in native pollinator communities and increased reliance on pollinator-dependent crops have raised concerns about native pollinator conservation and dispersal across human-altered landscapes. Bumble bees are one of the most effective native pollinators and are often the first to be extirpated in human-altered habitats, yet little is known about how bumble bees move across fine spatial scales and what landscapes promote or limit their gene flow. In this study, we examine regional genetic differentiation and fine-scale relatedness patterns of the yellow-faced bumble bee, Bombus vosnesenskii, to investigate how current and historic habitat composition impact gene flow. We conducted our study across a landscape mosaic of natural, agricultural and urban/suburban habitats, and we show that B. vosnesenskii exhibits low but significant levels of differentiation across the study system (FST = 0.019, Dest = 0.049). Most importantly, we reveal significant relationships between pairwise FST and resistance models created from contemporary land use maps. Specifically, B. vosnesenskii gene flow is most limited by commercial, industrial and transportation-related impervious cover. Finally, our fine-scale analysis reveals significant but declining relatedness between individuals at the 1–9 km spatial scale, most likely due to local queen dispersal. Overall, our results indicate that B. vosnesenskii exhibits considerable local dispersal and that regional gene flow is significantly limited by impervious cover associated with urbanization.","container-title":"Molecular Ecology","DOI":"10.1111/mec.12275","ISSN":"1365-294X","issue":"9","language":"en","note":"_eprint: https://onlinelibrary.wiley.com/doi/pdf/10.1111/mec.12275","page":"2483-2495","source":"Wiley Online Library","title":"Urban land use limits regional bumble bee gene flow","volume":"22","author":[{"family":"Jha","given":"Shalene"},{"family":"Kremen","given":"C."}],"issued":{"date-parts":[["2013"]]}}}],"schema":"https://github.com/citation-style-language/schema/raw/master/csl-citation.json"} </w:instrText>
      </w:r>
      <w:r w:rsidR="00E75E79">
        <w:fldChar w:fldCharType="separate"/>
      </w:r>
      <w:r w:rsidR="00E75E79" w:rsidRPr="00E75E79">
        <w:rPr>
          <w:rFonts w:cs="Times New Roman"/>
        </w:rPr>
        <w:t>(Jha and Kremen, 2013)</w:t>
      </w:r>
      <w:r w:rsidR="00E75E79">
        <w:fldChar w:fldCharType="end"/>
      </w:r>
      <w:r>
        <w:t>. Even at larger spatial scale</w:t>
      </w:r>
      <w:r w:rsidR="00FA04FD">
        <w:t>s</w:t>
      </w:r>
      <w:r>
        <w:t xml:space="preserve">, </w:t>
      </w:r>
      <w:r w:rsidR="00FA04FD">
        <w:t xml:space="preserve">urban areas can be </w:t>
      </w:r>
      <w:r>
        <w:t xml:space="preserve">a substantial gene flow barrier for </w:t>
      </w:r>
      <w:r w:rsidR="00FA04FD">
        <w:t xml:space="preserve">rare pollinators </w:t>
      </w:r>
      <w:r w:rsidR="00FA04FD">
        <w:fldChar w:fldCharType="begin"/>
      </w:r>
      <w:r w:rsidR="00FA04FD">
        <w:instrText xml:space="preserve"> ADDIN ZOTERO_ITEM CSL_CITATION {"citationID":"aRZ6wL3I","properties":{"formattedCitation":"(Davis et al., 2010)","plainCitation":"(Davis et al., 2010)","noteIndex":0},"citationItems":[{"id":13302,"uris":["http://zotero.org/users/4948104/items/KPNTXIFY"],"itemData":{"id":13302,"type":"article-journal","abstract":"Globally, there is concern over the decline of bees, an ecologically important group of pollinating insects. Genetic studies provide insights into population structure that are crucial for conservation management but that would be impossible to obtain by conventional ecological methods. Yet conservation genetic studies of bees have primarily focussed on social species rather than the more species-rich solitary bees. Here, we investigate the population structure of Colletes floralis, a rare and threatened solitary mining bee, in Ireland and Scotland using nine microsatellite loci. Genetic diversity was surprisingly as high in Scottish (Hebridean island) populations at the extreme northwestern edge of the species range as in mainland Irish populations further south. Extremely high genetic differentiation among populations was detected; multilocus FST was up to 0.53, and and Dest were even higher (maximum: 0.85 and 1.00, respectively). A pattern of isolation by distance was evident for sites separated by land. Water appears to act as a substantial barrier to gene flow yet sites separated by sea did not exhibit isolation by distance. C. floralis populations are extremely isolated and probably not in regional migration-drift equilibrium. GIS-based landscape genetic analysis reveals urban areas as a potential and substantial barrier to gene flow. Our results highlight the need for urgent site-specific management action to halt the decline of this and potentially other rare solitary bees.","container-title":"Molecular Ecology","DOI":"10.1111/j.1365-294X.2010.04868.x","ISSN":"1365-294X","issue":"22","language":"en","note":"_eprint: https://onlinelibrary.wiley.com/doi/pdf/10.1111/j.1365-294X.2010.04868.x","page":"4922-4935","source":"Wiley Online Library","title":"Landscape effects on extremely fragmented populations of a rare solitary bee, Colletes floralis","volume":"19","author":[{"family":"Davis","given":"Emily S."},{"family":"Murray","given":"Tomás E."},{"family":"Fitzpatrick","given":"Úna"},{"family":"Brown","given":"Mark J. F."},{"family":"Paxton","given":"Robert J."}],"issued":{"date-parts":[["2010"]]}}}],"schema":"https://github.com/citation-style-language/schema/raw/master/csl-citation.json"} </w:instrText>
      </w:r>
      <w:r w:rsidR="00FA04FD">
        <w:fldChar w:fldCharType="separate"/>
      </w:r>
      <w:r w:rsidR="00FA04FD" w:rsidRPr="00FA04FD">
        <w:rPr>
          <w:rFonts w:cs="Times New Roman"/>
        </w:rPr>
        <w:t>(Davis et al., 2010)</w:t>
      </w:r>
      <w:r w:rsidR="00FA04FD">
        <w:fldChar w:fldCharType="end"/>
      </w:r>
      <w:r>
        <w:t>.</w:t>
      </w:r>
    </w:p>
    <w:p w14:paraId="72919E24" w14:textId="455312BF" w:rsidR="009B4D8A" w:rsidRDefault="003F3CD1" w:rsidP="006F501D">
      <w:r w:rsidRPr="003E34C1">
        <w:rPr>
          <w:b/>
        </w:rPr>
        <w:t>Because</w:t>
      </w:r>
      <w:r w:rsidR="006F501D" w:rsidRPr="003E34C1">
        <w:rPr>
          <w:b/>
        </w:rPr>
        <w:t xml:space="preserve"> of demographic growth, land use change for new infrastructure and urban development </w:t>
      </w:r>
      <w:proofErr w:type="gramStart"/>
      <w:r w:rsidR="006F501D" w:rsidRPr="003E34C1">
        <w:rPr>
          <w:b/>
        </w:rPr>
        <w:t>is expected</w:t>
      </w:r>
      <w:proofErr w:type="gramEnd"/>
      <w:r w:rsidR="006F501D" w:rsidRPr="003E34C1">
        <w:rPr>
          <w:b/>
        </w:rPr>
        <w:t xml:space="preserve"> to be considerable.</w:t>
      </w:r>
      <w:r w:rsidR="006F501D">
        <w:t xml:space="preserve"> This, in turn, will lead to further loss and fragmentation of natural and semi-natural habitats (Jaeger &amp; </w:t>
      </w:r>
      <w:proofErr w:type="spellStart"/>
      <w:r w:rsidR="006F501D">
        <w:t>Madrinan</w:t>
      </w:r>
      <w:proofErr w:type="spellEnd"/>
      <w:r w:rsidR="006F501D">
        <w:t xml:space="preserve"> 2011). Luxembourg has </w:t>
      </w:r>
      <w:proofErr w:type="spellStart"/>
      <w:r w:rsidR="006F501D">
        <w:t>recognised</w:t>
      </w:r>
      <w:proofErr w:type="spellEnd"/>
      <w:r w:rsidR="006F501D">
        <w:t xml:space="preserve"> that habitat loss and fragmentation are threatening its biodiversity in general and insect pollinators in particular. Key strategies to counteract the negative effects of habitat fragmentation include the design of a network of ecological corridors as well as land set-a-side to support pollinators within the agricultural landscape (</w:t>
      </w:r>
      <w:proofErr w:type="spellStart"/>
      <w:r w:rsidR="006F501D">
        <w:t>Ministère</w:t>
      </w:r>
      <w:proofErr w:type="spellEnd"/>
      <w:r w:rsidR="006F501D">
        <w:t xml:space="preserve"> du </w:t>
      </w:r>
      <w:proofErr w:type="spellStart"/>
      <w:r w:rsidR="006F501D">
        <w:t>Développement</w:t>
      </w:r>
      <w:proofErr w:type="spellEnd"/>
      <w:r w:rsidR="006F501D">
        <w:t xml:space="preserve"> durable et des Infrastructures 2017). In order for these mitigating measures to be successful, however, it is important to understand the functional connectivity of the landscape from the viewpoint of the pollinator </w:t>
      </w:r>
      <w:r w:rsidR="00A70415">
        <w:fldChar w:fldCharType="begin"/>
      </w:r>
      <w:r w:rsidR="00A70415">
        <w:instrText xml:space="preserve"> ADDIN ZOTERO_ITEM CSL_CITATION {"citationID":"WJjGesSR","properties":{"formattedCitation":"(Dreier et al., 2014; Rands, 2014)","plainCitation":"(Dreier et al., 2014; Rands, 2014)","noteIndex":0},"citationItems":[{"id":13294,"uris":["http://zotero.org/users/4948104/items/NIER6PFX"],"itemData":{"id":13294,"type":"article-journal","abstract":"Land-use changes have threatened populations of many insect pollinators, including bumble bees. Patterns of dispersal and gene flow are key determinants of species' ability to respond to land-use change, but have been little investigated at a fine scale (&lt;10 km) in bumble bees. Using microsatellite markers, we determined the fine-scale spatial genetic structure of populations of four common Bombus species (B. terrestris, B. lapidarius, B. pascuorum and B. hortorum) and one declining species (B. ruderatus) in an agricultural landscape in Southern England, UK. The study landscape contained sown flower patches representing agri-environment options for pollinators. We found that, as expected, the B. ruderatus population was characterized by relatively low heterozygosity, number of alleles and colony density. Across all species, inbreeding was absent or present but weak (FIS = 0.01–0.02). Using queen genotypes reconstructed from worker sibships and colony locations estimated from the positions of workers within these sibships, we found that significant isolation by distance was absent in B. lapidarius, B. hortorum and B. ruderatus. In B. terrestris and B. pascuorum, it was present but weak; for example, in these two species, expected relatedness of queens founding colonies 1 m apart was 0.02. These results show that bumble bee populations exhibit low levels of spatial genetic structure at fine spatial scales, most likely because of ongoing gene flow via widespread queen dispersal. In addition, the results demonstrate the potential for agri-environment scheme conservation measures to facilitate fine-scale gene flow by creating a more even distribution of suitable habitats across landscapes.","container-title":"Molecular Ecology","DOI":"10.1111/mec.12823","ISSN":"1365-294X","issue":"14","language":"en","note":"_eprint: https://onlinelibrary.wiley.com/doi/pdf/10.1111/mec.12823","page":"3384-3395","source":"Wiley Online Library","title":"Fine-scale spatial genetic structure of common and declining bumble bees across an agricultural landscape","volume":"23","author":[{"family":"Dreier","given":"Stephanie"},{"family":"Redhead","given":"John W."},{"family":"Warren","given":"Ian A."},{"family":"Bourke","given":"Andrew F. G."},{"family":"Heard","given":"Matthew S."},{"family":"Jordan","given":"William C."},{"family":"Sumner","given":"Seirian"},{"family":"Wang","given":"Jinliang"},{"family":"Carvell","given":"Claire"}],"issued":{"date-parts":[["2014"]]}}},{"id":13304,"uris":["http://zotero.org/users/4948104/items/89DFKIAQ"],"itemData":{"id":13304,"type":"article-journal","abstract":"Pollinator decline has been linked to landscape change, through both habitat fragmentation and the loss of habitat suitable for the pollinators to live within. One method for exploring why landscape change should affect pollinator populations is to combine individual-level behavioural ecological techniques with larger-scale landscape ecology. A modelling framework is described that uses spatially-explicit individual-based models to explore the effects of individual behavioural rules within a landscape. The technique described gives a simple method for exploring the effects of the removal of wild corridors, and the creation of wild set-aside fields: interventions that are common to many national agricultural policies. The effects of these manipulations on central-place nesting pollinators are varied, and depend upon the behavioural rules that the pollinators are using to move through the environment. The value of this modelling framework is discussed, and future directions for exploration are identified.","container-title":"PeerJ","DOI":"10.7717/peerj.269","ISSN":"2167-8359","journalAbbreviation":"PeerJ","language":"en","note":"publisher: PeerJ Inc.","page":"e269","source":"peerj.com","title":"Landscape fragmentation and pollinator movement within agricultural environments: a modelling framework for exploring foraging and movement ecology","title-short":"Landscape fragmentation and pollinator movement within agricultural environments","volume":"2","author":[{"family":"Rands","given":"Sean A."}],"issued":{"date-parts":[["2014",2,27]]}}}],"schema":"https://github.com/citation-style-language/schema/raw/master/csl-citation.json"} </w:instrText>
      </w:r>
      <w:r w:rsidR="00A70415">
        <w:fldChar w:fldCharType="separate"/>
      </w:r>
      <w:r w:rsidR="00A70415" w:rsidRPr="00A70415">
        <w:rPr>
          <w:rFonts w:cs="Times New Roman"/>
        </w:rPr>
        <w:t xml:space="preserve">(Dreier et al., 2014; </w:t>
      </w:r>
      <w:proofErr w:type="spellStart"/>
      <w:r w:rsidR="00A70415" w:rsidRPr="00A70415">
        <w:rPr>
          <w:rFonts w:cs="Times New Roman"/>
        </w:rPr>
        <w:t>Rands</w:t>
      </w:r>
      <w:proofErr w:type="spellEnd"/>
      <w:r w:rsidR="00A70415" w:rsidRPr="00A70415">
        <w:rPr>
          <w:rFonts w:cs="Times New Roman"/>
        </w:rPr>
        <w:t>, 2014)</w:t>
      </w:r>
      <w:r w:rsidR="00A70415">
        <w:fldChar w:fldCharType="end"/>
      </w:r>
      <w:r w:rsidR="006F501D">
        <w:t>.</w:t>
      </w:r>
    </w:p>
    <w:p w14:paraId="37C8E682" w14:textId="5A852FA3" w:rsidR="00304D31" w:rsidRPr="00304D31" w:rsidRDefault="00140123" w:rsidP="006F501D">
      <w:r>
        <w:rPr>
          <w:b/>
        </w:rPr>
        <w:lastRenderedPageBreak/>
        <w:t xml:space="preserve">In this </w:t>
      </w:r>
      <w:r w:rsidR="00B17A9B">
        <w:rPr>
          <w:b/>
        </w:rPr>
        <w:t>study</w:t>
      </w:r>
      <w:r>
        <w:rPr>
          <w:b/>
        </w:rPr>
        <w:t>, we</w:t>
      </w:r>
      <w:r w:rsidR="00B17A9B">
        <w:rPr>
          <w:b/>
        </w:rPr>
        <w:t xml:space="preserve"> investigate the genetic structure of two species of hoverflies as well as how landscape features affect their genetic connectivity in urbanized landscapes. </w:t>
      </w:r>
      <w:r w:rsidR="00B17A9B">
        <w:t xml:space="preserve">First, we </w:t>
      </w:r>
      <w:r w:rsidR="00304D31">
        <w:t>describe</w:t>
      </w:r>
      <w:r w:rsidR="00B17A9B">
        <w:t xml:space="preserve"> the genetic clustering</w:t>
      </w:r>
      <w:r w:rsidR="0006107C">
        <w:t xml:space="preserve"> and patterns of isolation-by-distance (IBD)</w:t>
      </w:r>
      <w:r w:rsidR="00B17A9B">
        <w:t xml:space="preserve"> of</w:t>
      </w:r>
      <w:r w:rsidR="00304D31">
        <w:t xml:space="preserve"> </w:t>
      </w:r>
      <w:r w:rsidR="0006107C">
        <w:rPr>
          <w:i/>
        </w:rPr>
        <w:t xml:space="preserve">S. </w:t>
      </w:r>
      <w:proofErr w:type="spellStart"/>
      <w:r w:rsidR="0006107C">
        <w:rPr>
          <w:i/>
        </w:rPr>
        <w:t>pipiens</w:t>
      </w:r>
      <w:proofErr w:type="spellEnd"/>
      <w:r w:rsidR="0006107C">
        <w:t xml:space="preserve"> and </w:t>
      </w:r>
      <w:r w:rsidR="0006107C">
        <w:rPr>
          <w:i/>
        </w:rPr>
        <w:t xml:space="preserve">M. </w:t>
      </w:r>
      <w:proofErr w:type="spellStart"/>
      <w:r w:rsidR="0006107C">
        <w:rPr>
          <w:i/>
        </w:rPr>
        <w:t>florea</w:t>
      </w:r>
      <w:proofErr w:type="spellEnd"/>
      <w:r w:rsidR="0006107C">
        <w:t>, based on</w:t>
      </w:r>
      <w:r w:rsidR="0006107C">
        <w:rPr>
          <w:i/>
        </w:rPr>
        <w:t xml:space="preserve"> </w:t>
      </w:r>
      <w:r w:rsidR="00304D31">
        <w:t>thousands of</w:t>
      </w:r>
      <w:r w:rsidR="00B17A9B">
        <w:t xml:space="preserve"> individuals in two </w:t>
      </w:r>
      <w:r w:rsidR="00304D31">
        <w:t>Western Europe</w:t>
      </w:r>
      <w:r w:rsidR="00B17A9B">
        <w:t xml:space="preserve"> urban centers</w:t>
      </w:r>
      <w:r w:rsidR="00304D31">
        <w:t xml:space="preserve">. </w:t>
      </w:r>
      <w:r w:rsidR="009B1F4A">
        <w:t xml:space="preserve">We expect some </w:t>
      </w:r>
      <w:r w:rsidR="0006107C">
        <w:t>genetic structure and IBD at the landscape scale due to the large extent and the anthropogenic nature of the study areas.</w:t>
      </w:r>
      <w:r w:rsidR="009B1F4A">
        <w:t xml:space="preserve"> If connectivity is enabled by </w:t>
      </w:r>
      <w:r w:rsidR="00AD0696">
        <w:t xml:space="preserve">unexpectedly </w:t>
      </w:r>
      <w:r w:rsidR="009B1F4A">
        <w:t>large population sizes or un</w:t>
      </w:r>
      <w:r w:rsidR="00AD0696">
        <w:t>foreseen</w:t>
      </w:r>
      <w:r w:rsidR="009B1F4A">
        <w:t xml:space="preserve"> facilitation of dispersal by anthropogenic features, both genetic structure and IBD are expected to be weak.</w:t>
      </w:r>
      <w:r w:rsidR="0006107C">
        <w:t xml:space="preserve"> </w:t>
      </w:r>
      <w:r w:rsidR="00304D31">
        <w:t>Second, we identify which landscape features are key in determining connectivity in each species</w:t>
      </w:r>
      <w:r w:rsidR="0006107C">
        <w:t>, in each focal urban area</w:t>
      </w:r>
      <w:r w:rsidR="00507F33">
        <w:t>, based on a machine-learning optimization algorithm, given the large gaps in expert knowledge</w:t>
      </w:r>
      <w:r w:rsidR="003D68F6">
        <w:t xml:space="preserve"> regarding </w:t>
      </w:r>
      <w:r w:rsidR="001C3D50">
        <w:t>dipteran</w:t>
      </w:r>
      <w:r w:rsidR="003D68F6">
        <w:t xml:space="preserve"> pollinator connectivity</w:t>
      </w:r>
      <w:r w:rsidR="00304D31">
        <w:t xml:space="preserve">. We predict that </w:t>
      </w:r>
      <w:r w:rsidR="0006107C">
        <w:t>parts of the landscape</w:t>
      </w:r>
      <w:r w:rsidR="00304D31">
        <w:t xml:space="preserve"> with large impervious surfaces would constitute a stronger barrier for </w:t>
      </w:r>
      <w:r w:rsidR="00304D31">
        <w:rPr>
          <w:i/>
        </w:rPr>
        <w:t xml:space="preserve">S. </w:t>
      </w:r>
      <w:proofErr w:type="spellStart"/>
      <w:r w:rsidR="00304D31">
        <w:rPr>
          <w:i/>
        </w:rPr>
        <w:t>pipiens</w:t>
      </w:r>
      <w:proofErr w:type="spellEnd"/>
      <w:r w:rsidR="00304D31">
        <w:t xml:space="preserve">, due to its much smaller size and </w:t>
      </w:r>
      <w:proofErr w:type="spellStart"/>
      <w:r w:rsidR="00304D31">
        <w:t>XXXdispersal</w:t>
      </w:r>
      <w:proofErr w:type="spellEnd"/>
      <w:r w:rsidR="00304D31">
        <w:t xml:space="preserve"> capacity. Similarly, we predict that although it could promote connectivity in both species, higher forest cover could facilitate gene flow in </w:t>
      </w:r>
      <w:r w:rsidR="00304D31">
        <w:rPr>
          <w:i/>
        </w:rPr>
        <w:t xml:space="preserve">M. </w:t>
      </w:r>
      <w:proofErr w:type="spellStart"/>
      <w:r w:rsidR="00304D31">
        <w:rPr>
          <w:i/>
        </w:rPr>
        <w:t>florea</w:t>
      </w:r>
      <w:proofErr w:type="spellEnd"/>
      <w:r w:rsidR="00304D31">
        <w:t xml:space="preserve"> more than in </w:t>
      </w:r>
      <w:r w:rsidR="00304D31">
        <w:rPr>
          <w:i/>
        </w:rPr>
        <w:t xml:space="preserve">S. </w:t>
      </w:r>
      <w:proofErr w:type="spellStart"/>
      <w:r w:rsidR="00304D31">
        <w:rPr>
          <w:i/>
        </w:rPr>
        <w:t>pipiens</w:t>
      </w:r>
      <w:proofErr w:type="spellEnd"/>
      <w:r w:rsidR="00304D31">
        <w:t xml:space="preserve"> due to higher habitat preference.</w:t>
      </w:r>
      <w:r w:rsidR="0006107C">
        <w:t xml:space="preserve"> </w:t>
      </w:r>
      <w:r w:rsidR="00976057">
        <w:t xml:space="preserve">Finally, </w:t>
      </w:r>
      <w:r w:rsidR="00976057">
        <w:t>to understand how general the relationships between gene flow and structural connectivity are across hoverfly species</w:t>
      </w:r>
      <w:r w:rsidR="00976057">
        <w:t xml:space="preserve"> and parts of their ranges, we evaluated model transferability between species (same study area) and </w:t>
      </w:r>
      <w:r w:rsidR="00976057">
        <w:t xml:space="preserve">between </w:t>
      </w:r>
      <w:r w:rsidR="00976057">
        <w:t>study areas (same species).</w:t>
      </w:r>
      <w:r w:rsidR="00E35C57">
        <w:t xml:space="preserve"> We predict lower model transferability between study areas, relative to between species, due to the generalist nature of the two species</w:t>
      </w:r>
      <w:r w:rsidR="00F5333B">
        <w:t xml:space="preserve"> but the homogenization of biodiversity due to disturbances </w:t>
      </w:r>
      <w:r w:rsidR="00507F33">
        <w:t>associated with urbanization</w:t>
      </w:r>
      <w:r w:rsidR="00F5333B">
        <w:t xml:space="preserve"> and </w:t>
      </w:r>
      <w:proofErr w:type="spellStart"/>
      <w:r w:rsidR="00F5333B">
        <w:t>peri</w:t>
      </w:r>
      <w:proofErr w:type="spellEnd"/>
      <w:r w:rsidR="00F5333B">
        <w:t>-urban intensive agriculture</w:t>
      </w:r>
      <w:r w:rsidR="00FB15C8">
        <w:t xml:space="preserve"> </w:t>
      </w:r>
      <w:r w:rsidR="00507F33">
        <w:t xml:space="preserve">could enhance </w:t>
      </w:r>
      <w:r w:rsidR="00FB15C8">
        <w:t xml:space="preserve">overall </w:t>
      </w:r>
      <w:r w:rsidR="00507F33">
        <w:t>model transferability</w:t>
      </w:r>
      <w:r w:rsidR="00FB15C8">
        <w:t>.</w:t>
      </w:r>
    </w:p>
    <w:p w14:paraId="19AD8BDC" w14:textId="77777777" w:rsidR="00965DCE" w:rsidRDefault="00965DCE" w:rsidP="006F501D">
      <w:pPr>
        <w:rPr>
          <w:b/>
        </w:rPr>
      </w:pPr>
    </w:p>
    <w:p w14:paraId="448E07D5" w14:textId="77777777" w:rsidR="00965DCE" w:rsidRDefault="00965DCE" w:rsidP="006F501D">
      <w:pPr>
        <w:rPr>
          <w:b/>
        </w:rPr>
      </w:pPr>
    </w:p>
    <w:p w14:paraId="0792E287" w14:textId="77777777" w:rsidR="00965DCE" w:rsidRDefault="00965DCE" w:rsidP="006F501D">
      <w:pPr>
        <w:rPr>
          <w:b/>
        </w:rPr>
      </w:pPr>
    </w:p>
    <w:p w14:paraId="5B1A022B" w14:textId="77777777" w:rsidR="00965DCE" w:rsidRDefault="00965DCE" w:rsidP="006F501D">
      <w:pPr>
        <w:rPr>
          <w:b/>
        </w:rPr>
      </w:pPr>
    </w:p>
    <w:p w14:paraId="080B6753" w14:textId="77777777" w:rsidR="00965DCE" w:rsidRDefault="00965DCE" w:rsidP="006F501D">
      <w:pPr>
        <w:rPr>
          <w:b/>
        </w:rPr>
      </w:pPr>
    </w:p>
    <w:p w14:paraId="465A46EC" w14:textId="77777777" w:rsidR="00965DCE" w:rsidRDefault="00965DCE" w:rsidP="006F501D">
      <w:pPr>
        <w:rPr>
          <w:b/>
        </w:rPr>
      </w:pPr>
    </w:p>
    <w:p w14:paraId="3EC87C79" w14:textId="4DA49D39" w:rsidR="00B34036" w:rsidRDefault="00B34036" w:rsidP="001E1E6D">
      <w:pPr>
        <w:pStyle w:val="Heading1"/>
      </w:pPr>
      <w:r w:rsidRPr="00B34036">
        <w:lastRenderedPageBreak/>
        <w:t>METHODS</w:t>
      </w:r>
    </w:p>
    <w:p w14:paraId="1ACA9D0E" w14:textId="1905A56B" w:rsidR="001E1E6D" w:rsidRDefault="00265C11" w:rsidP="00265C11">
      <w:pPr>
        <w:pStyle w:val="Heading2"/>
        <w:numPr>
          <w:ilvl w:val="1"/>
          <w:numId w:val="1"/>
        </w:numPr>
      </w:pPr>
      <w:r w:rsidRPr="00265C11">
        <w:t xml:space="preserve"> |</w:t>
      </w:r>
      <w:r>
        <w:t xml:space="preserve">  </w:t>
      </w:r>
      <w:r w:rsidR="001E1E6D" w:rsidRPr="001E1E6D">
        <w:t>Study organisms</w:t>
      </w:r>
      <w:r>
        <w:t>, study areas, and sampling</w:t>
      </w:r>
    </w:p>
    <w:p w14:paraId="08A7C46E" w14:textId="77777777" w:rsidR="00615B93" w:rsidRPr="00615B93" w:rsidRDefault="00615B93" w:rsidP="00615B93"/>
    <w:p w14:paraId="0F6B9CAA" w14:textId="43E0B08F" w:rsidR="00265C11" w:rsidRDefault="00265C11" w:rsidP="00265C11">
      <w:pPr>
        <w:pStyle w:val="Heading2"/>
        <w:numPr>
          <w:ilvl w:val="1"/>
          <w:numId w:val="1"/>
        </w:numPr>
      </w:pPr>
      <w:r>
        <w:t xml:space="preserve"> </w:t>
      </w:r>
      <w:r w:rsidRPr="00265C11">
        <w:t>|</w:t>
      </w:r>
      <w:r>
        <w:t xml:space="preserve">  </w:t>
      </w:r>
      <w:r>
        <w:t>Laboratory procedures</w:t>
      </w:r>
    </w:p>
    <w:p w14:paraId="05B20519" w14:textId="3C0A9715" w:rsidR="00265C11" w:rsidRDefault="00265C11" w:rsidP="00293122">
      <w:pPr>
        <w:pStyle w:val="Heading2"/>
        <w:numPr>
          <w:ilvl w:val="1"/>
          <w:numId w:val="1"/>
        </w:numPr>
      </w:pPr>
      <w:r>
        <w:t xml:space="preserve"> |  Genetic diversity, clustering and isolation-by-distance</w:t>
      </w:r>
    </w:p>
    <w:p w14:paraId="283011E5" w14:textId="61DD6FC7" w:rsidR="00293122" w:rsidRDefault="00265C11" w:rsidP="00293122">
      <w:pPr>
        <w:pStyle w:val="Heading2"/>
        <w:numPr>
          <w:ilvl w:val="1"/>
          <w:numId w:val="1"/>
        </w:numPr>
      </w:pPr>
      <w:r>
        <w:t xml:space="preserve"> |  Landscape </w:t>
      </w:r>
      <w:r w:rsidR="00D41164">
        <w:t xml:space="preserve">genetics </w:t>
      </w:r>
      <w:r w:rsidR="00397F55">
        <w:t>approach</w:t>
      </w:r>
    </w:p>
    <w:p w14:paraId="345970C4" w14:textId="023D3098" w:rsidR="00D41164" w:rsidRPr="00D41164" w:rsidRDefault="00D41164" w:rsidP="00D41164">
      <w:pPr>
        <w:pStyle w:val="Heading2"/>
        <w:numPr>
          <w:ilvl w:val="1"/>
          <w:numId w:val="1"/>
        </w:numPr>
      </w:pPr>
      <w:r>
        <w:t xml:space="preserve"> |  </w:t>
      </w:r>
      <w:r w:rsidRPr="00D41164">
        <w:t>Optimisation of resistance surfaces</w:t>
      </w:r>
      <w:r w:rsidR="000071E4">
        <w:t xml:space="preserve"> and model selection</w:t>
      </w:r>
    </w:p>
    <w:p w14:paraId="0BA422D6" w14:textId="0C976259" w:rsidR="00293122" w:rsidRPr="00293122" w:rsidRDefault="00D41164" w:rsidP="00D41164">
      <w:pPr>
        <w:pStyle w:val="Heading2"/>
        <w:numPr>
          <w:ilvl w:val="0"/>
          <w:numId w:val="0"/>
        </w:numPr>
        <w:ind w:left="360"/>
      </w:pPr>
      <w:r>
        <w:t xml:space="preserve">2.6 </w:t>
      </w:r>
      <w:r w:rsidR="00293122">
        <w:t xml:space="preserve"> </w:t>
      </w:r>
      <w:r w:rsidR="00293122" w:rsidRPr="00293122">
        <w:t xml:space="preserve">|  </w:t>
      </w:r>
      <w:r w:rsidR="00293122">
        <w:t>Model transferability</w:t>
      </w:r>
    </w:p>
    <w:p w14:paraId="61C8FE8F" w14:textId="56FED834" w:rsidR="00397F55" w:rsidRDefault="00397F55" w:rsidP="00265C11"/>
    <w:p w14:paraId="09B91B29" w14:textId="77777777" w:rsidR="005A787B" w:rsidRDefault="005A787B" w:rsidP="00265C11"/>
    <w:p w14:paraId="1DEC0AD2" w14:textId="6BACA959" w:rsidR="00B34036" w:rsidRDefault="00B34036" w:rsidP="001E1E6D">
      <w:pPr>
        <w:pStyle w:val="Heading1"/>
      </w:pPr>
      <w:r>
        <w:t>RESULTS</w:t>
      </w:r>
    </w:p>
    <w:p w14:paraId="59E9B191" w14:textId="12422E51" w:rsidR="0085357E" w:rsidRDefault="000071E4" w:rsidP="000071E4">
      <w:pPr>
        <w:pStyle w:val="Heading2"/>
        <w:numPr>
          <w:ilvl w:val="1"/>
          <w:numId w:val="1"/>
        </w:numPr>
      </w:pPr>
      <w:r>
        <w:t xml:space="preserve"> |  Genotyping and filtering</w:t>
      </w:r>
    </w:p>
    <w:p w14:paraId="0FF7918D" w14:textId="679056D8" w:rsidR="000071E4" w:rsidRDefault="000071E4" w:rsidP="000071E4">
      <w:pPr>
        <w:pStyle w:val="Heading2"/>
        <w:numPr>
          <w:ilvl w:val="1"/>
          <w:numId w:val="1"/>
        </w:numPr>
      </w:pPr>
      <w:r>
        <w:t xml:space="preserve"> |  </w:t>
      </w:r>
      <w:r>
        <w:t>Genetic diversity, clustering and isolation-by-distance</w:t>
      </w:r>
    </w:p>
    <w:p w14:paraId="2760909C" w14:textId="30ED14EA" w:rsidR="000071E4" w:rsidRDefault="000071E4" w:rsidP="000071E4">
      <w:pPr>
        <w:pStyle w:val="Heading2"/>
        <w:numPr>
          <w:ilvl w:val="1"/>
          <w:numId w:val="1"/>
        </w:numPr>
      </w:pPr>
      <w:r>
        <w:t xml:space="preserve"> |  </w:t>
      </w:r>
      <w:r w:rsidRPr="000071E4">
        <w:t>Single environmental surface optimizations</w:t>
      </w:r>
    </w:p>
    <w:p w14:paraId="12481F31" w14:textId="11362EA7" w:rsidR="000071E4" w:rsidRDefault="000071E4" w:rsidP="000071E4">
      <w:pPr>
        <w:pStyle w:val="Heading2"/>
        <w:numPr>
          <w:ilvl w:val="1"/>
          <w:numId w:val="1"/>
        </w:numPr>
      </w:pPr>
      <w:r>
        <w:t xml:space="preserve"> |  </w:t>
      </w:r>
      <w:r w:rsidRPr="000071E4">
        <w:t>Composite environmental surface optimizations</w:t>
      </w:r>
    </w:p>
    <w:p w14:paraId="66A86A39" w14:textId="77F9D4D5" w:rsidR="001E0187" w:rsidRDefault="001E0187" w:rsidP="001E0187">
      <w:pPr>
        <w:pStyle w:val="Heading2"/>
        <w:numPr>
          <w:ilvl w:val="1"/>
          <w:numId w:val="1"/>
        </w:numPr>
      </w:pPr>
      <w:r>
        <w:t xml:space="preserve"> |  Properties of the best surface</w:t>
      </w:r>
    </w:p>
    <w:p w14:paraId="4666F700" w14:textId="19F47306" w:rsidR="001E0187" w:rsidRDefault="001E0187" w:rsidP="001E0187">
      <w:pPr>
        <w:pStyle w:val="Heading2"/>
        <w:numPr>
          <w:ilvl w:val="1"/>
          <w:numId w:val="1"/>
        </w:numPr>
      </w:pPr>
      <w:r>
        <w:lastRenderedPageBreak/>
        <w:t xml:space="preserve"> |  </w:t>
      </w:r>
      <w:r w:rsidRPr="001E0187">
        <w:t>Model transferability</w:t>
      </w:r>
    </w:p>
    <w:p w14:paraId="51ED73B0" w14:textId="77777777" w:rsidR="001E0187" w:rsidRPr="001E0187" w:rsidRDefault="001E0187" w:rsidP="001E0187"/>
    <w:p w14:paraId="28864E8C" w14:textId="67FE885E" w:rsidR="00B34036" w:rsidRDefault="00B34036" w:rsidP="001E1E6D">
      <w:pPr>
        <w:pStyle w:val="Heading1"/>
      </w:pPr>
      <w:r>
        <w:t>DISCUSSION</w:t>
      </w:r>
    </w:p>
    <w:p w14:paraId="5A719120" w14:textId="3950C91D" w:rsidR="00965DCE" w:rsidRDefault="00920AAC" w:rsidP="00920AAC">
      <w:pPr>
        <w:pStyle w:val="Heading2"/>
        <w:numPr>
          <w:ilvl w:val="1"/>
          <w:numId w:val="1"/>
        </w:numPr>
      </w:pPr>
      <w:r>
        <w:t xml:space="preserve"> |  </w:t>
      </w:r>
      <w:r w:rsidR="00BD6B63">
        <w:t>High l</w:t>
      </w:r>
      <w:r w:rsidRPr="00920AAC">
        <w:t>arge-scale population connectivity</w:t>
      </w:r>
    </w:p>
    <w:p w14:paraId="5B55AEC2" w14:textId="529417A6" w:rsidR="00BD6B63" w:rsidRDefault="00BD6B63" w:rsidP="00BD6B63">
      <w:pPr>
        <w:pStyle w:val="Heading2"/>
        <w:numPr>
          <w:ilvl w:val="1"/>
          <w:numId w:val="1"/>
        </w:numPr>
      </w:pPr>
      <w:r>
        <w:t xml:space="preserve"> |  Constraints on g</w:t>
      </w:r>
      <w:r w:rsidRPr="00BD6B63">
        <w:t xml:space="preserve">ene flow within </w:t>
      </w:r>
      <w:r>
        <w:t>urbanized landscapes</w:t>
      </w:r>
    </w:p>
    <w:p w14:paraId="165C2867" w14:textId="07E4F057" w:rsidR="000C4754" w:rsidRPr="000C4754" w:rsidRDefault="00DE7D58" w:rsidP="00DE7D58">
      <w:pPr>
        <w:pStyle w:val="Heading2"/>
        <w:numPr>
          <w:ilvl w:val="1"/>
          <w:numId w:val="1"/>
        </w:numPr>
      </w:pPr>
      <w:r>
        <w:t xml:space="preserve"> |  Implications for hoverfly biodiversity and pollination services</w:t>
      </w:r>
    </w:p>
    <w:p w14:paraId="5C6F7232" w14:textId="5EEEAAFA" w:rsidR="005868ED" w:rsidRDefault="00DE7D58" w:rsidP="005868ED">
      <w:pPr>
        <w:pStyle w:val="Heading2"/>
        <w:numPr>
          <w:ilvl w:val="1"/>
          <w:numId w:val="1"/>
        </w:numPr>
      </w:pPr>
      <w:r>
        <w:t xml:space="preserve"> </w:t>
      </w:r>
      <w:proofErr w:type="gramStart"/>
      <w:r>
        <w:t xml:space="preserve">|  </w:t>
      </w:r>
      <w:r w:rsidR="00D02D82" w:rsidRPr="00D02D82">
        <w:t>Methodological</w:t>
      </w:r>
      <w:proofErr w:type="gramEnd"/>
      <w:r w:rsidR="00D02D82" w:rsidRPr="00D02D82">
        <w:t xml:space="preserve"> </w:t>
      </w:r>
      <w:r w:rsidR="00BD6B63">
        <w:t>limits</w:t>
      </w:r>
      <w:r w:rsidR="00D02D82" w:rsidRPr="00D02D82">
        <w:t xml:space="preserve"> and future directions</w:t>
      </w:r>
    </w:p>
    <w:p w14:paraId="05221283" w14:textId="513E5B22" w:rsidR="005868ED" w:rsidRDefault="005868ED" w:rsidP="005868ED"/>
    <w:p w14:paraId="603B0E00" w14:textId="77777777" w:rsidR="005868ED" w:rsidRPr="005868ED" w:rsidRDefault="005868ED" w:rsidP="005868ED"/>
    <w:p w14:paraId="60E71031" w14:textId="3CB2044E" w:rsidR="00F266AA" w:rsidRPr="00F266AA" w:rsidRDefault="00F266AA" w:rsidP="005868ED">
      <w:pPr>
        <w:pStyle w:val="Heading1"/>
        <w:numPr>
          <w:ilvl w:val="0"/>
          <w:numId w:val="0"/>
        </w:numPr>
      </w:pPr>
      <w:r>
        <w:t>ACKNOWELDGEMENTS</w:t>
      </w:r>
    </w:p>
    <w:p w14:paraId="05306C96" w14:textId="01D0FC81" w:rsidR="00965DCE" w:rsidRPr="00B95C2C" w:rsidRDefault="00B95C2C" w:rsidP="006F501D">
      <w:r w:rsidRPr="00B95C2C">
        <w:t xml:space="preserve">We thank </w:t>
      </w:r>
      <w:r w:rsidR="00F30FFD">
        <w:t xml:space="preserve">Frank </w:t>
      </w:r>
      <w:proofErr w:type="spellStart"/>
      <w:r w:rsidR="00F30FFD">
        <w:t>Drygala</w:t>
      </w:r>
      <w:proofErr w:type="spellEnd"/>
      <w:r w:rsidR="00F30FFD">
        <w:t xml:space="preserve">, </w:t>
      </w:r>
      <w:proofErr w:type="spellStart"/>
      <w:r w:rsidR="00F30FFD" w:rsidRPr="00F30FFD">
        <w:t>Joerg</w:t>
      </w:r>
      <w:proofErr w:type="spellEnd"/>
      <w:r w:rsidR="00F30FFD" w:rsidRPr="00F30FFD">
        <w:t xml:space="preserve"> </w:t>
      </w:r>
      <w:proofErr w:type="spellStart"/>
      <w:r w:rsidR="00F30FFD" w:rsidRPr="00F30FFD">
        <w:t>Mehnert</w:t>
      </w:r>
      <w:proofErr w:type="spellEnd"/>
      <w:r w:rsidR="00F30FFD">
        <w:t xml:space="preserve">, </w:t>
      </w:r>
      <w:proofErr w:type="spellStart"/>
      <w:r w:rsidR="00F30FFD">
        <w:t>Hinatea</w:t>
      </w:r>
      <w:proofErr w:type="spellEnd"/>
      <w:r w:rsidR="00F30FFD">
        <w:t xml:space="preserve"> </w:t>
      </w:r>
      <w:proofErr w:type="spellStart"/>
      <w:r w:rsidR="00F30FFD">
        <w:t>Ariey</w:t>
      </w:r>
      <w:proofErr w:type="spellEnd"/>
      <w:r w:rsidR="00F30FFD">
        <w:t xml:space="preserve">, Amanda </w:t>
      </w:r>
      <w:proofErr w:type="spellStart"/>
      <w:r w:rsidR="00F30FFD">
        <w:t>Luttringer</w:t>
      </w:r>
      <w:proofErr w:type="spellEnd"/>
      <w:r w:rsidR="00F30FFD">
        <w:t xml:space="preserve">, </w:t>
      </w:r>
      <w:proofErr w:type="spellStart"/>
      <w:r w:rsidR="00375753">
        <w:t>Stéphanie</w:t>
      </w:r>
      <w:proofErr w:type="spellEnd"/>
      <w:r w:rsidR="00375753">
        <w:t xml:space="preserve"> Lippert, </w:t>
      </w:r>
      <w:proofErr w:type="spellStart"/>
      <w:r w:rsidR="00375753" w:rsidRPr="00375753">
        <w:t>Balint</w:t>
      </w:r>
      <w:proofErr w:type="spellEnd"/>
      <w:r w:rsidR="00375753" w:rsidRPr="00375753">
        <w:t xml:space="preserve"> </w:t>
      </w:r>
      <w:proofErr w:type="spellStart"/>
      <w:r w:rsidR="00375753" w:rsidRPr="00375753">
        <w:t>Andrasi</w:t>
      </w:r>
      <w:proofErr w:type="spellEnd"/>
      <w:r w:rsidR="00375753">
        <w:t xml:space="preserve">, Dylan </w:t>
      </w:r>
      <w:proofErr w:type="spellStart"/>
      <w:r w:rsidR="00375753">
        <w:t>Thissen</w:t>
      </w:r>
      <w:proofErr w:type="spellEnd"/>
      <w:r w:rsidR="00375753">
        <w:t>,</w:t>
      </w:r>
      <w:r w:rsidR="00375753" w:rsidRPr="00375753">
        <w:t xml:space="preserve"> </w:t>
      </w:r>
      <w:r w:rsidR="00375753">
        <w:t xml:space="preserve">Antonio </w:t>
      </w:r>
      <w:proofErr w:type="spellStart"/>
      <w:r w:rsidR="00375753">
        <w:t>Cruzony</w:t>
      </w:r>
      <w:proofErr w:type="spellEnd"/>
      <w:r w:rsidR="00375753">
        <w:t xml:space="preserve">, Caroline Grounds, </w:t>
      </w:r>
      <w:r w:rsidR="00375753" w:rsidRPr="00375753">
        <w:t xml:space="preserve">Fernanda Andrea Herrera </w:t>
      </w:r>
      <w:proofErr w:type="spellStart"/>
      <w:r w:rsidR="00375753" w:rsidRPr="00375753">
        <w:t>Mesías</w:t>
      </w:r>
      <w:proofErr w:type="spellEnd"/>
      <w:r w:rsidR="00375753">
        <w:t xml:space="preserve">, </w:t>
      </w:r>
      <w:r w:rsidRPr="00B95C2C">
        <w:t xml:space="preserve">and the other </w:t>
      </w:r>
      <w:r w:rsidR="00375753">
        <w:t>people who helped on the field or in the lab</w:t>
      </w:r>
      <w:r w:rsidRPr="00B95C2C">
        <w:t xml:space="preserve">. This study was funded by </w:t>
      </w:r>
      <w:r w:rsidR="00375753">
        <w:t xml:space="preserve">a </w:t>
      </w:r>
      <w:r w:rsidR="00375753">
        <w:t>CORE</w:t>
      </w:r>
      <w:r w:rsidR="00375753" w:rsidRPr="00B95C2C">
        <w:t xml:space="preserve"> grant</w:t>
      </w:r>
      <w:r w:rsidR="00375753">
        <w:t xml:space="preserve"> </w:t>
      </w:r>
      <w:r w:rsidR="00375753" w:rsidRPr="00375753">
        <w:t xml:space="preserve">(C20/SR/14748041) </w:t>
      </w:r>
      <w:r w:rsidR="00375753">
        <w:t xml:space="preserve">from the </w:t>
      </w:r>
      <w:r w:rsidR="00375753" w:rsidRPr="00375753">
        <w:t xml:space="preserve">Luxembourg National Research Fund </w:t>
      </w:r>
      <w:r w:rsidR="00375753">
        <w:t>(FNR). We thank the government of Luxembourg and Germany from granting us netting permits.</w:t>
      </w:r>
    </w:p>
    <w:p w14:paraId="14BEBF68" w14:textId="77777777" w:rsidR="00965DCE" w:rsidRPr="00B34036" w:rsidRDefault="00965DCE" w:rsidP="006F501D">
      <w:pPr>
        <w:rPr>
          <w:b/>
        </w:rPr>
      </w:pPr>
    </w:p>
    <w:p w14:paraId="054A7D25" w14:textId="181335DA" w:rsidR="00F622C3" w:rsidRDefault="00965DCE" w:rsidP="00F266AA">
      <w:pPr>
        <w:pStyle w:val="Heading1"/>
        <w:numPr>
          <w:ilvl w:val="0"/>
          <w:numId w:val="0"/>
        </w:numPr>
      </w:pPr>
      <w:r>
        <w:br w:type="page"/>
      </w:r>
      <w:r w:rsidR="00F622C3">
        <w:lastRenderedPageBreak/>
        <w:t>REFERENCES</w:t>
      </w:r>
    </w:p>
    <w:p w14:paraId="6A226905" w14:textId="77777777" w:rsidR="00602D3A" w:rsidRPr="00602D3A" w:rsidRDefault="00F622C3" w:rsidP="00602D3A">
      <w:pPr>
        <w:pStyle w:val="Bibliography"/>
        <w:rPr>
          <w:lang w:val="fr-FR"/>
        </w:rPr>
      </w:pPr>
      <w:r>
        <w:fldChar w:fldCharType="begin"/>
      </w:r>
      <w:r w:rsidR="00224F6E">
        <w:instrText xml:space="preserve"> ADDIN ZOTERO_BIBL {"uncited":[],"omitted":[],"custom":[]} CSL_BIBLIOGRAPHY </w:instrText>
      </w:r>
      <w:r>
        <w:fldChar w:fldCharType="separate"/>
      </w:r>
      <w:proofErr w:type="spellStart"/>
      <w:r w:rsidR="00602D3A">
        <w:t>Amorós</w:t>
      </w:r>
      <w:proofErr w:type="spellEnd"/>
      <w:r w:rsidR="00602D3A">
        <w:t xml:space="preserve">-Jiménez, R., Pineda, A., </w:t>
      </w:r>
      <w:proofErr w:type="spellStart"/>
      <w:r w:rsidR="00602D3A">
        <w:t>Fereres</w:t>
      </w:r>
      <w:proofErr w:type="spellEnd"/>
      <w:r w:rsidR="00602D3A">
        <w:t>, A., Marcos-</w:t>
      </w:r>
      <w:proofErr w:type="spellStart"/>
      <w:r w:rsidR="00602D3A">
        <w:t>García</w:t>
      </w:r>
      <w:proofErr w:type="spellEnd"/>
      <w:r w:rsidR="00602D3A">
        <w:t xml:space="preserve">, M.Á., 2014. Feeding preferences of the </w:t>
      </w:r>
      <w:proofErr w:type="spellStart"/>
      <w:r w:rsidR="00602D3A">
        <w:t>aphidophagous</w:t>
      </w:r>
      <w:proofErr w:type="spellEnd"/>
      <w:r w:rsidR="00602D3A">
        <w:t xml:space="preserve"> hoverfly </w:t>
      </w:r>
      <w:proofErr w:type="spellStart"/>
      <w:r w:rsidR="00602D3A">
        <w:t>Sphaerophoria</w:t>
      </w:r>
      <w:proofErr w:type="spellEnd"/>
      <w:r w:rsidR="00602D3A">
        <w:t xml:space="preserve"> </w:t>
      </w:r>
      <w:proofErr w:type="spellStart"/>
      <w:r w:rsidR="00602D3A">
        <w:t>rueppellii</w:t>
      </w:r>
      <w:proofErr w:type="spellEnd"/>
      <w:r w:rsidR="00602D3A">
        <w:t xml:space="preserve"> affect the performance of its offspring. </w:t>
      </w:r>
      <w:proofErr w:type="spellStart"/>
      <w:r w:rsidR="00602D3A" w:rsidRPr="00602D3A">
        <w:rPr>
          <w:lang w:val="fr-FR"/>
        </w:rPr>
        <w:t>BioControl</w:t>
      </w:r>
      <w:proofErr w:type="spellEnd"/>
      <w:r w:rsidR="00602D3A" w:rsidRPr="00602D3A">
        <w:rPr>
          <w:lang w:val="fr-FR"/>
        </w:rPr>
        <w:t xml:space="preserve"> 59, 427–435. https://doi.org/10.1007/s10526-014-9577-8</w:t>
      </w:r>
    </w:p>
    <w:p w14:paraId="4523D881" w14:textId="77777777" w:rsidR="00602D3A" w:rsidRDefault="00602D3A" w:rsidP="00602D3A">
      <w:pPr>
        <w:pStyle w:val="Bibliography"/>
      </w:pPr>
      <w:r w:rsidRPr="00602D3A">
        <w:rPr>
          <w:lang w:val="fr-FR"/>
        </w:rPr>
        <w:t xml:space="preserve">Aubert, J., </w:t>
      </w:r>
      <w:proofErr w:type="spellStart"/>
      <w:r w:rsidRPr="00602D3A">
        <w:rPr>
          <w:lang w:val="fr-FR"/>
        </w:rPr>
        <w:t>Goeldlin</w:t>
      </w:r>
      <w:proofErr w:type="spellEnd"/>
      <w:r w:rsidRPr="00602D3A">
        <w:rPr>
          <w:lang w:val="fr-FR"/>
        </w:rPr>
        <w:t xml:space="preserve"> de </w:t>
      </w:r>
      <w:proofErr w:type="spellStart"/>
      <w:r w:rsidRPr="00602D3A">
        <w:rPr>
          <w:lang w:val="fr-FR"/>
        </w:rPr>
        <w:t>Tiefenau</w:t>
      </w:r>
      <w:proofErr w:type="spellEnd"/>
      <w:r w:rsidRPr="00602D3A">
        <w:rPr>
          <w:lang w:val="fr-FR"/>
        </w:rPr>
        <w:t xml:space="preserve">, P., 1981. Observations sur les migrations de </w:t>
      </w:r>
      <w:proofErr w:type="spellStart"/>
      <w:r w:rsidRPr="00602D3A">
        <w:rPr>
          <w:lang w:val="fr-FR"/>
        </w:rPr>
        <w:t>Syrphides</w:t>
      </w:r>
      <w:proofErr w:type="spellEnd"/>
      <w:r w:rsidRPr="00602D3A">
        <w:rPr>
          <w:lang w:val="fr-FR"/>
        </w:rPr>
        <w:t xml:space="preserve"> (</w:t>
      </w:r>
      <w:proofErr w:type="spellStart"/>
      <w:r w:rsidRPr="00602D3A">
        <w:rPr>
          <w:lang w:val="fr-FR"/>
        </w:rPr>
        <w:t>Dipt</w:t>
      </w:r>
      <w:proofErr w:type="spellEnd"/>
      <w:r w:rsidRPr="00602D3A">
        <w:rPr>
          <w:lang w:val="fr-FR"/>
        </w:rPr>
        <w:t xml:space="preserve">.) dans les Alpes de Suisse occidentale. </w:t>
      </w:r>
      <w:r>
        <w:t xml:space="preserve">J. Swiss </w:t>
      </w:r>
      <w:proofErr w:type="spellStart"/>
      <w:r>
        <w:t>Entomol</w:t>
      </w:r>
      <w:proofErr w:type="spellEnd"/>
      <w:r>
        <w:t>. Soc. 54. https://doi.org/10.5169/SEALS-402013</w:t>
      </w:r>
    </w:p>
    <w:p w14:paraId="0B35B817" w14:textId="77777777" w:rsidR="00602D3A" w:rsidRDefault="00602D3A" w:rsidP="00602D3A">
      <w:pPr>
        <w:pStyle w:val="Bibliography"/>
      </w:pPr>
      <w:r>
        <w:t xml:space="preserve">Baguette, M., Van </w:t>
      </w:r>
      <w:proofErr w:type="spellStart"/>
      <w:r>
        <w:t>Dyck</w:t>
      </w:r>
      <w:proofErr w:type="spellEnd"/>
      <w:r>
        <w:t xml:space="preserve">, H., 2007. Landscape connectivity and animal behavior: Functional grain as a key determinant for dispersal. </w:t>
      </w:r>
      <w:proofErr w:type="spellStart"/>
      <w:r>
        <w:t>Landsc</w:t>
      </w:r>
      <w:proofErr w:type="spellEnd"/>
      <w:r>
        <w:t>. Ecol. 22, 1117–1129. https://doi.org/10.1007/s10980-007-9108-4</w:t>
      </w:r>
    </w:p>
    <w:p w14:paraId="26E3FB10" w14:textId="77777777" w:rsidR="00602D3A" w:rsidRDefault="00602D3A" w:rsidP="00602D3A">
      <w:pPr>
        <w:pStyle w:val="Bibliography"/>
      </w:pPr>
      <w:r>
        <w:t>Bickel, D., Pape, T., Meier, R. (Eds.), 2009. Diptera Diversity: Status, Challenges and Tools. Brill.</w:t>
      </w:r>
    </w:p>
    <w:p w14:paraId="13234AD7" w14:textId="77777777" w:rsidR="00602D3A" w:rsidRDefault="00602D3A" w:rsidP="00602D3A">
      <w:pPr>
        <w:pStyle w:val="Bibliography"/>
      </w:pPr>
      <w:r>
        <w:t xml:space="preserve">Bowler, D.E., Benton, T.G., 2005. Causes and consequences of animal dispersal strategies: relating individual </w:t>
      </w:r>
      <w:proofErr w:type="spellStart"/>
      <w:r>
        <w:t>behaviour</w:t>
      </w:r>
      <w:proofErr w:type="spellEnd"/>
      <w:r>
        <w:t xml:space="preserve"> to spatial dynamics. Biol. Rev. 80, 205–225. https://doi.org/10.1017/S1464793104006645</w:t>
      </w:r>
    </w:p>
    <w:p w14:paraId="4BFACC28" w14:textId="77777777" w:rsidR="00602D3A" w:rsidRDefault="00602D3A" w:rsidP="00602D3A">
      <w:pPr>
        <w:pStyle w:val="Bibliography"/>
      </w:pPr>
      <w:proofErr w:type="spellStart"/>
      <w:r>
        <w:t>Branquart</w:t>
      </w:r>
      <w:proofErr w:type="spellEnd"/>
      <w:r>
        <w:t xml:space="preserve">, E., </w:t>
      </w:r>
      <w:proofErr w:type="spellStart"/>
      <w:r>
        <w:t>Hemptinne</w:t>
      </w:r>
      <w:proofErr w:type="spellEnd"/>
      <w:r>
        <w:t xml:space="preserve">, J.-L., 2000. Selectivity in the exploitation of floral resources by hoverflies (Diptera: </w:t>
      </w:r>
      <w:proofErr w:type="spellStart"/>
      <w:r>
        <w:t>Syrphinae</w:t>
      </w:r>
      <w:proofErr w:type="spellEnd"/>
      <w:r>
        <w:t>). Ecography 23, 732–742. https://doi.org/10.1111/j.1600-0587.2000.tb00316.x</w:t>
      </w:r>
    </w:p>
    <w:p w14:paraId="6F770141" w14:textId="77777777" w:rsidR="00602D3A" w:rsidRDefault="00602D3A" w:rsidP="00602D3A">
      <w:pPr>
        <w:pStyle w:val="Bibliography"/>
      </w:pPr>
      <w:r>
        <w:t xml:space="preserve">Cowgill, S.E., Sotherton, N.W., </w:t>
      </w:r>
      <w:proofErr w:type="spellStart"/>
      <w:r>
        <w:t>Wratten</w:t>
      </w:r>
      <w:proofErr w:type="spellEnd"/>
      <w:r>
        <w:t xml:space="preserve">, S.D., 1993. The selective use of floral resources by the hoverfly </w:t>
      </w:r>
      <w:proofErr w:type="spellStart"/>
      <w:r>
        <w:t>Episyrphus</w:t>
      </w:r>
      <w:proofErr w:type="spellEnd"/>
      <w:r>
        <w:t xml:space="preserve"> </w:t>
      </w:r>
      <w:proofErr w:type="spellStart"/>
      <w:r>
        <w:t>balteatus</w:t>
      </w:r>
      <w:proofErr w:type="spellEnd"/>
      <w:r>
        <w:t xml:space="preserve"> (Diptera: </w:t>
      </w:r>
      <w:proofErr w:type="spellStart"/>
      <w:r>
        <w:t>Syrphidae</w:t>
      </w:r>
      <w:proofErr w:type="spellEnd"/>
      <w:r>
        <w:t>) on farmland. Ann. Appl. Biol. 122, 223–231. https://doi.org/10.1111/j.1744-7348.1993.tb04029.x</w:t>
      </w:r>
    </w:p>
    <w:p w14:paraId="43781BF1" w14:textId="77777777" w:rsidR="00602D3A" w:rsidRDefault="00602D3A" w:rsidP="00602D3A">
      <w:pPr>
        <w:pStyle w:val="Bibliography"/>
      </w:pPr>
      <w:r>
        <w:t xml:space="preserve">Davis, E.S., Murray, T.E., Fitzpatrick, </w:t>
      </w:r>
      <w:proofErr w:type="gramStart"/>
      <w:r>
        <w:t>Ú.,</w:t>
      </w:r>
      <w:proofErr w:type="gramEnd"/>
      <w:r>
        <w:t xml:space="preserve"> Brown, M.J.F., Paxton, R.J., 2010. Landscape effects on extremely fragmented populations of a rare solitary bee, </w:t>
      </w:r>
      <w:proofErr w:type="spellStart"/>
      <w:r>
        <w:t>Colletes</w:t>
      </w:r>
      <w:proofErr w:type="spellEnd"/>
      <w:r>
        <w:t xml:space="preserve"> </w:t>
      </w:r>
      <w:proofErr w:type="spellStart"/>
      <w:r>
        <w:t>floralis</w:t>
      </w:r>
      <w:proofErr w:type="spellEnd"/>
      <w:r>
        <w:t>. Mol. Ecol. 19, 4922–4935. https://doi.org/10.1111/j.1365-294X.2010.04868.x</w:t>
      </w:r>
    </w:p>
    <w:p w14:paraId="71D4B3CE" w14:textId="77777777" w:rsidR="00602D3A" w:rsidRDefault="00602D3A" w:rsidP="00602D3A">
      <w:pPr>
        <w:pStyle w:val="Bibliography"/>
      </w:pPr>
      <w:proofErr w:type="gramStart"/>
      <w:r>
        <w:t xml:space="preserve">Dicks, L.V., Abrahams, A., Atkinson, J., </w:t>
      </w:r>
      <w:proofErr w:type="spellStart"/>
      <w:r>
        <w:t>Biesmeijer</w:t>
      </w:r>
      <w:proofErr w:type="spellEnd"/>
      <w:r>
        <w:t xml:space="preserve">, J., Bourn, N., Brown, C., Brown, M.J.F., </w:t>
      </w:r>
      <w:proofErr w:type="spellStart"/>
      <w:r>
        <w:t>Carvell</w:t>
      </w:r>
      <w:proofErr w:type="spellEnd"/>
      <w:r>
        <w:t xml:space="preserve">, C., Connolly, C., </w:t>
      </w:r>
      <w:proofErr w:type="spellStart"/>
      <w:r>
        <w:t>Cresswell</w:t>
      </w:r>
      <w:proofErr w:type="spellEnd"/>
      <w:r>
        <w:t xml:space="preserve">, J.E., Croft, P., </w:t>
      </w:r>
      <w:proofErr w:type="spellStart"/>
      <w:r>
        <w:t>Darvill</w:t>
      </w:r>
      <w:proofErr w:type="spellEnd"/>
      <w:r>
        <w:t xml:space="preserve">, B., De </w:t>
      </w:r>
      <w:proofErr w:type="spellStart"/>
      <w:r>
        <w:t>Zylva</w:t>
      </w:r>
      <w:proofErr w:type="spellEnd"/>
      <w:r>
        <w:t xml:space="preserve">, P., Effingham, P., Fountain, M., Goggin, A., Harding, D., Harding, T., Hartfield, C., Heard, M.S., Heathcote, R., Heaver, D., Holland, J., Howe, M., Hughes, B., Huxley, T., </w:t>
      </w:r>
      <w:proofErr w:type="spellStart"/>
      <w:r>
        <w:t>Kunin</w:t>
      </w:r>
      <w:proofErr w:type="spellEnd"/>
      <w:r>
        <w:t xml:space="preserve">, W.E., Little, J., Mason, C., </w:t>
      </w:r>
      <w:proofErr w:type="spellStart"/>
      <w:r>
        <w:t>Memmott</w:t>
      </w:r>
      <w:proofErr w:type="spellEnd"/>
      <w:r>
        <w:t xml:space="preserve">, J., Osborne, J., Pankhurst, T., Paxton, R.J., </w:t>
      </w:r>
      <w:proofErr w:type="spellStart"/>
      <w:r>
        <w:t>Pocock</w:t>
      </w:r>
      <w:proofErr w:type="spellEnd"/>
      <w:r>
        <w:t xml:space="preserve">, M.J.O., Potts, S.G., Power, E.F., </w:t>
      </w:r>
      <w:proofErr w:type="spellStart"/>
      <w:r>
        <w:t>Raine</w:t>
      </w:r>
      <w:proofErr w:type="spellEnd"/>
      <w:r>
        <w:t xml:space="preserve">, N.E., </w:t>
      </w:r>
      <w:proofErr w:type="spellStart"/>
      <w:r>
        <w:t>Ranelagh</w:t>
      </w:r>
      <w:proofErr w:type="spellEnd"/>
      <w:r>
        <w:t xml:space="preserve">, E., Roberts, S., Saunders, R., Smith, K., Smith, R.M., Sutton, P., Tilley, L.A.N., Tinsley, A., </w:t>
      </w:r>
      <w:proofErr w:type="spellStart"/>
      <w:r>
        <w:t>Tonhasca</w:t>
      </w:r>
      <w:proofErr w:type="spellEnd"/>
      <w:r>
        <w:t xml:space="preserve">, A., </w:t>
      </w:r>
      <w:proofErr w:type="spellStart"/>
      <w:r>
        <w:t>Vanbergen</w:t>
      </w:r>
      <w:proofErr w:type="spellEnd"/>
      <w:r>
        <w:t>, A.J., Webster, S., Wilson, A., Sutherland, W.J., 2013.</w:t>
      </w:r>
      <w:proofErr w:type="gramEnd"/>
      <w:r>
        <w:t xml:space="preserve"> Identifying key knowledge needs for evidence-based conservation of wild insect pollinators: a collaborative cross-sectoral exercise. Insect </w:t>
      </w:r>
      <w:proofErr w:type="spellStart"/>
      <w:r>
        <w:t>Conserv</w:t>
      </w:r>
      <w:proofErr w:type="spellEnd"/>
      <w:r>
        <w:t xml:space="preserve">. Divers. </w:t>
      </w:r>
      <w:proofErr w:type="gramStart"/>
      <w:r>
        <w:t>6</w:t>
      </w:r>
      <w:proofErr w:type="gramEnd"/>
      <w:r>
        <w:t>, 435–446. https://doi.org/10.1111/j.1752-4598.2012.00221.x</w:t>
      </w:r>
    </w:p>
    <w:p w14:paraId="0802DC14" w14:textId="77777777" w:rsidR="00602D3A" w:rsidRDefault="00602D3A" w:rsidP="00602D3A">
      <w:pPr>
        <w:pStyle w:val="Bibliography"/>
      </w:pPr>
      <w:r>
        <w:t xml:space="preserve">Dicks, L.V., Breeze, T.D., Ngo, H.T., </w:t>
      </w:r>
      <w:proofErr w:type="spellStart"/>
      <w:r>
        <w:t>Senapathi</w:t>
      </w:r>
      <w:proofErr w:type="spellEnd"/>
      <w:r>
        <w:t xml:space="preserve">, D., An, J., </w:t>
      </w:r>
      <w:proofErr w:type="spellStart"/>
      <w:r>
        <w:t>Aizen</w:t>
      </w:r>
      <w:proofErr w:type="spellEnd"/>
      <w:r>
        <w:t xml:space="preserve">, M.A., </w:t>
      </w:r>
      <w:proofErr w:type="spellStart"/>
      <w:r>
        <w:t>Basu</w:t>
      </w:r>
      <w:proofErr w:type="spellEnd"/>
      <w:r>
        <w:t xml:space="preserve">, P., </w:t>
      </w:r>
      <w:proofErr w:type="spellStart"/>
      <w:r>
        <w:t>Buchori</w:t>
      </w:r>
      <w:proofErr w:type="spellEnd"/>
      <w:r>
        <w:t xml:space="preserve">, D., </w:t>
      </w:r>
      <w:proofErr w:type="spellStart"/>
      <w:r>
        <w:t>Galetto</w:t>
      </w:r>
      <w:proofErr w:type="spellEnd"/>
      <w:r>
        <w:t xml:space="preserve">, L., Garibaldi, L.A., </w:t>
      </w:r>
      <w:proofErr w:type="spellStart"/>
      <w:r>
        <w:t>Gemmill-Herren</w:t>
      </w:r>
      <w:proofErr w:type="spellEnd"/>
      <w:r>
        <w:t xml:space="preserve">, B., </w:t>
      </w:r>
      <w:proofErr w:type="spellStart"/>
      <w:r>
        <w:t>Howlett</w:t>
      </w:r>
      <w:proofErr w:type="spellEnd"/>
      <w:r>
        <w:t xml:space="preserve">, B.G., Imperatriz-Fonseca, V.L., Johnson, S.D., </w:t>
      </w:r>
      <w:proofErr w:type="spellStart"/>
      <w:r>
        <w:t>Kovács-Hostyánszki</w:t>
      </w:r>
      <w:proofErr w:type="spellEnd"/>
      <w:r>
        <w:t xml:space="preserve">, A., Kwon, Y.J., </w:t>
      </w:r>
      <w:proofErr w:type="spellStart"/>
      <w:r>
        <w:t>Lattorff</w:t>
      </w:r>
      <w:proofErr w:type="spellEnd"/>
      <w:r>
        <w:t xml:space="preserve">, H.M.G., </w:t>
      </w:r>
      <w:proofErr w:type="spellStart"/>
      <w:r>
        <w:t>Lungharwo</w:t>
      </w:r>
      <w:proofErr w:type="spellEnd"/>
      <w:r>
        <w:t xml:space="preserve">, T., Seymour, C.L., </w:t>
      </w:r>
      <w:proofErr w:type="spellStart"/>
      <w:r>
        <w:t>Vanbergen</w:t>
      </w:r>
      <w:proofErr w:type="spellEnd"/>
      <w:r>
        <w:t xml:space="preserve">, A.J., Potts, S.G., 2021. A global-scale expert assessment of drivers and risks associated with pollinator decline. Nat. Ecol. </w:t>
      </w:r>
      <w:proofErr w:type="spellStart"/>
      <w:r>
        <w:t>Evol</w:t>
      </w:r>
      <w:proofErr w:type="spellEnd"/>
      <w:r>
        <w:t xml:space="preserve">. </w:t>
      </w:r>
      <w:proofErr w:type="gramStart"/>
      <w:r>
        <w:t>5</w:t>
      </w:r>
      <w:proofErr w:type="gramEnd"/>
      <w:r>
        <w:t>, 1453–1461. https://doi.org/10.1038/s41559-021-01534-9</w:t>
      </w:r>
    </w:p>
    <w:p w14:paraId="70C190A7" w14:textId="77777777" w:rsidR="00602D3A" w:rsidRPr="00602D3A" w:rsidRDefault="00602D3A" w:rsidP="00602D3A">
      <w:pPr>
        <w:pStyle w:val="Bibliography"/>
        <w:rPr>
          <w:lang w:val="fr-FR"/>
        </w:rPr>
      </w:pPr>
      <w:r>
        <w:t xml:space="preserve">Dreier, S., Redhead, J.W., Warren, I.A., Bourke, A.F.G., Heard, M.S., Jordan, W.C., Sumner, S., Wang, J., </w:t>
      </w:r>
      <w:proofErr w:type="spellStart"/>
      <w:r>
        <w:t>Carvell</w:t>
      </w:r>
      <w:proofErr w:type="spellEnd"/>
      <w:r>
        <w:t xml:space="preserve">, C., 2014. Fine-scale spatial genetic structure of common and declining </w:t>
      </w:r>
      <w:proofErr w:type="gramStart"/>
      <w:r>
        <w:t>bumble bees</w:t>
      </w:r>
      <w:proofErr w:type="gramEnd"/>
      <w:r>
        <w:t xml:space="preserve"> across an agricultural landscape. </w:t>
      </w:r>
      <w:r w:rsidRPr="00602D3A">
        <w:rPr>
          <w:lang w:val="fr-FR"/>
        </w:rPr>
        <w:t xml:space="preserve">Mol. </w:t>
      </w:r>
      <w:proofErr w:type="spellStart"/>
      <w:r w:rsidRPr="00602D3A">
        <w:rPr>
          <w:lang w:val="fr-FR"/>
        </w:rPr>
        <w:t>Ecol</w:t>
      </w:r>
      <w:proofErr w:type="spellEnd"/>
      <w:r w:rsidRPr="00602D3A">
        <w:rPr>
          <w:lang w:val="fr-FR"/>
        </w:rPr>
        <w:t>. 23, 3384–3395. https://doi.org/10.1111/mec.12823</w:t>
      </w:r>
    </w:p>
    <w:p w14:paraId="4CD74902" w14:textId="77777777" w:rsidR="00602D3A" w:rsidRDefault="00602D3A" w:rsidP="00602D3A">
      <w:pPr>
        <w:pStyle w:val="Bibliography"/>
      </w:pPr>
      <w:r w:rsidRPr="00602D3A">
        <w:rPr>
          <w:lang w:val="fr-FR"/>
        </w:rPr>
        <w:t xml:space="preserve">Frantz, A.C., </w:t>
      </w:r>
      <w:proofErr w:type="spellStart"/>
      <w:r w:rsidRPr="00602D3A">
        <w:rPr>
          <w:lang w:val="fr-FR"/>
        </w:rPr>
        <w:t>Bertouille</w:t>
      </w:r>
      <w:proofErr w:type="spellEnd"/>
      <w:r w:rsidRPr="00602D3A">
        <w:rPr>
          <w:lang w:val="fr-FR"/>
        </w:rPr>
        <w:t xml:space="preserve">, S., Eloy, M.C., </w:t>
      </w:r>
      <w:proofErr w:type="spellStart"/>
      <w:r w:rsidRPr="00602D3A">
        <w:rPr>
          <w:lang w:val="fr-FR"/>
        </w:rPr>
        <w:t>Licoppe</w:t>
      </w:r>
      <w:proofErr w:type="spellEnd"/>
      <w:r w:rsidRPr="00602D3A">
        <w:rPr>
          <w:lang w:val="fr-FR"/>
        </w:rPr>
        <w:t xml:space="preserve">, A., Chaumont, F., Flamand, M.C., 2012. </w:t>
      </w:r>
      <w:r>
        <w:t xml:space="preserve">Comparative landscape genetic analyses show a Belgian motorway to be a gene flow </w:t>
      </w:r>
      <w:r>
        <w:lastRenderedPageBreak/>
        <w:t>barrier for red deer (</w:t>
      </w:r>
      <w:proofErr w:type="spellStart"/>
      <w:r>
        <w:t>Cervus</w:t>
      </w:r>
      <w:proofErr w:type="spellEnd"/>
      <w:r>
        <w:t xml:space="preserve"> </w:t>
      </w:r>
      <w:proofErr w:type="spellStart"/>
      <w:r>
        <w:t>elaphus</w:t>
      </w:r>
      <w:proofErr w:type="spellEnd"/>
      <w:r>
        <w:t>), but not wild boars (</w:t>
      </w:r>
      <w:proofErr w:type="spellStart"/>
      <w:r>
        <w:t>Sus</w:t>
      </w:r>
      <w:proofErr w:type="spellEnd"/>
      <w:r>
        <w:t xml:space="preserve"> </w:t>
      </w:r>
      <w:proofErr w:type="spellStart"/>
      <w:r>
        <w:t>scrofa</w:t>
      </w:r>
      <w:proofErr w:type="spellEnd"/>
      <w:r>
        <w:t>). Mol. Ecol. 21, 3445–3457. https://doi.org/10.1111/j.1365-294X.2012.05623.x</w:t>
      </w:r>
    </w:p>
    <w:p w14:paraId="7A18B2C1" w14:textId="77777777" w:rsidR="00602D3A" w:rsidRPr="00602D3A" w:rsidRDefault="00602D3A" w:rsidP="00602D3A">
      <w:pPr>
        <w:pStyle w:val="Bibliography"/>
        <w:rPr>
          <w:lang w:val="fr-FR"/>
        </w:rPr>
      </w:pPr>
      <w:r>
        <w:t xml:space="preserve">Frantz, A.C., Pope, L.C., </w:t>
      </w:r>
      <w:proofErr w:type="spellStart"/>
      <w:r>
        <w:t>Etherington</w:t>
      </w:r>
      <w:proofErr w:type="spellEnd"/>
      <w:r>
        <w:t>, T.R., Wilson, G.J., Burke, T., 2010. Using isolation-by-distance-based approaches to assess the barrier effect of linear landscape elements on badger (</w:t>
      </w:r>
      <w:proofErr w:type="spellStart"/>
      <w:r>
        <w:t>Meles</w:t>
      </w:r>
      <w:proofErr w:type="spellEnd"/>
      <w:r>
        <w:t xml:space="preserve"> </w:t>
      </w:r>
      <w:proofErr w:type="spellStart"/>
      <w:r>
        <w:t>meles</w:t>
      </w:r>
      <w:proofErr w:type="spellEnd"/>
      <w:r>
        <w:t xml:space="preserve">) dispersal. </w:t>
      </w:r>
      <w:r w:rsidRPr="00602D3A">
        <w:rPr>
          <w:lang w:val="fr-FR"/>
        </w:rPr>
        <w:t xml:space="preserve">Mol. </w:t>
      </w:r>
      <w:proofErr w:type="spellStart"/>
      <w:r w:rsidRPr="00602D3A">
        <w:rPr>
          <w:lang w:val="fr-FR"/>
        </w:rPr>
        <w:t>Ecol</w:t>
      </w:r>
      <w:proofErr w:type="spellEnd"/>
      <w:r w:rsidRPr="00602D3A">
        <w:rPr>
          <w:lang w:val="fr-FR"/>
        </w:rPr>
        <w:t>. 19, 1663–1674. https://doi.org/10.1111/j.1365-294X.2010.04605.x</w:t>
      </w:r>
    </w:p>
    <w:p w14:paraId="208E9EEF" w14:textId="77777777" w:rsidR="00602D3A" w:rsidRDefault="00602D3A" w:rsidP="00602D3A">
      <w:pPr>
        <w:pStyle w:val="Bibliography"/>
      </w:pPr>
      <w:proofErr w:type="spellStart"/>
      <w:r w:rsidRPr="00602D3A">
        <w:rPr>
          <w:lang w:val="fr-FR"/>
        </w:rPr>
        <w:t>Gallai</w:t>
      </w:r>
      <w:proofErr w:type="spellEnd"/>
      <w:r w:rsidRPr="00602D3A">
        <w:rPr>
          <w:lang w:val="fr-FR"/>
        </w:rPr>
        <w:t xml:space="preserve">, N., Salles, J.-M., </w:t>
      </w:r>
      <w:proofErr w:type="spellStart"/>
      <w:r w:rsidRPr="00602D3A">
        <w:rPr>
          <w:lang w:val="fr-FR"/>
        </w:rPr>
        <w:t>Settele</w:t>
      </w:r>
      <w:proofErr w:type="spellEnd"/>
      <w:r w:rsidRPr="00602D3A">
        <w:rPr>
          <w:lang w:val="fr-FR"/>
        </w:rPr>
        <w:t xml:space="preserve">, J., </w:t>
      </w:r>
      <w:proofErr w:type="spellStart"/>
      <w:r w:rsidRPr="00602D3A">
        <w:rPr>
          <w:lang w:val="fr-FR"/>
        </w:rPr>
        <w:t>Vaissière</w:t>
      </w:r>
      <w:proofErr w:type="spellEnd"/>
      <w:r w:rsidRPr="00602D3A">
        <w:rPr>
          <w:lang w:val="fr-FR"/>
        </w:rPr>
        <w:t xml:space="preserve">, B.E., 2009. </w:t>
      </w:r>
      <w:r>
        <w:t xml:space="preserve">Economic valuation of the vulnerability of world agriculture confronted with pollinator decline. Ecol. Econ. </w:t>
      </w:r>
      <w:proofErr w:type="gramStart"/>
      <w:r>
        <w:t>68</w:t>
      </w:r>
      <w:proofErr w:type="gramEnd"/>
      <w:r>
        <w:t>, 810–821. https://doi.org/10.1016/j.ecolecon.2008.06.014</w:t>
      </w:r>
    </w:p>
    <w:p w14:paraId="1A740461" w14:textId="77777777" w:rsidR="00602D3A" w:rsidRPr="00602D3A" w:rsidRDefault="00602D3A" w:rsidP="00602D3A">
      <w:pPr>
        <w:pStyle w:val="Bibliography"/>
        <w:rPr>
          <w:lang w:val="de-LU"/>
        </w:rPr>
      </w:pPr>
      <w:proofErr w:type="spellStart"/>
      <w:r>
        <w:t>Gatter</w:t>
      </w:r>
      <w:proofErr w:type="spellEnd"/>
      <w:r>
        <w:t xml:space="preserve">, W., </w:t>
      </w:r>
      <w:proofErr w:type="spellStart"/>
      <w:r>
        <w:t>Schmid</w:t>
      </w:r>
      <w:proofErr w:type="spellEnd"/>
      <w:r>
        <w:t xml:space="preserve">, U., 1990. </w:t>
      </w:r>
      <w:r w:rsidRPr="00602D3A">
        <w:rPr>
          <w:lang w:val="de-LU"/>
        </w:rPr>
        <w:t>Die Wanderungen der Schwebfliegen (</w:t>
      </w:r>
      <w:proofErr w:type="spellStart"/>
      <w:r w:rsidRPr="00602D3A">
        <w:rPr>
          <w:lang w:val="de-LU"/>
        </w:rPr>
        <w:t>Diptera</w:t>
      </w:r>
      <w:proofErr w:type="spellEnd"/>
      <w:r w:rsidRPr="00602D3A">
        <w:rPr>
          <w:lang w:val="de-LU"/>
        </w:rPr>
        <w:t xml:space="preserve">, </w:t>
      </w:r>
      <w:proofErr w:type="spellStart"/>
      <w:r w:rsidRPr="00602D3A">
        <w:rPr>
          <w:lang w:val="de-LU"/>
        </w:rPr>
        <w:t>Syrphidae</w:t>
      </w:r>
      <w:proofErr w:type="spellEnd"/>
      <w:r w:rsidRPr="00602D3A">
        <w:rPr>
          <w:lang w:val="de-LU"/>
        </w:rPr>
        <w:t xml:space="preserve">) am Randecker Maar. </w:t>
      </w:r>
      <w:proofErr w:type="spellStart"/>
      <w:r w:rsidRPr="00602D3A">
        <w:rPr>
          <w:lang w:val="de-LU"/>
        </w:rPr>
        <w:t>Spixiana</w:t>
      </w:r>
      <w:proofErr w:type="spellEnd"/>
      <w:r w:rsidRPr="00602D3A">
        <w:rPr>
          <w:lang w:val="de-LU"/>
        </w:rPr>
        <w:t xml:space="preserve"> Supplement 15, 1–100.</w:t>
      </w:r>
    </w:p>
    <w:p w14:paraId="6FD8B0A3" w14:textId="77777777" w:rsidR="00602D3A" w:rsidRDefault="00602D3A" w:rsidP="00602D3A">
      <w:pPr>
        <w:pStyle w:val="Bibliography"/>
      </w:pPr>
      <w:r w:rsidRPr="00602D3A">
        <w:rPr>
          <w:lang w:val="de-LU"/>
        </w:rPr>
        <w:t xml:space="preserve">Gill, R.J., </w:t>
      </w:r>
      <w:proofErr w:type="spellStart"/>
      <w:r w:rsidRPr="00602D3A">
        <w:rPr>
          <w:lang w:val="de-LU"/>
        </w:rPr>
        <w:t>Baldock</w:t>
      </w:r>
      <w:proofErr w:type="spellEnd"/>
      <w:r w:rsidRPr="00602D3A">
        <w:rPr>
          <w:lang w:val="de-LU"/>
        </w:rPr>
        <w:t xml:space="preserve">, K.C.R., Brown, M.J.F., </w:t>
      </w:r>
      <w:proofErr w:type="spellStart"/>
      <w:r w:rsidRPr="00602D3A">
        <w:rPr>
          <w:lang w:val="de-LU"/>
        </w:rPr>
        <w:t>Cresswell</w:t>
      </w:r>
      <w:proofErr w:type="spellEnd"/>
      <w:r w:rsidRPr="00602D3A">
        <w:rPr>
          <w:lang w:val="de-LU"/>
        </w:rPr>
        <w:t xml:space="preserve">, J.E., Dicks, L.V., </w:t>
      </w:r>
      <w:proofErr w:type="spellStart"/>
      <w:r w:rsidRPr="00602D3A">
        <w:rPr>
          <w:lang w:val="de-LU"/>
        </w:rPr>
        <w:t>Fountain</w:t>
      </w:r>
      <w:proofErr w:type="spellEnd"/>
      <w:r w:rsidRPr="00602D3A">
        <w:rPr>
          <w:lang w:val="de-LU"/>
        </w:rPr>
        <w:t xml:space="preserve">, M.T., </w:t>
      </w:r>
      <w:proofErr w:type="spellStart"/>
      <w:r w:rsidRPr="00602D3A">
        <w:rPr>
          <w:lang w:val="de-LU"/>
        </w:rPr>
        <w:t>Garratt</w:t>
      </w:r>
      <w:proofErr w:type="spellEnd"/>
      <w:r w:rsidRPr="00602D3A">
        <w:rPr>
          <w:lang w:val="de-LU"/>
        </w:rPr>
        <w:t xml:space="preserve">, M.P.D., </w:t>
      </w:r>
      <w:proofErr w:type="spellStart"/>
      <w:r w:rsidRPr="00602D3A">
        <w:rPr>
          <w:lang w:val="de-LU"/>
        </w:rPr>
        <w:t>Gough</w:t>
      </w:r>
      <w:proofErr w:type="spellEnd"/>
      <w:r w:rsidRPr="00602D3A">
        <w:rPr>
          <w:lang w:val="de-LU"/>
        </w:rPr>
        <w:t xml:space="preserve">, L.A., Heard, M.S., Holland, J.M., </w:t>
      </w:r>
      <w:proofErr w:type="spellStart"/>
      <w:r w:rsidRPr="00602D3A">
        <w:rPr>
          <w:lang w:val="de-LU"/>
        </w:rPr>
        <w:t>Ollerton</w:t>
      </w:r>
      <w:proofErr w:type="spellEnd"/>
      <w:r w:rsidRPr="00602D3A">
        <w:rPr>
          <w:lang w:val="de-LU"/>
        </w:rPr>
        <w:t xml:space="preserve">, J., Stone, G.N., Tang, C.Q., </w:t>
      </w:r>
      <w:proofErr w:type="spellStart"/>
      <w:r w:rsidRPr="00602D3A">
        <w:rPr>
          <w:lang w:val="de-LU"/>
        </w:rPr>
        <w:t>Vanbergen</w:t>
      </w:r>
      <w:proofErr w:type="spellEnd"/>
      <w:r w:rsidRPr="00602D3A">
        <w:rPr>
          <w:lang w:val="de-LU"/>
        </w:rPr>
        <w:t xml:space="preserve">, A.J., Vogler, A.P., Woodward, G., Arce, A.N., </w:t>
      </w:r>
      <w:proofErr w:type="spellStart"/>
      <w:r w:rsidRPr="00602D3A">
        <w:rPr>
          <w:lang w:val="de-LU"/>
        </w:rPr>
        <w:t>Boatman</w:t>
      </w:r>
      <w:proofErr w:type="spellEnd"/>
      <w:r w:rsidRPr="00602D3A">
        <w:rPr>
          <w:lang w:val="de-LU"/>
        </w:rPr>
        <w:t xml:space="preserve">, N.D., Brand-Hardy, R., </w:t>
      </w:r>
      <w:proofErr w:type="spellStart"/>
      <w:r w:rsidRPr="00602D3A">
        <w:rPr>
          <w:lang w:val="de-LU"/>
        </w:rPr>
        <w:t>Breeze</w:t>
      </w:r>
      <w:proofErr w:type="spellEnd"/>
      <w:r w:rsidRPr="00602D3A">
        <w:rPr>
          <w:lang w:val="de-LU"/>
        </w:rPr>
        <w:t xml:space="preserve">, T.D., Green, M., </w:t>
      </w:r>
      <w:proofErr w:type="spellStart"/>
      <w:r w:rsidRPr="00602D3A">
        <w:rPr>
          <w:lang w:val="de-LU"/>
        </w:rPr>
        <w:t>Hartfield</w:t>
      </w:r>
      <w:proofErr w:type="spellEnd"/>
      <w:r w:rsidRPr="00602D3A">
        <w:rPr>
          <w:lang w:val="de-LU"/>
        </w:rPr>
        <w:t xml:space="preserve">, C.M., O’Connor, R.S., Osborne, J.L., Phillips, J., Sutton, P.B., Potts, S.G., 2016. </w:t>
      </w:r>
      <w:r>
        <w:t xml:space="preserve">Chapter Four - Protecting an Ecosystem Service: Approaches to Understanding and Mitigating Threats to Wild Insect Pollinators, in: Woodward, G., </w:t>
      </w:r>
      <w:proofErr w:type="spellStart"/>
      <w:r>
        <w:t>Bohan</w:t>
      </w:r>
      <w:proofErr w:type="spellEnd"/>
      <w:r>
        <w:t>, D.A. (Eds.), Advances in Ecological Research, Ecosystem Services: From Biodiversity to Society, Part 2. Academic Press, pp. 135–206. https://doi.org/10.1016/bs.aecr.2015.10.007</w:t>
      </w:r>
    </w:p>
    <w:p w14:paraId="66FD4E48" w14:textId="77777777" w:rsidR="00602D3A" w:rsidRDefault="00602D3A" w:rsidP="00602D3A">
      <w:pPr>
        <w:pStyle w:val="Bibliography"/>
      </w:pPr>
      <w:proofErr w:type="spellStart"/>
      <w:r>
        <w:t>Hodgkiss</w:t>
      </w:r>
      <w:proofErr w:type="spellEnd"/>
      <w:r>
        <w:t xml:space="preserve">, D., Brown, M.J.F., Fountain, M.T., 2018. </w:t>
      </w:r>
      <w:proofErr w:type="spellStart"/>
      <w:r>
        <w:t>Syrphine</w:t>
      </w:r>
      <w:proofErr w:type="spellEnd"/>
      <w:r>
        <w:t xml:space="preserve"> hoverflies are effective pollinators of commercial strawberry. J. </w:t>
      </w:r>
      <w:proofErr w:type="spellStart"/>
      <w:r>
        <w:t>Pollinat</w:t>
      </w:r>
      <w:proofErr w:type="spellEnd"/>
      <w:r>
        <w:t>. Ecol. 22, 55–66. https://doi.org/10.26786/1920-</w:t>
      </w:r>
      <w:proofErr w:type="gramStart"/>
      <w:r>
        <w:t>7603(</w:t>
      </w:r>
      <w:proofErr w:type="gramEnd"/>
      <w:r>
        <w:t>2018)five</w:t>
      </w:r>
    </w:p>
    <w:p w14:paraId="1EB0FDBE" w14:textId="77777777" w:rsidR="00602D3A" w:rsidRPr="00602D3A" w:rsidRDefault="00602D3A" w:rsidP="00602D3A">
      <w:pPr>
        <w:pStyle w:val="Bibliography"/>
        <w:rPr>
          <w:lang w:val="de-LU"/>
        </w:rPr>
      </w:pPr>
      <w:proofErr w:type="spellStart"/>
      <w:r>
        <w:t>Holderegger</w:t>
      </w:r>
      <w:proofErr w:type="spellEnd"/>
      <w:r>
        <w:t xml:space="preserve">, R., Wagner, H.H., 2006. A brief guide to Landscape Genetics. </w:t>
      </w:r>
      <w:proofErr w:type="spellStart"/>
      <w:r w:rsidRPr="00602D3A">
        <w:rPr>
          <w:lang w:val="de-LU"/>
        </w:rPr>
        <w:t>Landsc</w:t>
      </w:r>
      <w:proofErr w:type="spellEnd"/>
      <w:r w:rsidRPr="00602D3A">
        <w:rPr>
          <w:lang w:val="de-LU"/>
        </w:rPr>
        <w:t xml:space="preserve">. </w:t>
      </w:r>
      <w:proofErr w:type="spellStart"/>
      <w:r w:rsidRPr="00602D3A">
        <w:rPr>
          <w:lang w:val="de-LU"/>
        </w:rPr>
        <w:t>Ecol</w:t>
      </w:r>
      <w:proofErr w:type="spellEnd"/>
      <w:r w:rsidRPr="00602D3A">
        <w:rPr>
          <w:lang w:val="de-LU"/>
        </w:rPr>
        <w:t>. 21, 793–796. https://doi.org/10.1007/s10980-005-6058-6</w:t>
      </w:r>
    </w:p>
    <w:p w14:paraId="070336D9" w14:textId="77777777" w:rsidR="00602D3A" w:rsidRDefault="00602D3A" w:rsidP="00602D3A">
      <w:pPr>
        <w:pStyle w:val="Bibliography"/>
      </w:pPr>
      <w:proofErr w:type="spellStart"/>
      <w:r w:rsidRPr="00602D3A">
        <w:rPr>
          <w:lang w:val="de-LU"/>
        </w:rPr>
        <w:t>Jauker</w:t>
      </w:r>
      <w:proofErr w:type="spellEnd"/>
      <w:r w:rsidRPr="00602D3A">
        <w:rPr>
          <w:lang w:val="de-LU"/>
        </w:rPr>
        <w:t xml:space="preserve">, F., </w:t>
      </w:r>
      <w:proofErr w:type="spellStart"/>
      <w:r w:rsidRPr="00602D3A">
        <w:rPr>
          <w:lang w:val="de-LU"/>
        </w:rPr>
        <w:t>Diekötter</w:t>
      </w:r>
      <w:proofErr w:type="spellEnd"/>
      <w:r w:rsidRPr="00602D3A">
        <w:rPr>
          <w:lang w:val="de-LU"/>
        </w:rPr>
        <w:t xml:space="preserve">, T., Schwarzbach, F., Wolters, V., 2009. </w:t>
      </w:r>
      <w:r>
        <w:t xml:space="preserve">Pollinator dispersal in an agricultural matrix: opposing responses of wild bees and hoverflies to landscape structure and distance from main habitat. </w:t>
      </w:r>
      <w:proofErr w:type="spellStart"/>
      <w:r>
        <w:t>Landsc</w:t>
      </w:r>
      <w:proofErr w:type="spellEnd"/>
      <w:r>
        <w:t>. Ecol. 24, 547–555. https://doi.org/10.1007/s10980-009-9331-2</w:t>
      </w:r>
    </w:p>
    <w:p w14:paraId="215BC7A0" w14:textId="77777777" w:rsidR="00602D3A" w:rsidRDefault="00602D3A" w:rsidP="00602D3A">
      <w:pPr>
        <w:pStyle w:val="Bibliography"/>
      </w:pPr>
      <w:proofErr w:type="spellStart"/>
      <w:r>
        <w:t>Jauker</w:t>
      </w:r>
      <w:proofErr w:type="spellEnd"/>
      <w:r>
        <w:t xml:space="preserve">, F., </w:t>
      </w:r>
      <w:proofErr w:type="spellStart"/>
      <w:r>
        <w:t>Jauker</w:t>
      </w:r>
      <w:proofErr w:type="spellEnd"/>
      <w:r>
        <w:t xml:space="preserve">, B., Grass, I., </w:t>
      </w:r>
      <w:proofErr w:type="spellStart"/>
      <w:r>
        <w:t>Steffan-Dewenter</w:t>
      </w:r>
      <w:proofErr w:type="spellEnd"/>
      <w:r>
        <w:t>, I., Wolters, V., 2019. Partitioning wild bee and hoverfly contributions to plant–pollinator network structure in fragmented habitats. Ecology 100, e02569. https://doi.org/10.1002/ecy.2569</w:t>
      </w:r>
    </w:p>
    <w:p w14:paraId="5905FFB8" w14:textId="77777777" w:rsidR="00602D3A" w:rsidRDefault="00602D3A" w:rsidP="00602D3A">
      <w:pPr>
        <w:pStyle w:val="Bibliography"/>
      </w:pPr>
      <w:proofErr w:type="spellStart"/>
      <w:r>
        <w:t>Jha</w:t>
      </w:r>
      <w:proofErr w:type="spellEnd"/>
      <w:r>
        <w:t xml:space="preserve">, S., </w:t>
      </w:r>
      <w:proofErr w:type="spellStart"/>
      <w:r>
        <w:t>Kremen</w:t>
      </w:r>
      <w:proofErr w:type="spellEnd"/>
      <w:r>
        <w:t xml:space="preserve">, C., 2013. Urban land use limits regional </w:t>
      </w:r>
      <w:proofErr w:type="gramStart"/>
      <w:r>
        <w:t>bumble bee</w:t>
      </w:r>
      <w:proofErr w:type="gramEnd"/>
      <w:r>
        <w:t xml:space="preserve"> gene flow. Mol. Ecol. 22, 2483–2495. https://doi.org/10.1111/mec.12275</w:t>
      </w:r>
    </w:p>
    <w:p w14:paraId="56301155" w14:textId="77777777" w:rsidR="00602D3A" w:rsidRDefault="00602D3A" w:rsidP="00602D3A">
      <w:pPr>
        <w:pStyle w:val="Bibliography"/>
      </w:pPr>
      <w:proofErr w:type="spellStart"/>
      <w:r>
        <w:t>Keil</w:t>
      </w:r>
      <w:proofErr w:type="spellEnd"/>
      <w:r>
        <w:t xml:space="preserve">, P., </w:t>
      </w:r>
      <w:proofErr w:type="spellStart"/>
      <w:r>
        <w:t>Dziock</w:t>
      </w:r>
      <w:proofErr w:type="spellEnd"/>
      <w:r>
        <w:t xml:space="preserve">, F., </w:t>
      </w:r>
      <w:proofErr w:type="spellStart"/>
      <w:r>
        <w:t>Storch</w:t>
      </w:r>
      <w:proofErr w:type="spellEnd"/>
      <w:r>
        <w:t xml:space="preserve">, D., 2008. Geographical patterns of hoverfly (Diptera, </w:t>
      </w:r>
      <w:proofErr w:type="spellStart"/>
      <w:r>
        <w:t>Syrphidae</w:t>
      </w:r>
      <w:proofErr w:type="spellEnd"/>
      <w:r>
        <w:t xml:space="preserve">) functional groups in Europe: inconsistency in environmental correlates and latitudinal trends. Ecol. </w:t>
      </w:r>
      <w:proofErr w:type="spellStart"/>
      <w:r>
        <w:t>Entomol</w:t>
      </w:r>
      <w:proofErr w:type="spellEnd"/>
      <w:r>
        <w:t xml:space="preserve">. </w:t>
      </w:r>
      <w:proofErr w:type="gramStart"/>
      <w:r>
        <w:t>33</w:t>
      </w:r>
      <w:proofErr w:type="gramEnd"/>
      <w:r>
        <w:t>, 748–757. https://doi.org/10.1111/j.1365-2311.2008.01032.x</w:t>
      </w:r>
    </w:p>
    <w:p w14:paraId="0D15BB68" w14:textId="77777777" w:rsidR="00602D3A" w:rsidRDefault="00602D3A" w:rsidP="00602D3A">
      <w:pPr>
        <w:pStyle w:val="Bibliography"/>
      </w:pPr>
      <w:r>
        <w:t xml:space="preserve">Lack, D., Lack, E., 1951. Migration of Insects and Birds </w:t>
      </w:r>
      <w:proofErr w:type="gramStart"/>
      <w:r>
        <w:t>Through</w:t>
      </w:r>
      <w:proofErr w:type="gramEnd"/>
      <w:r>
        <w:t xml:space="preserve"> a Pyrenean Pass. J. Anim. Ecol. 20, 63–67. https://doi.org/10.2307/1644</w:t>
      </w:r>
    </w:p>
    <w:p w14:paraId="15C329E0" w14:textId="77777777" w:rsidR="00602D3A" w:rsidRDefault="00602D3A" w:rsidP="00602D3A">
      <w:pPr>
        <w:pStyle w:val="Bibliography"/>
      </w:pPr>
      <w:proofErr w:type="spellStart"/>
      <w:r>
        <w:t>Laubertie</w:t>
      </w:r>
      <w:proofErr w:type="spellEnd"/>
      <w:r>
        <w:t xml:space="preserve">, E.A., </w:t>
      </w:r>
      <w:proofErr w:type="spellStart"/>
      <w:r>
        <w:t>Wratten</w:t>
      </w:r>
      <w:proofErr w:type="spellEnd"/>
      <w:r>
        <w:t xml:space="preserve">, S.D., </w:t>
      </w:r>
      <w:proofErr w:type="spellStart"/>
      <w:r>
        <w:t>Hemptinne</w:t>
      </w:r>
      <w:proofErr w:type="spellEnd"/>
      <w:r>
        <w:t xml:space="preserve">, J.-L., 2012. The contribution of potential beneficial insectary plant species to adult hoverfly (Diptera: </w:t>
      </w:r>
      <w:proofErr w:type="spellStart"/>
      <w:r>
        <w:t>Syrphidae</w:t>
      </w:r>
      <w:proofErr w:type="spellEnd"/>
      <w:r>
        <w:t>) fitness. Biol. Control 61, 1–6. https://doi.org/10.1016/j.biocontrol.2011.12.010</w:t>
      </w:r>
    </w:p>
    <w:p w14:paraId="7B2A267A" w14:textId="77777777" w:rsidR="00602D3A" w:rsidRDefault="00602D3A" w:rsidP="00602D3A">
      <w:pPr>
        <w:pStyle w:val="Bibliography"/>
      </w:pPr>
      <w:proofErr w:type="spellStart"/>
      <w:r>
        <w:t>Lövei</w:t>
      </w:r>
      <w:proofErr w:type="spellEnd"/>
      <w:r>
        <w:t xml:space="preserve">, G.L., Macleod, A., Hickman, J.M., 1998. Dispersal and effects of barriers on the movement of the New Zealand hover fly </w:t>
      </w:r>
      <w:proofErr w:type="spellStart"/>
      <w:r>
        <w:t>Melanostoma</w:t>
      </w:r>
      <w:proofErr w:type="spellEnd"/>
      <w:r>
        <w:t xml:space="preserve"> </w:t>
      </w:r>
      <w:proofErr w:type="spellStart"/>
      <w:r>
        <w:t>fasciatum</w:t>
      </w:r>
      <w:proofErr w:type="spellEnd"/>
      <w:r>
        <w:t xml:space="preserve"> (</w:t>
      </w:r>
      <w:proofErr w:type="spellStart"/>
      <w:proofErr w:type="gramStart"/>
      <w:r>
        <w:t>Dipt</w:t>
      </w:r>
      <w:proofErr w:type="spellEnd"/>
      <w:r>
        <w:t>.,</w:t>
      </w:r>
      <w:proofErr w:type="gramEnd"/>
      <w:r>
        <w:t xml:space="preserve"> </w:t>
      </w:r>
      <w:proofErr w:type="spellStart"/>
      <w:r>
        <w:t>Syrphidae</w:t>
      </w:r>
      <w:proofErr w:type="spellEnd"/>
      <w:r>
        <w:t xml:space="preserve">) on cultivated land. J. Appl. </w:t>
      </w:r>
      <w:proofErr w:type="spellStart"/>
      <w:r>
        <w:t>Entomol</w:t>
      </w:r>
      <w:proofErr w:type="spellEnd"/>
      <w:r>
        <w:t xml:space="preserve">. </w:t>
      </w:r>
      <w:proofErr w:type="gramStart"/>
      <w:r>
        <w:t>122</w:t>
      </w:r>
      <w:proofErr w:type="gramEnd"/>
      <w:r>
        <w:t>, 115–120. https://doi.org/10.1111/j.1439-0418.1998.tb01471.x</w:t>
      </w:r>
    </w:p>
    <w:p w14:paraId="1B1307B0" w14:textId="77777777" w:rsidR="00602D3A" w:rsidRDefault="00602D3A" w:rsidP="00602D3A">
      <w:pPr>
        <w:pStyle w:val="Bibliography"/>
      </w:pPr>
      <w:r>
        <w:t xml:space="preserve">Lozier, J.D., Strange, J.P., Stewart, I.J., Cameron, S.A., 2011. Patterns of range-wide genetic variation in six North American </w:t>
      </w:r>
      <w:proofErr w:type="gramStart"/>
      <w:r>
        <w:t>bumble bee</w:t>
      </w:r>
      <w:proofErr w:type="gramEnd"/>
      <w:r>
        <w:t xml:space="preserve"> (</w:t>
      </w:r>
      <w:proofErr w:type="spellStart"/>
      <w:r>
        <w:t>Apidae</w:t>
      </w:r>
      <w:proofErr w:type="spellEnd"/>
      <w:r>
        <w:t xml:space="preserve">: </w:t>
      </w:r>
      <w:proofErr w:type="spellStart"/>
      <w:r>
        <w:t>Bombus</w:t>
      </w:r>
      <w:proofErr w:type="spellEnd"/>
      <w:r>
        <w:t>) species. Mol. Ecol. 20, 4870–4888. https://doi.org/10.1111/j.1365-294X.2011.05314.x</w:t>
      </w:r>
    </w:p>
    <w:p w14:paraId="441ABE08" w14:textId="77777777" w:rsidR="00602D3A" w:rsidRDefault="00602D3A" w:rsidP="00602D3A">
      <w:pPr>
        <w:pStyle w:val="Bibliography"/>
      </w:pPr>
      <w:r>
        <w:lastRenderedPageBreak/>
        <w:t xml:space="preserve">Lucas, A., </w:t>
      </w:r>
      <w:proofErr w:type="spellStart"/>
      <w:r>
        <w:t>Bodger</w:t>
      </w:r>
      <w:proofErr w:type="spellEnd"/>
      <w:r>
        <w:t xml:space="preserve">, O., </w:t>
      </w:r>
      <w:proofErr w:type="spellStart"/>
      <w:r>
        <w:t>Brosi</w:t>
      </w:r>
      <w:proofErr w:type="spellEnd"/>
      <w:r>
        <w:t xml:space="preserve">, B.J., Ford, C.R., Forman, D.W., </w:t>
      </w:r>
      <w:proofErr w:type="spellStart"/>
      <w:r>
        <w:t>Greig</w:t>
      </w:r>
      <w:proofErr w:type="spellEnd"/>
      <w:r>
        <w:t xml:space="preserve">, C., </w:t>
      </w:r>
      <w:proofErr w:type="spellStart"/>
      <w:r>
        <w:t>Hegarty</w:t>
      </w:r>
      <w:proofErr w:type="spellEnd"/>
      <w:r>
        <w:t xml:space="preserve">, M., Jones, L., </w:t>
      </w:r>
      <w:proofErr w:type="spellStart"/>
      <w:r>
        <w:t>Neyland</w:t>
      </w:r>
      <w:proofErr w:type="spellEnd"/>
      <w:r>
        <w:t xml:space="preserve">, P.J., de Vere, N., 2018. Floral resource partitioning by individuals within </w:t>
      </w:r>
      <w:proofErr w:type="spellStart"/>
      <w:r>
        <w:t>generalised</w:t>
      </w:r>
      <w:proofErr w:type="spellEnd"/>
      <w:r>
        <w:t xml:space="preserve"> hoverfly pollination networks revealed by DNA </w:t>
      </w:r>
      <w:proofErr w:type="spellStart"/>
      <w:r>
        <w:t>metabarcoding</w:t>
      </w:r>
      <w:proofErr w:type="spellEnd"/>
      <w:r>
        <w:t>. Sci. Rep. 8, 5133. https://doi.org/10.1038/s41598-018-23103-0</w:t>
      </w:r>
    </w:p>
    <w:p w14:paraId="50F9239A" w14:textId="77777777" w:rsidR="00602D3A" w:rsidRPr="00602D3A" w:rsidRDefault="00602D3A" w:rsidP="00602D3A">
      <w:pPr>
        <w:pStyle w:val="Bibliography"/>
        <w:rPr>
          <w:lang w:val="de-LU"/>
        </w:rPr>
      </w:pPr>
      <w:proofErr w:type="spellStart"/>
      <w:r>
        <w:t>Manel</w:t>
      </w:r>
      <w:proofErr w:type="spellEnd"/>
      <w:r>
        <w:t xml:space="preserve">, S., </w:t>
      </w:r>
      <w:proofErr w:type="spellStart"/>
      <w:r>
        <w:t>Holderegger</w:t>
      </w:r>
      <w:proofErr w:type="spellEnd"/>
      <w:r>
        <w:t xml:space="preserve">, R., 2013. Ten years of landscape genetics. </w:t>
      </w:r>
      <w:r w:rsidRPr="00602D3A">
        <w:rPr>
          <w:lang w:val="de-LU"/>
        </w:rPr>
        <w:t xml:space="preserve">Trends </w:t>
      </w:r>
      <w:proofErr w:type="spellStart"/>
      <w:r w:rsidRPr="00602D3A">
        <w:rPr>
          <w:lang w:val="de-LU"/>
        </w:rPr>
        <w:t>Ecol</w:t>
      </w:r>
      <w:proofErr w:type="spellEnd"/>
      <w:r w:rsidRPr="00602D3A">
        <w:rPr>
          <w:lang w:val="de-LU"/>
        </w:rPr>
        <w:t xml:space="preserve">. </w:t>
      </w:r>
      <w:proofErr w:type="spellStart"/>
      <w:r w:rsidRPr="00602D3A">
        <w:rPr>
          <w:lang w:val="de-LU"/>
        </w:rPr>
        <w:t>Evol</w:t>
      </w:r>
      <w:proofErr w:type="spellEnd"/>
      <w:r w:rsidRPr="00602D3A">
        <w:rPr>
          <w:lang w:val="de-LU"/>
        </w:rPr>
        <w:t>. 28, 614–21. https://doi.org/10.1016/j.tree.2013.05.012</w:t>
      </w:r>
    </w:p>
    <w:p w14:paraId="00D7BDF7" w14:textId="77777777" w:rsidR="00602D3A" w:rsidRDefault="00602D3A" w:rsidP="00602D3A">
      <w:pPr>
        <w:pStyle w:val="Bibliography"/>
      </w:pPr>
      <w:proofErr w:type="spellStart"/>
      <w:r w:rsidRPr="00602D3A">
        <w:rPr>
          <w:lang w:val="de-LU"/>
        </w:rPr>
        <w:t>Manel</w:t>
      </w:r>
      <w:proofErr w:type="spellEnd"/>
      <w:r w:rsidRPr="00602D3A">
        <w:rPr>
          <w:lang w:val="de-LU"/>
        </w:rPr>
        <w:t xml:space="preserve">, S., Schwartz, M.K., </w:t>
      </w:r>
      <w:proofErr w:type="spellStart"/>
      <w:r w:rsidRPr="00602D3A">
        <w:rPr>
          <w:lang w:val="de-LU"/>
        </w:rPr>
        <w:t>Luikart</w:t>
      </w:r>
      <w:proofErr w:type="spellEnd"/>
      <w:r w:rsidRPr="00602D3A">
        <w:rPr>
          <w:lang w:val="de-LU"/>
        </w:rPr>
        <w:t xml:space="preserve">, G., </w:t>
      </w:r>
      <w:proofErr w:type="spellStart"/>
      <w:r w:rsidRPr="00602D3A">
        <w:rPr>
          <w:lang w:val="de-LU"/>
        </w:rPr>
        <w:t>Taberlet</w:t>
      </w:r>
      <w:proofErr w:type="spellEnd"/>
      <w:r w:rsidRPr="00602D3A">
        <w:rPr>
          <w:lang w:val="de-LU"/>
        </w:rPr>
        <w:t xml:space="preserve">, P., 2003. </w:t>
      </w:r>
      <w:r>
        <w:t xml:space="preserve">Landscape genetics: Combining landscape ecology and population genetics. Trends Ecol. </w:t>
      </w:r>
      <w:proofErr w:type="spellStart"/>
      <w:r>
        <w:t>Evol</w:t>
      </w:r>
      <w:proofErr w:type="spellEnd"/>
      <w:r>
        <w:t xml:space="preserve">. </w:t>
      </w:r>
      <w:proofErr w:type="gramStart"/>
      <w:r>
        <w:t>18</w:t>
      </w:r>
      <w:proofErr w:type="gramEnd"/>
      <w:r>
        <w:t>, 189–197. https://doi.org/10.1016/S0169-</w:t>
      </w:r>
      <w:proofErr w:type="gramStart"/>
      <w:r>
        <w:t>5347(</w:t>
      </w:r>
      <w:proofErr w:type="gramEnd"/>
      <w:r>
        <w:t>03)00008-9</w:t>
      </w:r>
    </w:p>
    <w:p w14:paraId="6F9F593C" w14:textId="77777777" w:rsidR="00602D3A" w:rsidRDefault="00602D3A" w:rsidP="00602D3A">
      <w:pPr>
        <w:pStyle w:val="Bibliography"/>
      </w:pPr>
      <w:r>
        <w:t xml:space="preserve">Massy, R., Hawkes, W.L.S., Doyle, T., </w:t>
      </w:r>
      <w:proofErr w:type="spellStart"/>
      <w:r>
        <w:t>Troscianko</w:t>
      </w:r>
      <w:proofErr w:type="spellEnd"/>
      <w:r>
        <w:t xml:space="preserve">, J., </w:t>
      </w:r>
      <w:proofErr w:type="spellStart"/>
      <w:r>
        <w:t>Menz</w:t>
      </w:r>
      <w:proofErr w:type="spellEnd"/>
      <w:r>
        <w:t>, M.H.M., Roberts, N.W., Chapman, J.W., Wotton, K.R., 2021. Hoverflies use a time-compensated sun compass to orientate during autumn migration. Proc. R. Soc. B Biol. Sci. 288, 20211805. https://doi.org/10.1098/rspb.2021.1805</w:t>
      </w:r>
    </w:p>
    <w:p w14:paraId="4F2F4EF4" w14:textId="77777777" w:rsidR="00602D3A" w:rsidRDefault="00602D3A" w:rsidP="00602D3A">
      <w:pPr>
        <w:pStyle w:val="Bibliography"/>
      </w:pPr>
      <w:proofErr w:type="spellStart"/>
      <w:r w:rsidRPr="00602D3A">
        <w:rPr>
          <w:lang w:val="fr-FR"/>
        </w:rPr>
        <w:t>Moquet</w:t>
      </w:r>
      <w:proofErr w:type="spellEnd"/>
      <w:r w:rsidRPr="00602D3A">
        <w:rPr>
          <w:lang w:val="fr-FR"/>
        </w:rPr>
        <w:t xml:space="preserve">, L., Laurent, E., </w:t>
      </w:r>
      <w:proofErr w:type="spellStart"/>
      <w:r w:rsidRPr="00602D3A">
        <w:rPr>
          <w:lang w:val="fr-FR"/>
        </w:rPr>
        <w:t>Bacchetta</w:t>
      </w:r>
      <w:proofErr w:type="spellEnd"/>
      <w:r w:rsidRPr="00602D3A">
        <w:rPr>
          <w:lang w:val="fr-FR"/>
        </w:rPr>
        <w:t xml:space="preserve">, R., Jacquemart, A.-L., 2018. </w:t>
      </w:r>
      <w:r>
        <w:t xml:space="preserve">Conservation of hoverflies (Diptera, </w:t>
      </w:r>
      <w:proofErr w:type="spellStart"/>
      <w:r>
        <w:t>Syrphidae</w:t>
      </w:r>
      <w:proofErr w:type="spellEnd"/>
      <w:r>
        <w:t xml:space="preserve">) requires complementary resources at the landscape and local scales. Insect </w:t>
      </w:r>
      <w:proofErr w:type="spellStart"/>
      <w:r>
        <w:t>Conserv</w:t>
      </w:r>
      <w:proofErr w:type="spellEnd"/>
      <w:r>
        <w:t xml:space="preserve">. Divers. </w:t>
      </w:r>
      <w:proofErr w:type="gramStart"/>
      <w:r>
        <w:t>11</w:t>
      </w:r>
      <w:proofErr w:type="gramEnd"/>
      <w:r>
        <w:t>, 72–87. https://doi.org/10.1111/icad.12245</w:t>
      </w:r>
    </w:p>
    <w:p w14:paraId="64F4CB44" w14:textId="77777777" w:rsidR="00602D3A" w:rsidRDefault="00602D3A" w:rsidP="00602D3A">
      <w:pPr>
        <w:pStyle w:val="Bibliography"/>
      </w:pPr>
      <w:proofErr w:type="spellStart"/>
      <w:r>
        <w:t>Öckinger</w:t>
      </w:r>
      <w:proofErr w:type="spellEnd"/>
      <w:r>
        <w:t xml:space="preserve">, E., </w:t>
      </w:r>
      <w:proofErr w:type="spellStart"/>
      <w:r>
        <w:t>Schweiger</w:t>
      </w:r>
      <w:proofErr w:type="spellEnd"/>
      <w:r>
        <w:t xml:space="preserve">, O., Crist, T.O., </w:t>
      </w:r>
      <w:proofErr w:type="spellStart"/>
      <w:r>
        <w:t>Debinski</w:t>
      </w:r>
      <w:proofErr w:type="spellEnd"/>
      <w:r>
        <w:t xml:space="preserve">, D.M., Krauss, J., </w:t>
      </w:r>
      <w:proofErr w:type="spellStart"/>
      <w:r>
        <w:t>Kuussaari</w:t>
      </w:r>
      <w:proofErr w:type="spellEnd"/>
      <w:r>
        <w:t xml:space="preserve">, M., Petersen, J.D., </w:t>
      </w:r>
      <w:proofErr w:type="spellStart"/>
      <w:r>
        <w:t>Pöyry</w:t>
      </w:r>
      <w:proofErr w:type="spellEnd"/>
      <w:r>
        <w:t xml:space="preserve">, J., </w:t>
      </w:r>
      <w:proofErr w:type="spellStart"/>
      <w:r>
        <w:t>Settele</w:t>
      </w:r>
      <w:proofErr w:type="spellEnd"/>
      <w:r>
        <w:t xml:space="preserve">, J., Summerville, K.S., </w:t>
      </w:r>
      <w:proofErr w:type="spellStart"/>
      <w:r>
        <w:t>Bommarco</w:t>
      </w:r>
      <w:proofErr w:type="spellEnd"/>
      <w:r>
        <w:t xml:space="preserve">, R., 2010. Life-history traits predict species responses to habitat area and isolation: a cross-continental synthesis. Ecol. Lett. </w:t>
      </w:r>
      <w:proofErr w:type="gramStart"/>
      <w:r>
        <w:t>13</w:t>
      </w:r>
      <w:proofErr w:type="gramEnd"/>
      <w:r>
        <w:t>, 969–979. https://doi.org/10.1111/j.1461-0248.2010.01487.x</w:t>
      </w:r>
    </w:p>
    <w:p w14:paraId="1E26EDBC" w14:textId="77777777" w:rsidR="00602D3A" w:rsidRDefault="00602D3A" w:rsidP="00602D3A">
      <w:pPr>
        <w:pStyle w:val="Bibliography"/>
      </w:pPr>
      <w:proofErr w:type="spellStart"/>
      <w:r>
        <w:t>Odermatt</w:t>
      </w:r>
      <w:proofErr w:type="spellEnd"/>
      <w:r>
        <w:t xml:space="preserve">, J., </w:t>
      </w:r>
      <w:proofErr w:type="spellStart"/>
      <w:r>
        <w:t>Frommen</w:t>
      </w:r>
      <w:proofErr w:type="spellEnd"/>
      <w:r>
        <w:t xml:space="preserve">, J.G., </w:t>
      </w:r>
      <w:proofErr w:type="spellStart"/>
      <w:r>
        <w:t>Menz</w:t>
      </w:r>
      <w:proofErr w:type="spellEnd"/>
      <w:r>
        <w:t xml:space="preserve">, M.H.M., 2017. Consistent </w:t>
      </w:r>
      <w:proofErr w:type="spellStart"/>
      <w:r>
        <w:t>behavioural</w:t>
      </w:r>
      <w:proofErr w:type="spellEnd"/>
      <w:r>
        <w:t xml:space="preserve"> differences between migratory and resident hoverflies. Anim. </w:t>
      </w:r>
      <w:proofErr w:type="spellStart"/>
      <w:r>
        <w:t>Behav</w:t>
      </w:r>
      <w:proofErr w:type="spellEnd"/>
      <w:r>
        <w:t xml:space="preserve">. </w:t>
      </w:r>
      <w:proofErr w:type="gramStart"/>
      <w:r>
        <w:t>127</w:t>
      </w:r>
      <w:proofErr w:type="gramEnd"/>
      <w:r>
        <w:t>, 187–195. https://doi.org/10.1016/j.anbehav.2017.03.015</w:t>
      </w:r>
    </w:p>
    <w:p w14:paraId="567B0CB4" w14:textId="77777777" w:rsidR="00602D3A" w:rsidRDefault="00602D3A" w:rsidP="00602D3A">
      <w:pPr>
        <w:pStyle w:val="Bibliography"/>
      </w:pPr>
      <w:proofErr w:type="spellStart"/>
      <w:r>
        <w:t>Ollerton</w:t>
      </w:r>
      <w:proofErr w:type="spellEnd"/>
      <w:r>
        <w:t xml:space="preserve">, J., 2017. Pollinator Diversity: Distribution, Ecological Function, and Conservation. </w:t>
      </w:r>
      <w:proofErr w:type="spellStart"/>
      <w:r>
        <w:t>Annu</w:t>
      </w:r>
      <w:proofErr w:type="spellEnd"/>
      <w:r>
        <w:t xml:space="preserve">. Rev. Ecol. </w:t>
      </w:r>
      <w:proofErr w:type="spellStart"/>
      <w:r>
        <w:t>Evol</w:t>
      </w:r>
      <w:proofErr w:type="spellEnd"/>
      <w:r>
        <w:t>. Syst. 48, 353–376. https://doi.org/10.1146/annurev-ecolsys-110316-022919</w:t>
      </w:r>
    </w:p>
    <w:p w14:paraId="49A33333" w14:textId="77777777" w:rsidR="00602D3A" w:rsidRPr="00602D3A" w:rsidRDefault="00602D3A" w:rsidP="00602D3A">
      <w:pPr>
        <w:pStyle w:val="Bibliography"/>
        <w:rPr>
          <w:lang w:val="de-LU"/>
        </w:rPr>
      </w:pPr>
      <w:proofErr w:type="spellStart"/>
      <w:r w:rsidRPr="00602D3A">
        <w:rPr>
          <w:lang w:val="fr-FR"/>
        </w:rPr>
        <w:t>Ouin</w:t>
      </w:r>
      <w:proofErr w:type="spellEnd"/>
      <w:r w:rsidRPr="00602D3A">
        <w:rPr>
          <w:lang w:val="fr-FR"/>
        </w:rPr>
        <w:t xml:space="preserve">, A., </w:t>
      </w:r>
      <w:proofErr w:type="spellStart"/>
      <w:r w:rsidRPr="00602D3A">
        <w:rPr>
          <w:lang w:val="fr-FR"/>
        </w:rPr>
        <w:t>Sarthou</w:t>
      </w:r>
      <w:proofErr w:type="spellEnd"/>
      <w:r w:rsidRPr="00602D3A">
        <w:rPr>
          <w:lang w:val="fr-FR"/>
        </w:rPr>
        <w:t xml:space="preserve">, J.-P., </w:t>
      </w:r>
      <w:proofErr w:type="spellStart"/>
      <w:r w:rsidRPr="00602D3A">
        <w:rPr>
          <w:lang w:val="fr-FR"/>
        </w:rPr>
        <w:t>Bouyjou</w:t>
      </w:r>
      <w:proofErr w:type="spellEnd"/>
      <w:r w:rsidRPr="00602D3A">
        <w:rPr>
          <w:lang w:val="fr-FR"/>
        </w:rPr>
        <w:t xml:space="preserve">, B., </w:t>
      </w:r>
      <w:proofErr w:type="spellStart"/>
      <w:r w:rsidRPr="00602D3A">
        <w:rPr>
          <w:lang w:val="fr-FR"/>
        </w:rPr>
        <w:t>Deconchat</w:t>
      </w:r>
      <w:proofErr w:type="spellEnd"/>
      <w:r w:rsidRPr="00602D3A">
        <w:rPr>
          <w:lang w:val="fr-FR"/>
        </w:rPr>
        <w:t xml:space="preserve">, M., Lacombe, J.-P., Monteil, C., 2006. </w:t>
      </w:r>
      <w:r>
        <w:t xml:space="preserve">The species-area relationship in the hoverfly (Diptera, </w:t>
      </w:r>
      <w:proofErr w:type="spellStart"/>
      <w:r>
        <w:t>Syrphidae</w:t>
      </w:r>
      <w:proofErr w:type="spellEnd"/>
      <w:r>
        <w:t xml:space="preserve">) communities of forest fragments in southern France. </w:t>
      </w:r>
      <w:proofErr w:type="spellStart"/>
      <w:r w:rsidRPr="00602D3A">
        <w:rPr>
          <w:lang w:val="de-LU"/>
        </w:rPr>
        <w:t>Ecography</w:t>
      </w:r>
      <w:proofErr w:type="spellEnd"/>
      <w:r w:rsidRPr="00602D3A">
        <w:rPr>
          <w:lang w:val="de-LU"/>
        </w:rPr>
        <w:t xml:space="preserve"> 29, 183–190. https://doi.org/10.1111/j.2006.0906-7590.04135.x</w:t>
      </w:r>
    </w:p>
    <w:p w14:paraId="14F01541" w14:textId="77777777" w:rsidR="00602D3A" w:rsidRDefault="00602D3A" w:rsidP="00602D3A">
      <w:pPr>
        <w:pStyle w:val="Bibliography"/>
      </w:pPr>
      <w:proofErr w:type="spellStart"/>
      <w:r w:rsidRPr="00602D3A">
        <w:rPr>
          <w:lang w:val="de-LU"/>
        </w:rPr>
        <w:t>Pekas</w:t>
      </w:r>
      <w:proofErr w:type="spellEnd"/>
      <w:r w:rsidRPr="00602D3A">
        <w:rPr>
          <w:lang w:val="de-LU"/>
        </w:rPr>
        <w:t xml:space="preserve">, A., De </w:t>
      </w:r>
      <w:proofErr w:type="spellStart"/>
      <w:r w:rsidRPr="00602D3A">
        <w:rPr>
          <w:lang w:val="de-LU"/>
        </w:rPr>
        <w:t>Craecker</w:t>
      </w:r>
      <w:proofErr w:type="spellEnd"/>
      <w:r w:rsidRPr="00602D3A">
        <w:rPr>
          <w:lang w:val="de-LU"/>
        </w:rPr>
        <w:t xml:space="preserve">, I., </w:t>
      </w:r>
      <w:proofErr w:type="spellStart"/>
      <w:r w:rsidRPr="00602D3A">
        <w:rPr>
          <w:lang w:val="de-LU"/>
        </w:rPr>
        <w:t>Boonen</w:t>
      </w:r>
      <w:proofErr w:type="spellEnd"/>
      <w:r w:rsidRPr="00602D3A">
        <w:rPr>
          <w:lang w:val="de-LU"/>
        </w:rPr>
        <w:t xml:space="preserve">, S., </w:t>
      </w:r>
      <w:proofErr w:type="spellStart"/>
      <w:r w:rsidRPr="00602D3A">
        <w:rPr>
          <w:lang w:val="de-LU"/>
        </w:rPr>
        <w:t>Wäckers</w:t>
      </w:r>
      <w:proofErr w:type="spellEnd"/>
      <w:r w:rsidRPr="00602D3A">
        <w:rPr>
          <w:lang w:val="de-LU"/>
        </w:rPr>
        <w:t xml:space="preserve">, F.L., </w:t>
      </w:r>
      <w:proofErr w:type="spellStart"/>
      <w:r w:rsidRPr="00602D3A">
        <w:rPr>
          <w:lang w:val="de-LU"/>
        </w:rPr>
        <w:t>Moerkens</w:t>
      </w:r>
      <w:proofErr w:type="spellEnd"/>
      <w:r w:rsidRPr="00602D3A">
        <w:rPr>
          <w:lang w:val="de-LU"/>
        </w:rPr>
        <w:t xml:space="preserve">, R., 2020. </w:t>
      </w:r>
      <w:r>
        <w:t xml:space="preserve">One stone; two birds: concurrent pest control and pollination services provided by </w:t>
      </w:r>
      <w:proofErr w:type="spellStart"/>
      <w:r>
        <w:t>aphidophagous</w:t>
      </w:r>
      <w:proofErr w:type="spellEnd"/>
      <w:r>
        <w:t xml:space="preserve"> hoverflies. Biol. Control 149, 104328. https://doi.org/10.1016/j.biocontrol.2020.104328</w:t>
      </w:r>
    </w:p>
    <w:p w14:paraId="596C1D67" w14:textId="77777777" w:rsidR="00602D3A" w:rsidRDefault="00602D3A" w:rsidP="00602D3A">
      <w:pPr>
        <w:pStyle w:val="Bibliography"/>
      </w:pPr>
      <w:r>
        <w:t>Pérez-</w:t>
      </w:r>
      <w:proofErr w:type="spellStart"/>
      <w:r>
        <w:t>Espona</w:t>
      </w:r>
      <w:proofErr w:type="spellEnd"/>
      <w:r>
        <w:t xml:space="preserve">, S., McLeod, J.E., Franks, N.R., 2012. Landscape genetics of a top </w:t>
      </w:r>
      <w:proofErr w:type="spellStart"/>
      <w:proofErr w:type="gramStart"/>
      <w:r>
        <w:t>neotropical</w:t>
      </w:r>
      <w:proofErr w:type="spellEnd"/>
      <w:proofErr w:type="gramEnd"/>
      <w:r>
        <w:t xml:space="preserve"> predator. Mol. Ecol. 21, 5969–5985. https://doi.org/10.1111/mec.12088</w:t>
      </w:r>
    </w:p>
    <w:p w14:paraId="23B0DA80" w14:textId="77777777" w:rsidR="00602D3A" w:rsidRDefault="00602D3A" w:rsidP="00602D3A">
      <w:pPr>
        <w:pStyle w:val="Bibliography"/>
      </w:pPr>
      <w:r>
        <w:t xml:space="preserve">Peterman, W.E., 2018. </w:t>
      </w:r>
      <w:proofErr w:type="spellStart"/>
      <w:r>
        <w:t>ResistanceGA</w:t>
      </w:r>
      <w:proofErr w:type="spellEnd"/>
      <w:r>
        <w:t xml:space="preserve">: An R package for the optimization of resistance surfaces using genetic algorithms. Methods Ecol. </w:t>
      </w:r>
      <w:proofErr w:type="spellStart"/>
      <w:r>
        <w:t>Evol</w:t>
      </w:r>
      <w:proofErr w:type="spellEnd"/>
      <w:r>
        <w:t xml:space="preserve">. </w:t>
      </w:r>
      <w:proofErr w:type="gramStart"/>
      <w:r>
        <w:t>9</w:t>
      </w:r>
      <w:proofErr w:type="gramEnd"/>
      <w:r>
        <w:t>, 1638–1647. https://doi.org/10.1111/2041-210X.12984</w:t>
      </w:r>
    </w:p>
    <w:p w14:paraId="52BB316C" w14:textId="77777777" w:rsidR="00602D3A" w:rsidRPr="00602D3A" w:rsidRDefault="00602D3A" w:rsidP="00602D3A">
      <w:pPr>
        <w:pStyle w:val="Bibliography"/>
        <w:rPr>
          <w:lang w:val="de-LU"/>
        </w:rPr>
      </w:pPr>
      <w:r>
        <w:t xml:space="preserve">Potts, S., K., B., </w:t>
      </w:r>
      <w:proofErr w:type="spellStart"/>
      <w:r>
        <w:t>Bommarco</w:t>
      </w:r>
      <w:proofErr w:type="spellEnd"/>
      <w:r>
        <w:t xml:space="preserve">, R., Breeze, T., </w:t>
      </w:r>
      <w:proofErr w:type="spellStart"/>
      <w:r>
        <w:t>Carvalheiro</w:t>
      </w:r>
      <w:proofErr w:type="spellEnd"/>
      <w:r>
        <w:t xml:space="preserve">, L., </w:t>
      </w:r>
      <w:proofErr w:type="spellStart"/>
      <w:r>
        <w:t>Franzén</w:t>
      </w:r>
      <w:proofErr w:type="spellEnd"/>
      <w:r>
        <w:t xml:space="preserve">, M., González-Varo, J.P., A., H., Kleijn, D., Klein, A., </w:t>
      </w:r>
      <w:proofErr w:type="spellStart"/>
      <w:r>
        <w:t>Kunin</w:t>
      </w:r>
      <w:proofErr w:type="spellEnd"/>
      <w:r>
        <w:t xml:space="preserve">, </w:t>
      </w:r>
      <w:proofErr w:type="spellStart"/>
      <w:r>
        <w:t>Lecocq</w:t>
      </w:r>
      <w:proofErr w:type="spellEnd"/>
      <w:r>
        <w:t xml:space="preserve">, T., Lundin, O., </w:t>
      </w:r>
      <w:proofErr w:type="spellStart"/>
      <w:r>
        <w:t>Michez</w:t>
      </w:r>
      <w:proofErr w:type="spellEnd"/>
      <w:r>
        <w:t xml:space="preserve">, D., Neumann, P., A., N., </w:t>
      </w:r>
      <w:proofErr w:type="spellStart"/>
      <w:r>
        <w:t>Penev</w:t>
      </w:r>
      <w:proofErr w:type="spellEnd"/>
      <w:r>
        <w:t xml:space="preserve">, L., </w:t>
      </w:r>
      <w:proofErr w:type="spellStart"/>
      <w:r>
        <w:t>Rasmont</w:t>
      </w:r>
      <w:proofErr w:type="spellEnd"/>
      <w:r>
        <w:t xml:space="preserve">, P., </w:t>
      </w:r>
      <w:proofErr w:type="spellStart"/>
      <w:r>
        <w:t>Ratamäki</w:t>
      </w:r>
      <w:proofErr w:type="spellEnd"/>
      <w:r>
        <w:t xml:space="preserve">, O., </w:t>
      </w:r>
      <w:proofErr w:type="spellStart"/>
      <w:r>
        <w:t>Schweiger</w:t>
      </w:r>
      <w:proofErr w:type="spellEnd"/>
      <w:r>
        <w:t xml:space="preserve">, O., 2015. Status and trends of European pollinators. Key findings of the STEP project. </w:t>
      </w:r>
      <w:proofErr w:type="spellStart"/>
      <w:r w:rsidRPr="00602D3A">
        <w:rPr>
          <w:lang w:val="de-LU"/>
        </w:rPr>
        <w:t>Pensoft</w:t>
      </w:r>
      <w:proofErr w:type="spellEnd"/>
      <w:r w:rsidRPr="00602D3A">
        <w:rPr>
          <w:lang w:val="de-LU"/>
        </w:rPr>
        <w:t xml:space="preserve"> Publishers, Sofia, </w:t>
      </w:r>
      <w:proofErr w:type="spellStart"/>
      <w:r w:rsidRPr="00602D3A">
        <w:rPr>
          <w:lang w:val="de-LU"/>
        </w:rPr>
        <w:t>Bulgaria</w:t>
      </w:r>
      <w:proofErr w:type="spellEnd"/>
      <w:r w:rsidRPr="00602D3A">
        <w:rPr>
          <w:lang w:val="de-LU"/>
        </w:rPr>
        <w:t>.</w:t>
      </w:r>
    </w:p>
    <w:p w14:paraId="7263DCAA" w14:textId="77777777" w:rsidR="00602D3A" w:rsidRDefault="00602D3A" w:rsidP="00602D3A">
      <w:pPr>
        <w:pStyle w:val="Bibliography"/>
      </w:pPr>
      <w:r w:rsidRPr="00602D3A">
        <w:rPr>
          <w:lang w:val="de-LU"/>
        </w:rPr>
        <w:t xml:space="preserve">Potts, S.G., </w:t>
      </w:r>
      <w:proofErr w:type="spellStart"/>
      <w:r w:rsidRPr="00602D3A">
        <w:rPr>
          <w:lang w:val="de-LU"/>
        </w:rPr>
        <w:t>Biesmeijer</w:t>
      </w:r>
      <w:proofErr w:type="spellEnd"/>
      <w:r w:rsidRPr="00602D3A">
        <w:rPr>
          <w:lang w:val="de-LU"/>
        </w:rPr>
        <w:t xml:space="preserve">, J.C., Kremen, C., Neumann, P., Schweiger, O., </w:t>
      </w:r>
      <w:proofErr w:type="spellStart"/>
      <w:r w:rsidRPr="00602D3A">
        <w:rPr>
          <w:lang w:val="de-LU"/>
        </w:rPr>
        <w:t>Kunin</w:t>
      </w:r>
      <w:proofErr w:type="spellEnd"/>
      <w:r w:rsidRPr="00602D3A">
        <w:rPr>
          <w:lang w:val="de-LU"/>
        </w:rPr>
        <w:t xml:space="preserve">, W.E., 2010. </w:t>
      </w:r>
      <w:r>
        <w:t xml:space="preserve">Global pollinator declines: trends, impacts and drivers. Trends Ecol. </w:t>
      </w:r>
      <w:proofErr w:type="spellStart"/>
      <w:r>
        <w:t>Evol</w:t>
      </w:r>
      <w:proofErr w:type="spellEnd"/>
      <w:r>
        <w:t xml:space="preserve">. </w:t>
      </w:r>
      <w:proofErr w:type="gramStart"/>
      <w:r>
        <w:t>25</w:t>
      </w:r>
      <w:proofErr w:type="gramEnd"/>
      <w:r>
        <w:t>, 345–353. https://doi.org/10.1016/j.tree.2010.01.007</w:t>
      </w:r>
    </w:p>
    <w:p w14:paraId="7C155D31" w14:textId="77777777" w:rsidR="00602D3A" w:rsidRDefault="00602D3A" w:rsidP="00602D3A">
      <w:pPr>
        <w:pStyle w:val="Bibliography"/>
      </w:pPr>
      <w:r>
        <w:t xml:space="preserve">Potts, S.G., Imperatriz-Fonseca, V., Ngo, H.T., </w:t>
      </w:r>
      <w:proofErr w:type="spellStart"/>
      <w:r>
        <w:t>Aizen</w:t>
      </w:r>
      <w:proofErr w:type="spellEnd"/>
      <w:r>
        <w:t xml:space="preserve">, M.A., </w:t>
      </w:r>
      <w:proofErr w:type="spellStart"/>
      <w:r>
        <w:t>Biesmeijer</w:t>
      </w:r>
      <w:proofErr w:type="spellEnd"/>
      <w:r>
        <w:t xml:space="preserve">, J.C., Breeze, T.D., Dicks, L.V., Garibaldi, L.A., Hill, R., </w:t>
      </w:r>
      <w:proofErr w:type="spellStart"/>
      <w:r>
        <w:t>Settele</w:t>
      </w:r>
      <w:proofErr w:type="spellEnd"/>
      <w:r>
        <w:t xml:space="preserve">, J., </w:t>
      </w:r>
      <w:proofErr w:type="spellStart"/>
      <w:r>
        <w:t>Vanbergen</w:t>
      </w:r>
      <w:proofErr w:type="spellEnd"/>
      <w:r>
        <w:t xml:space="preserve">, A.J., 2016. Safeguarding </w:t>
      </w:r>
      <w:r>
        <w:lastRenderedPageBreak/>
        <w:t>pollinators and their values to human well-being. Nature 540, 220–229. https://doi.org/10.1038/nature20588</w:t>
      </w:r>
    </w:p>
    <w:p w14:paraId="5AA50F52" w14:textId="77777777" w:rsidR="00602D3A" w:rsidRDefault="00602D3A" w:rsidP="00602D3A">
      <w:pPr>
        <w:pStyle w:val="Bibliography"/>
      </w:pPr>
      <w:proofErr w:type="gramStart"/>
      <w:r>
        <w:t xml:space="preserve">Rader, R., </w:t>
      </w:r>
      <w:proofErr w:type="spellStart"/>
      <w:r>
        <w:t>Bartomeus</w:t>
      </w:r>
      <w:proofErr w:type="spellEnd"/>
      <w:r>
        <w:t xml:space="preserve">, I., Garibaldi, L.A., Garratt, M.P.D., </w:t>
      </w:r>
      <w:proofErr w:type="spellStart"/>
      <w:r>
        <w:t>Howlett</w:t>
      </w:r>
      <w:proofErr w:type="spellEnd"/>
      <w:r>
        <w:t xml:space="preserve">, B.G., </w:t>
      </w:r>
      <w:proofErr w:type="spellStart"/>
      <w:r>
        <w:t>Winfree</w:t>
      </w:r>
      <w:proofErr w:type="spellEnd"/>
      <w:r>
        <w:t xml:space="preserve">, R., Cunningham, S.A., Mayfield, M.M., Arthur, A.D., </w:t>
      </w:r>
      <w:proofErr w:type="spellStart"/>
      <w:r>
        <w:t>Andersson</w:t>
      </w:r>
      <w:proofErr w:type="spellEnd"/>
      <w:r>
        <w:t xml:space="preserve">, G.K.S., </w:t>
      </w:r>
      <w:proofErr w:type="spellStart"/>
      <w:r>
        <w:t>Bommarco</w:t>
      </w:r>
      <w:proofErr w:type="spellEnd"/>
      <w:r>
        <w:t xml:space="preserve">, R., </w:t>
      </w:r>
      <w:proofErr w:type="spellStart"/>
      <w:r>
        <w:t>Brittain</w:t>
      </w:r>
      <w:proofErr w:type="spellEnd"/>
      <w:r>
        <w:t xml:space="preserve">, C., </w:t>
      </w:r>
      <w:proofErr w:type="spellStart"/>
      <w:r>
        <w:t>Carvalheiro</w:t>
      </w:r>
      <w:proofErr w:type="spellEnd"/>
      <w:r>
        <w:t xml:space="preserve">, L.G., </w:t>
      </w:r>
      <w:proofErr w:type="spellStart"/>
      <w:r>
        <w:t>Chacoff</w:t>
      </w:r>
      <w:proofErr w:type="spellEnd"/>
      <w:r>
        <w:t xml:space="preserve">, N.P., </w:t>
      </w:r>
      <w:proofErr w:type="spellStart"/>
      <w:r>
        <w:t>Entling</w:t>
      </w:r>
      <w:proofErr w:type="spellEnd"/>
      <w:r>
        <w:t xml:space="preserve">, M.H., Foully, B., Freitas, B.M., </w:t>
      </w:r>
      <w:proofErr w:type="spellStart"/>
      <w:r>
        <w:t>Gemmill-Herren</w:t>
      </w:r>
      <w:proofErr w:type="spellEnd"/>
      <w:r>
        <w:t xml:space="preserve">, B., </w:t>
      </w:r>
      <w:proofErr w:type="spellStart"/>
      <w:r>
        <w:t>Ghazoul</w:t>
      </w:r>
      <w:proofErr w:type="spellEnd"/>
      <w:r>
        <w:t xml:space="preserve">, J., Griffin, S.R., Gross, C.L., </w:t>
      </w:r>
      <w:proofErr w:type="spellStart"/>
      <w:r>
        <w:t>Herbertsson</w:t>
      </w:r>
      <w:proofErr w:type="spellEnd"/>
      <w:r>
        <w:t xml:space="preserve">, L., Herzog, F., </w:t>
      </w:r>
      <w:proofErr w:type="spellStart"/>
      <w:r>
        <w:t>Hipólito</w:t>
      </w:r>
      <w:proofErr w:type="spellEnd"/>
      <w:r>
        <w:t xml:space="preserve">, J., </w:t>
      </w:r>
      <w:proofErr w:type="spellStart"/>
      <w:r>
        <w:t>Jaggar</w:t>
      </w:r>
      <w:proofErr w:type="spellEnd"/>
      <w:r>
        <w:t xml:space="preserve">, S., </w:t>
      </w:r>
      <w:proofErr w:type="spellStart"/>
      <w:r>
        <w:t>Jauker</w:t>
      </w:r>
      <w:proofErr w:type="spellEnd"/>
      <w:r>
        <w:t xml:space="preserve">, F., Klein, A.-M., Kleijn, D., Krishnan, S., </w:t>
      </w:r>
      <w:proofErr w:type="spellStart"/>
      <w:r>
        <w:t>Lemos</w:t>
      </w:r>
      <w:proofErr w:type="spellEnd"/>
      <w:r>
        <w:t xml:space="preserve">, C.Q., </w:t>
      </w:r>
      <w:proofErr w:type="spellStart"/>
      <w:r>
        <w:t>Lindström</w:t>
      </w:r>
      <w:proofErr w:type="spellEnd"/>
      <w:r>
        <w:t xml:space="preserve">, S.A.M., </w:t>
      </w:r>
      <w:proofErr w:type="spellStart"/>
      <w:r>
        <w:t>Mandelik</w:t>
      </w:r>
      <w:proofErr w:type="spellEnd"/>
      <w:r>
        <w:t xml:space="preserve">, Y., Monteiro, V.M., Nelson, W., Nilsson, L., </w:t>
      </w:r>
      <w:proofErr w:type="spellStart"/>
      <w:r>
        <w:t>Pattemore</w:t>
      </w:r>
      <w:proofErr w:type="spellEnd"/>
      <w:r>
        <w:t xml:space="preserve">, D.E., de O. Pereira, N., </w:t>
      </w:r>
      <w:proofErr w:type="spellStart"/>
      <w:r>
        <w:t>Pisanty</w:t>
      </w:r>
      <w:proofErr w:type="spellEnd"/>
      <w:r>
        <w:t xml:space="preserve">, G., Potts, S.G., </w:t>
      </w:r>
      <w:proofErr w:type="spellStart"/>
      <w:r>
        <w:t>Reemer</w:t>
      </w:r>
      <w:proofErr w:type="spellEnd"/>
      <w:r>
        <w:t xml:space="preserve">, M., </w:t>
      </w:r>
      <w:proofErr w:type="spellStart"/>
      <w:r>
        <w:t>Rundlöf</w:t>
      </w:r>
      <w:proofErr w:type="spellEnd"/>
      <w:r>
        <w:t xml:space="preserve">, M., Sheffield, C.S., </w:t>
      </w:r>
      <w:proofErr w:type="spellStart"/>
      <w:r>
        <w:t>Scheper</w:t>
      </w:r>
      <w:proofErr w:type="spellEnd"/>
      <w:r>
        <w:t xml:space="preserve">, J., </w:t>
      </w:r>
      <w:proofErr w:type="spellStart"/>
      <w:r>
        <w:t>Schüepp</w:t>
      </w:r>
      <w:proofErr w:type="spellEnd"/>
      <w:r>
        <w:t xml:space="preserve">, C., Smith, H.G., Stanley, D.A., Stout, J.C., </w:t>
      </w:r>
      <w:proofErr w:type="spellStart"/>
      <w:r>
        <w:t>Szentgyörgyi</w:t>
      </w:r>
      <w:proofErr w:type="spellEnd"/>
      <w:r>
        <w:t xml:space="preserve">, H., </w:t>
      </w:r>
      <w:proofErr w:type="spellStart"/>
      <w:r>
        <w:t>Taki</w:t>
      </w:r>
      <w:proofErr w:type="spellEnd"/>
      <w:r>
        <w:t xml:space="preserve">, H., Vergara, C.H., </w:t>
      </w:r>
      <w:proofErr w:type="spellStart"/>
      <w:r>
        <w:t>Viana</w:t>
      </w:r>
      <w:proofErr w:type="spellEnd"/>
      <w:r>
        <w:t xml:space="preserve">, B.F., </w:t>
      </w:r>
      <w:proofErr w:type="spellStart"/>
      <w:r>
        <w:t>Woyciechowski</w:t>
      </w:r>
      <w:proofErr w:type="spellEnd"/>
      <w:r>
        <w:t>, M., 2016.</w:t>
      </w:r>
      <w:proofErr w:type="gramEnd"/>
      <w:r>
        <w:t xml:space="preserve"> Non-bee insects are important contributors to global crop pollination. Proc. Natl. Acad. Sci. 113, 146–151. https://doi.org/10.1073/pnas.1517092112</w:t>
      </w:r>
    </w:p>
    <w:p w14:paraId="094993A2" w14:textId="77777777" w:rsidR="00602D3A" w:rsidRPr="00602D3A" w:rsidRDefault="00602D3A" w:rsidP="00602D3A">
      <w:pPr>
        <w:pStyle w:val="Bibliography"/>
        <w:rPr>
          <w:lang w:val="de-LU"/>
        </w:rPr>
      </w:pPr>
      <w:proofErr w:type="spellStart"/>
      <w:r>
        <w:t>Rands</w:t>
      </w:r>
      <w:proofErr w:type="spellEnd"/>
      <w:r>
        <w:t xml:space="preserve">, S.A., 2014. Landscape fragmentation and pollinator movement within agricultural environments: a modelling framework for exploring foraging and movement ecology. </w:t>
      </w:r>
      <w:proofErr w:type="spellStart"/>
      <w:r w:rsidRPr="00602D3A">
        <w:rPr>
          <w:lang w:val="de-LU"/>
        </w:rPr>
        <w:t>PeerJ</w:t>
      </w:r>
      <w:proofErr w:type="spellEnd"/>
      <w:r w:rsidRPr="00602D3A">
        <w:rPr>
          <w:lang w:val="de-LU"/>
        </w:rPr>
        <w:t xml:space="preserve"> 2, e269. https://doi.org/10.7717/peerj.269</w:t>
      </w:r>
    </w:p>
    <w:p w14:paraId="66B17555" w14:textId="77777777" w:rsidR="00602D3A" w:rsidRDefault="00602D3A" w:rsidP="00602D3A">
      <w:pPr>
        <w:pStyle w:val="Bibliography"/>
      </w:pPr>
      <w:r w:rsidRPr="00602D3A">
        <w:rPr>
          <w:lang w:val="de-LU"/>
        </w:rPr>
        <w:t xml:space="preserve">Raymond, L., </w:t>
      </w:r>
      <w:proofErr w:type="spellStart"/>
      <w:r w:rsidRPr="00602D3A">
        <w:rPr>
          <w:lang w:val="de-LU"/>
        </w:rPr>
        <w:t>Plantegenest</w:t>
      </w:r>
      <w:proofErr w:type="spellEnd"/>
      <w:r w:rsidRPr="00602D3A">
        <w:rPr>
          <w:lang w:val="de-LU"/>
        </w:rPr>
        <w:t xml:space="preserve">, M., </w:t>
      </w:r>
      <w:proofErr w:type="spellStart"/>
      <w:r w:rsidRPr="00602D3A">
        <w:rPr>
          <w:lang w:val="de-LU"/>
        </w:rPr>
        <w:t>Vialatte</w:t>
      </w:r>
      <w:proofErr w:type="spellEnd"/>
      <w:r w:rsidRPr="00602D3A">
        <w:rPr>
          <w:lang w:val="de-LU"/>
        </w:rPr>
        <w:t xml:space="preserve">, A., 2013. </w:t>
      </w:r>
      <w:r>
        <w:t>Migration and dispersal may drive to high genetic variation and significant genetic mixing: the case of two agriculturally important, continental hoverflies (</w:t>
      </w:r>
      <w:proofErr w:type="spellStart"/>
      <w:r>
        <w:t>Episyrphus</w:t>
      </w:r>
      <w:proofErr w:type="spellEnd"/>
      <w:r>
        <w:t xml:space="preserve"> </w:t>
      </w:r>
      <w:proofErr w:type="spellStart"/>
      <w:r>
        <w:t>balteatus</w:t>
      </w:r>
      <w:proofErr w:type="spellEnd"/>
      <w:r>
        <w:t xml:space="preserve"> and </w:t>
      </w:r>
      <w:proofErr w:type="spellStart"/>
      <w:r>
        <w:t>Sphaerophoria</w:t>
      </w:r>
      <w:proofErr w:type="spellEnd"/>
      <w:r>
        <w:t xml:space="preserve"> </w:t>
      </w:r>
      <w:proofErr w:type="spellStart"/>
      <w:r>
        <w:t>scripta</w:t>
      </w:r>
      <w:proofErr w:type="spellEnd"/>
      <w:r>
        <w:t>). Mol. Ecol. 22, 5329–5339. https://doi.org/10.1111/mec.12483</w:t>
      </w:r>
    </w:p>
    <w:p w14:paraId="40EF22A8" w14:textId="77777777" w:rsidR="00602D3A" w:rsidRDefault="00602D3A" w:rsidP="00602D3A">
      <w:pPr>
        <w:pStyle w:val="Bibliography"/>
      </w:pPr>
      <w:proofErr w:type="spellStart"/>
      <w:r>
        <w:t>Rotheray</w:t>
      </w:r>
      <w:proofErr w:type="spellEnd"/>
      <w:r>
        <w:t xml:space="preserve">, E.L., </w:t>
      </w:r>
      <w:proofErr w:type="spellStart"/>
      <w:r>
        <w:t>Bussière</w:t>
      </w:r>
      <w:proofErr w:type="spellEnd"/>
      <w:r>
        <w:t xml:space="preserve">, L.F., Moore, P., Bergstrom, L., </w:t>
      </w:r>
      <w:proofErr w:type="spellStart"/>
      <w:r>
        <w:t>Goulson</w:t>
      </w:r>
      <w:proofErr w:type="spellEnd"/>
      <w:r>
        <w:t xml:space="preserve">, D., 2014. Mark recapture estimates of dispersal ability and observations on the territorial </w:t>
      </w:r>
      <w:proofErr w:type="spellStart"/>
      <w:r>
        <w:t>behaviour</w:t>
      </w:r>
      <w:proofErr w:type="spellEnd"/>
      <w:r>
        <w:t xml:space="preserve"> of the rare hoverfly, </w:t>
      </w:r>
      <w:proofErr w:type="spellStart"/>
      <w:r>
        <w:t>Hammerschmidtia</w:t>
      </w:r>
      <w:proofErr w:type="spellEnd"/>
      <w:r>
        <w:t xml:space="preserve"> </w:t>
      </w:r>
      <w:proofErr w:type="spellStart"/>
      <w:r>
        <w:t>ferruginea</w:t>
      </w:r>
      <w:proofErr w:type="spellEnd"/>
      <w:r>
        <w:t xml:space="preserve"> (Diptera, </w:t>
      </w:r>
      <w:proofErr w:type="spellStart"/>
      <w:r>
        <w:t>Syrphidae</w:t>
      </w:r>
      <w:proofErr w:type="spellEnd"/>
      <w:r>
        <w:t xml:space="preserve">). J. Insect </w:t>
      </w:r>
      <w:proofErr w:type="spellStart"/>
      <w:r>
        <w:t>Conserv</w:t>
      </w:r>
      <w:proofErr w:type="spellEnd"/>
      <w:r>
        <w:t xml:space="preserve">. </w:t>
      </w:r>
      <w:proofErr w:type="gramStart"/>
      <w:r>
        <w:t>18</w:t>
      </w:r>
      <w:proofErr w:type="gramEnd"/>
      <w:r>
        <w:t>, 179–188. https://doi.org/10.1007/s10841-014-9627-7</w:t>
      </w:r>
    </w:p>
    <w:p w14:paraId="31116CA3" w14:textId="77777777" w:rsidR="00602D3A" w:rsidRDefault="00602D3A" w:rsidP="00602D3A">
      <w:pPr>
        <w:pStyle w:val="Bibliography"/>
      </w:pPr>
      <w:proofErr w:type="spellStart"/>
      <w:r>
        <w:t>Schauer</w:t>
      </w:r>
      <w:proofErr w:type="spellEnd"/>
      <w:r>
        <w:t xml:space="preserve">, B., Bong, J., Popp, C., </w:t>
      </w:r>
      <w:proofErr w:type="spellStart"/>
      <w:r>
        <w:t>Obermaier</w:t>
      </w:r>
      <w:proofErr w:type="spellEnd"/>
      <w:r>
        <w:t xml:space="preserve">, E., </w:t>
      </w:r>
      <w:proofErr w:type="spellStart"/>
      <w:r>
        <w:t>Feldhaar</w:t>
      </w:r>
      <w:proofErr w:type="spellEnd"/>
      <w:r>
        <w:t xml:space="preserve">, H., 2018. Dispersal limitation of </w:t>
      </w:r>
      <w:proofErr w:type="spellStart"/>
      <w:r>
        <w:t>saproxylic</w:t>
      </w:r>
      <w:proofErr w:type="spellEnd"/>
      <w:r>
        <w:t xml:space="preserve"> insects in a managed forest? A population genetics approach. Basic Appl. Ecol. 32, 26–38. https://doi.org/10.1016/j.baae.2018.01.005</w:t>
      </w:r>
    </w:p>
    <w:p w14:paraId="04816862" w14:textId="77777777" w:rsidR="00602D3A" w:rsidRDefault="00602D3A" w:rsidP="00602D3A">
      <w:pPr>
        <w:pStyle w:val="Bibliography"/>
      </w:pPr>
      <w:r w:rsidRPr="00602D3A">
        <w:rPr>
          <w:lang w:val="de-LU"/>
        </w:rPr>
        <w:t xml:space="preserve">Schweiger, O., Musche, M., Bailey, D., </w:t>
      </w:r>
      <w:proofErr w:type="spellStart"/>
      <w:r w:rsidRPr="00602D3A">
        <w:rPr>
          <w:lang w:val="de-LU"/>
        </w:rPr>
        <w:t>Billeter</w:t>
      </w:r>
      <w:proofErr w:type="spellEnd"/>
      <w:r w:rsidRPr="00602D3A">
        <w:rPr>
          <w:lang w:val="de-LU"/>
        </w:rPr>
        <w:t xml:space="preserve">, R., </w:t>
      </w:r>
      <w:proofErr w:type="spellStart"/>
      <w:r w:rsidRPr="00602D3A">
        <w:rPr>
          <w:lang w:val="de-LU"/>
        </w:rPr>
        <w:t>Diekötter</w:t>
      </w:r>
      <w:proofErr w:type="spellEnd"/>
      <w:r w:rsidRPr="00602D3A">
        <w:rPr>
          <w:lang w:val="de-LU"/>
        </w:rPr>
        <w:t xml:space="preserve">, T., </w:t>
      </w:r>
      <w:proofErr w:type="spellStart"/>
      <w:r w:rsidRPr="00602D3A">
        <w:rPr>
          <w:lang w:val="de-LU"/>
        </w:rPr>
        <w:t>Hendrickx</w:t>
      </w:r>
      <w:proofErr w:type="spellEnd"/>
      <w:r w:rsidRPr="00602D3A">
        <w:rPr>
          <w:lang w:val="de-LU"/>
        </w:rPr>
        <w:t xml:space="preserve">, F., Herzog, F., </w:t>
      </w:r>
      <w:proofErr w:type="spellStart"/>
      <w:r w:rsidRPr="00602D3A">
        <w:rPr>
          <w:lang w:val="de-LU"/>
        </w:rPr>
        <w:t>Liira</w:t>
      </w:r>
      <w:proofErr w:type="spellEnd"/>
      <w:r w:rsidRPr="00602D3A">
        <w:rPr>
          <w:lang w:val="de-LU"/>
        </w:rPr>
        <w:t xml:space="preserve">, J., </w:t>
      </w:r>
      <w:proofErr w:type="spellStart"/>
      <w:r w:rsidRPr="00602D3A">
        <w:rPr>
          <w:lang w:val="de-LU"/>
        </w:rPr>
        <w:t>Maelfait</w:t>
      </w:r>
      <w:proofErr w:type="spellEnd"/>
      <w:r w:rsidRPr="00602D3A">
        <w:rPr>
          <w:lang w:val="de-LU"/>
        </w:rPr>
        <w:t xml:space="preserve">, J.-P., </w:t>
      </w:r>
      <w:proofErr w:type="spellStart"/>
      <w:r w:rsidRPr="00602D3A">
        <w:rPr>
          <w:lang w:val="de-LU"/>
        </w:rPr>
        <w:t>Speelmans</w:t>
      </w:r>
      <w:proofErr w:type="spellEnd"/>
      <w:r w:rsidRPr="00602D3A">
        <w:rPr>
          <w:lang w:val="de-LU"/>
        </w:rPr>
        <w:t xml:space="preserve">, M., </w:t>
      </w:r>
      <w:proofErr w:type="spellStart"/>
      <w:r w:rsidRPr="00602D3A">
        <w:rPr>
          <w:lang w:val="de-LU"/>
        </w:rPr>
        <w:t>Dziock</w:t>
      </w:r>
      <w:proofErr w:type="spellEnd"/>
      <w:r w:rsidRPr="00602D3A">
        <w:rPr>
          <w:lang w:val="de-LU"/>
        </w:rPr>
        <w:t xml:space="preserve">, F., 2007. </w:t>
      </w:r>
      <w:r>
        <w:t xml:space="preserve">Functional richness of local hoverfly communities (Diptera, </w:t>
      </w:r>
      <w:proofErr w:type="spellStart"/>
      <w:r>
        <w:t>Syrphidae</w:t>
      </w:r>
      <w:proofErr w:type="spellEnd"/>
      <w:r>
        <w:t xml:space="preserve">) in response to land use across temperate Europe. </w:t>
      </w:r>
      <w:proofErr w:type="spellStart"/>
      <w:r>
        <w:t>Oikos</w:t>
      </w:r>
      <w:proofErr w:type="spellEnd"/>
      <w:r>
        <w:t xml:space="preserve"> 116, 461–472. https://doi.org/10.1111/j.2007.0030-1299.15372.x</w:t>
      </w:r>
    </w:p>
    <w:p w14:paraId="738E2FCC" w14:textId="77777777" w:rsidR="00602D3A" w:rsidRDefault="00602D3A" w:rsidP="00602D3A">
      <w:pPr>
        <w:pStyle w:val="Bibliography"/>
      </w:pPr>
      <w:proofErr w:type="spellStart"/>
      <w:r>
        <w:t>Senapathi</w:t>
      </w:r>
      <w:proofErr w:type="spellEnd"/>
      <w:r>
        <w:t xml:space="preserve">, D., </w:t>
      </w:r>
      <w:proofErr w:type="spellStart"/>
      <w:r>
        <w:t>Carvalheiro</w:t>
      </w:r>
      <w:proofErr w:type="spellEnd"/>
      <w:r>
        <w:t xml:space="preserve">, L.G., </w:t>
      </w:r>
      <w:proofErr w:type="spellStart"/>
      <w:r>
        <w:t>Biesmeijer</w:t>
      </w:r>
      <w:proofErr w:type="spellEnd"/>
      <w:r>
        <w:t xml:space="preserve">, J.C., Dodson, C.-A., Evans, R.L., </w:t>
      </w:r>
      <w:proofErr w:type="spellStart"/>
      <w:r>
        <w:t>McKerchar</w:t>
      </w:r>
      <w:proofErr w:type="spellEnd"/>
      <w:r>
        <w:t xml:space="preserve">, M., Morton, R.D., Moss, E.D., Roberts, S.P.M., </w:t>
      </w:r>
      <w:proofErr w:type="spellStart"/>
      <w:r>
        <w:t>Kunin</w:t>
      </w:r>
      <w:proofErr w:type="spellEnd"/>
      <w:r>
        <w:t>, W.E., Potts, S.G., 2015. The impact of over 80 years of land cover changes on bee and wasp pollinator communities in England. Proc. R. Soc. B Biol. Sci. 282, 20150294. https://doi.org/10.1098/rspb.2015.0294</w:t>
      </w:r>
    </w:p>
    <w:p w14:paraId="30CC87CB" w14:textId="77777777" w:rsidR="00602D3A" w:rsidRDefault="00602D3A" w:rsidP="00602D3A">
      <w:pPr>
        <w:pStyle w:val="Bibliography"/>
      </w:pPr>
      <w:r>
        <w:t xml:space="preserve">Speight, M.C.D., 2017. Species account of European </w:t>
      </w:r>
      <w:proofErr w:type="spellStart"/>
      <w:r>
        <w:t>Syrphidae</w:t>
      </w:r>
      <w:proofErr w:type="spellEnd"/>
      <w:r>
        <w:t xml:space="preserve">, </w:t>
      </w:r>
      <w:proofErr w:type="spellStart"/>
      <w:r>
        <w:t>Syrph</w:t>
      </w:r>
      <w:proofErr w:type="spellEnd"/>
      <w:r>
        <w:t xml:space="preserve"> the Net, the database of European </w:t>
      </w:r>
      <w:proofErr w:type="spellStart"/>
      <w:r>
        <w:t>Syrphidae</w:t>
      </w:r>
      <w:proofErr w:type="spellEnd"/>
      <w:r>
        <w:t xml:space="preserve"> (Diptera). </w:t>
      </w:r>
      <w:proofErr w:type="spellStart"/>
      <w:r>
        <w:t>Syrph</w:t>
      </w:r>
      <w:proofErr w:type="spellEnd"/>
      <w:r>
        <w:t xml:space="preserve"> the Net publications, Dublin, Ireland.</w:t>
      </w:r>
    </w:p>
    <w:p w14:paraId="318232C4" w14:textId="77777777" w:rsidR="00602D3A" w:rsidRPr="00602D3A" w:rsidRDefault="00602D3A" w:rsidP="00602D3A">
      <w:pPr>
        <w:pStyle w:val="Bibliography"/>
        <w:rPr>
          <w:lang w:val="de-LU"/>
        </w:rPr>
      </w:pPr>
      <w:proofErr w:type="spellStart"/>
      <w:r>
        <w:t>Ssymank</w:t>
      </w:r>
      <w:proofErr w:type="spellEnd"/>
      <w:r>
        <w:t xml:space="preserve">, A., Kearns, C.A., Pape, T., Thompson, F.C., 2008. Pollinating Flies (Diptera): A major contribution to plant diversity and agricultural production. </w:t>
      </w:r>
      <w:proofErr w:type="spellStart"/>
      <w:r w:rsidRPr="00602D3A">
        <w:rPr>
          <w:lang w:val="de-LU"/>
        </w:rPr>
        <w:t>Biodiversity</w:t>
      </w:r>
      <w:proofErr w:type="spellEnd"/>
      <w:r w:rsidRPr="00602D3A">
        <w:rPr>
          <w:lang w:val="de-LU"/>
        </w:rPr>
        <w:t xml:space="preserve"> 9, 86–89. https://doi.org/10.1080/14888386.2008.9712892</w:t>
      </w:r>
    </w:p>
    <w:p w14:paraId="6AE24FA2" w14:textId="77777777" w:rsidR="00602D3A" w:rsidRDefault="00602D3A" w:rsidP="00602D3A">
      <w:pPr>
        <w:pStyle w:val="Bibliography"/>
      </w:pPr>
      <w:r w:rsidRPr="00602D3A">
        <w:rPr>
          <w:lang w:val="de-LU"/>
        </w:rPr>
        <w:t>Steffan-</w:t>
      </w:r>
      <w:proofErr w:type="spellStart"/>
      <w:r w:rsidRPr="00602D3A">
        <w:rPr>
          <w:lang w:val="de-LU"/>
        </w:rPr>
        <w:t>Dewenter</w:t>
      </w:r>
      <w:proofErr w:type="spellEnd"/>
      <w:r w:rsidRPr="00602D3A">
        <w:rPr>
          <w:lang w:val="de-LU"/>
        </w:rPr>
        <w:t xml:space="preserve">, I., Münzenberg, U., Bürger, C., Thies, C., </w:t>
      </w:r>
      <w:proofErr w:type="spellStart"/>
      <w:r w:rsidRPr="00602D3A">
        <w:rPr>
          <w:lang w:val="de-LU"/>
        </w:rPr>
        <w:t>Tscharntke</w:t>
      </w:r>
      <w:proofErr w:type="spellEnd"/>
      <w:r w:rsidRPr="00602D3A">
        <w:rPr>
          <w:lang w:val="de-LU"/>
        </w:rPr>
        <w:t xml:space="preserve">, T., 2002. </w:t>
      </w:r>
      <w:r>
        <w:t>Scale-Dependent Effects of Landscape Context on Three Pollinator Guilds. Ecology 83, 1421–1432. https://doi.org/10.1890/0012-</w:t>
      </w:r>
      <w:proofErr w:type="gramStart"/>
      <w:r>
        <w:t>9658(</w:t>
      </w:r>
      <w:proofErr w:type="gramEnd"/>
      <w:r>
        <w:t>2002)083[1421:SDEOLC]2.0.CO;2</w:t>
      </w:r>
    </w:p>
    <w:p w14:paraId="0715F02B" w14:textId="77777777" w:rsidR="00602D3A" w:rsidRDefault="00602D3A" w:rsidP="00602D3A">
      <w:pPr>
        <w:pStyle w:val="Bibliography"/>
      </w:pPr>
      <w:proofErr w:type="gramStart"/>
      <w:r>
        <w:t>van</w:t>
      </w:r>
      <w:proofErr w:type="gramEnd"/>
      <w:r>
        <w:t xml:space="preserve"> Rijn, P.C.J., </w:t>
      </w:r>
      <w:proofErr w:type="spellStart"/>
      <w:r>
        <w:t>Wäckers</w:t>
      </w:r>
      <w:proofErr w:type="spellEnd"/>
      <w:r>
        <w:t>, F.L., 2016. Nectar accessibility determines fitness, flower choice and abundance of hoverflies that provide natural pest control. J. Appl. Ecol. 53, 925–933. https://doi.org/10.1111/1365-2664.12605</w:t>
      </w:r>
    </w:p>
    <w:p w14:paraId="6FAB4DE7" w14:textId="77777777" w:rsidR="00602D3A" w:rsidRDefault="00602D3A" w:rsidP="00602D3A">
      <w:pPr>
        <w:pStyle w:val="Bibliography"/>
      </w:pPr>
      <w:proofErr w:type="spellStart"/>
      <w:r>
        <w:t>Vanbergen</w:t>
      </w:r>
      <w:proofErr w:type="spellEnd"/>
      <w:r>
        <w:t xml:space="preserve">, A.J., 1, 2, 3, 4, 2013. Threats to an ecosystem service: pressures on pollinators. Front. Ecol. Environ. </w:t>
      </w:r>
      <w:proofErr w:type="gramStart"/>
      <w:r>
        <w:t>11</w:t>
      </w:r>
      <w:proofErr w:type="gramEnd"/>
      <w:r>
        <w:t>, 251–259. https://doi.org/10.1890/120126</w:t>
      </w:r>
    </w:p>
    <w:p w14:paraId="19D87E2C" w14:textId="77777777" w:rsidR="00602D3A" w:rsidRDefault="00602D3A" w:rsidP="00602D3A">
      <w:pPr>
        <w:pStyle w:val="Bibliography"/>
      </w:pPr>
      <w:proofErr w:type="spellStart"/>
      <w:r>
        <w:lastRenderedPageBreak/>
        <w:t>Vandergast</w:t>
      </w:r>
      <w:proofErr w:type="spellEnd"/>
      <w:r>
        <w:t xml:space="preserve">, A.G., </w:t>
      </w:r>
      <w:proofErr w:type="spellStart"/>
      <w:r>
        <w:t>Lewallen</w:t>
      </w:r>
      <w:proofErr w:type="spellEnd"/>
      <w:r>
        <w:t xml:space="preserve">, E.A., </w:t>
      </w:r>
      <w:proofErr w:type="spellStart"/>
      <w:r>
        <w:t>Deas</w:t>
      </w:r>
      <w:proofErr w:type="spellEnd"/>
      <w:r>
        <w:t xml:space="preserve">, J., </w:t>
      </w:r>
      <w:proofErr w:type="spellStart"/>
      <w:r>
        <w:t>Bohonak</w:t>
      </w:r>
      <w:proofErr w:type="spellEnd"/>
      <w:r>
        <w:t xml:space="preserve">, A.J., </w:t>
      </w:r>
      <w:proofErr w:type="spellStart"/>
      <w:r>
        <w:t>Weissman</w:t>
      </w:r>
      <w:proofErr w:type="spellEnd"/>
      <w:r>
        <w:t xml:space="preserve">, D.B., Fisher, R.N., 2009. Loss of genetic connectivity and diversity in urban </w:t>
      </w:r>
      <w:proofErr w:type="spellStart"/>
      <w:r>
        <w:t>microreserves</w:t>
      </w:r>
      <w:proofErr w:type="spellEnd"/>
      <w:r>
        <w:t xml:space="preserve"> in a southern California endemic Jerusalem cricket (</w:t>
      </w:r>
      <w:proofErr w:type="spellStart"/>
      <w:r>
        <w:t>Orthoptera</w:t>
      </w:r>
      <w:proofErr w:type="spellEnd"/>
      <w:r>
        <w:t xml:space="preserve">: </w:t>
      </w:r>
      <w:proofErr w:type="spellStart"/>
      <w:r>
        <w:t>Stenopelmatidae</w:t>
      </w:r>
      <w:proofErr w:type="spellEnd"/>
      <w:r>
        <w:t xml:space="preserve">: </w:t>
      </w:r>
      <w:proofErr w:type="spellStart"/>
      <w:r>
        <w:t>Stenopelmatus</w:t>
      </w:r>
      <w:proofErr w:type="spellEnd"/>
      <w:r>
        <w:t xml:space="preserve"> n. sp. “</w:t>
      </w:r>
      <w:proofErr w:type="spellStart"/>
      <w:r>
        <w:t>santa</w:t>
      </w:r>
      <w:proofErr w:type="spellEnd"/>
      <w:r>
        <w:t xml:space="preserve"> </w:t>
      </w:r>
      <w:proofErr w:type="spellStart"/>
      <w:r>
        <w:t>monica</w:t>
      </w:r>
      <w:proofErr w:type="spellEnd"/>
      <w:r>
        <w:t xml:space="preserve">”). J. Insect </w:t>
      </w:r>
      <w:proofErr w:type="spellStart"/>
      <w:r>
        <w:t>Conserv</w:t>
      </w:r>
      <w:proofErr w:type="spellEnd"/>
      <w:r>
        <w:t xml:space="preserve">. </w:t>
      </w:r>
      <w:proofErr w:type="gramStart"/>
      <w:r>
        <w:t>13</w:t>
      </w:r>
      <w:proofErr w:type="gramEnd"/>
      <w:r>
        <w:t>, 329–345. https://doi.org/10.1007/s10841-008-9176-z</w:t>
      </w:r>
    </w:p>
    <w:p w14:paraId="216D1D27" w14:textId="77777777" w:rsidR="00602D3A" w:rsidRDefault="00602D3A" w:rsidP="00602D3A">
      <w:pPr>
        <w:pStyle w:val="Bibliography"/>
      </w:pPr>
      <w:proofErr w:type="spellStart"/>
      <w:r>
        <w:t>Wäckers</w:t>
      </w:r>
      <w:proofErr w:type="spellEnd"/>
      <w:r>
        <w:t xml:space="preserve">, F.L., van Rijn, P.C.J., 2012. Pick and Mix: Selecting Flowering Plants to Meet the Requirements of Target Biological Control Insects, </w:t>
      </w:r>
      <w:proofErr w:type="gramStart"/>
      <w:r>
        <w:t>in:</w:t>
      </w:r>
      <w:proofErr w:type="gramEnd"/>
      <w:r>
        <w:t xml:space="preserve"> </w:t>
      </w:r>
      <w:proofErr w:type="spellStart"/>
      <w:r>
        <w:t>Gurr</w:t>
      </w:r>
      <w:proofErr w:type="spellEnd"/>
      <w:r>
        <w:t xml:space="preserve">, G.M., </w:t>
      </w:r>
      <w:proofErr w:type="spellStart"/>
      <w:r>
        <w:t>Wratten</w:t>
      </w:r>
      <w:proofErr w:type="spellEnd"/>
      <w:r>
        <w:t>, S.D., Snyder, W.E., Read, D.M.Y. (Eds.), Biodiversity and Insect Pests. Wiley, pp. 139–165. https://doi.org/10.1002/9781118231838.ch9</w:t>
      </w:r>
    </w:p>
    <w:p w14:paraId="7204195D" w14:textId="77777777" w:rsidR="00602D3A" w:rsidRDefault="00602D3A" w:rsidP="00602D3A">
      <w:pPr>
        <w:pStyle w:val="Bibliography"/>
      </w:pPr>
      <w:proofErr w:type="spellStart"/>
      <w:r>
        <w:t>Wardhaugh</w:t>
      </w:r>
      <w:proofErr w:type="spellEnd"/>
      <w:r>
        <w:t xml:space="preserve">, C.W., 2015. How many species of arthropods visit flowers? Arthropod-Plant Interact. </w:t>
      </w:r>
      <w:proofErr w:type="gramStart"/>
      <w:r>
        <w:t>9</w:t>
      </w:r>
      <w:proofErr w:type="gramEnd"/>
      <w:r>
        <w:t>, 547–565. https://doi.org/10.1007/s11829-015-9398-4</w:t>
      </w:r>
    </w:p>
    <w:p w14:paraId="224DE778" w14:textId="77777777" w:rsidR="00602D3A" w:rsidRDefault="00602D3A" w:rsidP="00602D3A">
      <w:pPr>
        <w:pStyle w:val="Bibliography"/>
      </w:pPr>
      <w:proofErr w:type="spellStart"/>
      <w:r>
        <w:t>Winfree</w:t>
      </w:r>
      <w:proofErr w:type="spellEnd"/>
      <w:r>
        <w:t xml:space="preserve">, R., </w:t>
      </w:r>
      <w:proofErr w:type="spellStart"/>
      <w:r>
        <w:t>Bartomeus</w:t>
      </w:r>
      <w:proofErr w:type="spellEnd"/>
      <w:r>
        <w:t xml:space="preserve">, I., </w:t>
      </w:r>
      <w:proofErr w:type="spellStart"/>
      <w:r>
        <w:t>Cariveau</w:t>
      </w:r>
      <w:proofErr w:type="spellEnd"/>
      <w:r>
        <w:t xml:space="preserve">, D.P., 2011. Native Pollinators in Anthropogenic Habitats. </w:t>
      </w:r>
      <w:proofErr w:type="spellStart"/>
      <w:r>
        <w:t>Annu</w:t>
      </w:r>
      <w:proofErr w:type="spellEnd"/>
      <w:r>
        <w:t xml:space="preserve">. Rev. Ecol. </w:t>
      </w:r>
      <w:proofErr w:type="spellStart"/>
      <w:r>
        <w:t>Evol</w:t>
      </w:r>
      <w:proofErr w:type="spellEnd"/>
      <w:r>
        <w:t>. Syst. 42, 1–22. https://doi.org/10.1146/annurev-ecolsys-102710-145042</w:t>
      </w:r>
    </w:p>
    <w:p w14:paraId="21B5A29D" w14:textId="77777777" w:rsidR="00602D3A" w:rsidRDefault="00602D3A" w:rsidP="00602D3A">
      <w:pPr>
        <w:pStyle w:val="Bibliography"/>
      </w:pPr>
      <w:r>
        <w:t xml:space="preserve">Wotton, K.R., </w:t>
      </w:r>
      <w:proofErr w:type="gramStart"/>
      <w:r>
        <w:t>Gao</w:t>
      </w:r>
      <w:proofErr w:type="gramEnd"/>
      <w:r>
        <w:t xml:space="preserve">, B., </w:t>
      </w:r>
      <w:proofErr w:type="spellStart"/>
      <w:r>
        <w:t>Menz</w:t>
      </w:r>
      <w:proofErr w:type="spellEnd"/>
      <w:r>
        <w:t xml:space="preserve">, M.H.M., Morris, R.K.A., Ball, S.G., Lim, K.S., Reynolds, D.R., Hu, G., Chapman, J.W., 2019. </w:t>
      </w:r>
      <w:proofErr w:type="gramStart"/>
      <w:r>
        <w:t>Mass</w:t>
      </w:r>
      <w:proofErr w:type="gramEnd"/>
      <w:r>
        <w:t xml:space="preserve"> Seasonal Migrations of Hoverflies Provide Extensive Pollination and Crop Protection Services. </w:t>
      </w:r>
      <w:proofErr w:type="spellStart"/>
      <w:r>
        <w:t>Curr</w:t>
      </w:r>
      <w:proofErr w:type="spellEnd"/>
      <w:r>
        <w:t>. Biol. 29, 2167-2173.e5. https://doi.org/10.1016/j.cub.2019.05.036</w:t>
      </w:r>
    </w:p>
    <w:p w14:paraId="502C2778" w14:textId="77777777" w:rsidR="00602D3A" w:rsidRDefault="00602D3A" w:rsidP="00602D3A">
      <w:pPr>
        <w:pStyle w:val="Bibliography"/>
      </w:pPr>
      <w:proofErr w:type="spellStart"/>
      <w:r>
        <w:t>Wratten</w:t>
      </w:r>
      <w:proofErr w:type="spellEnd"/>
      <w:r>
        <w:t xml:space="preserve">, S.D., Bowie, M.H., Hickman, J.M., Evans, A.M., </w:t>
      </w:r>
      <w:proofErr w:type="spellStart"/>
      <w:r>
        <w:t>Sedcole</w:t>
      </w:r>
      <w:proofErr w:type="spellEnd"/>
      <w:r>
        <w:t xml:space="preserve">, J.R., </w:t>
      </w:r>
      <w:proofErr w:type="spellStart"/>
      <w:r>
        <w:t>Tylianakis</w:t>
      </w:r>
      <w:proofErr w:type="spellEnd"/>
      <w:r>
        <w:t xml:space="preserve">, J.M., 2003. Field boundaries as barriers to movement of hover flies (Diptera: </w:t>
      </w:r>
      <w:proofErr w:type="spellStart"/>
      <w:r>
        <w:t>Syrphidae</w:t>
      </w:r>
      <w:proofErr w:type="spellEnd"/>
      <w:r>
        <w:t xml:space="preserve">) in cultivated land. </w:t>
      </w:r>
      <w:proofErr w:type="spellStart"/>
      <w:r>
        <w:t>Oecologia</w:t>
      </w:r>
      <w:proofErr w:type="spellEnd"/>
      <w:r>
        <w:t xml:space="preserve"> 134, 605–611. https://doi.org/10.1007/s00442-002-1128-9</w:t>
      </w:r>
    </w:p>
    <w:p w14:paraId="1042431B" w14:textId="64B38DE7" w:rsidR="00F622C3" w:rsidRDefault="00F622C3" w:rsidP="006F501D">
      <w:r>
        <w:fldChar w:fldCharType="end"/>
      </w:r>
    </w:p>
    <w:p w14:paraId="0A033624" w14:textId="21B2612F" w:rsidR="00F266AA" w:rsidRDefault="00F266AA" w:rsidP="006F501D"/>
    <w:p w14:paraId="534716AC" w14:textId="1CAC3949" w:rsidR="00F266AA" w:rsidRDefault="00F266AA" w:rsidP="006F501D"/>
    <w:p w14:paraId="161E6596" w14:textId="0EF4104D" w:rsidR="00F266AA" w:rsidRDefault="00F266AA" w:rsidP="006F501D"/>
    <w:p w14:paraId="44220309" w14:textId="55DEE0AD" w:rsidR="00F266AA" w:rsidRDefault="00F266AA" w:rsidP="006F501D"/>
    <w:p w14:paraId="625E3B97" w14:textId="4FAF1F63" w:rsidR="00F266AA" w:rsidRDefault="00F266AA" w:rsidP="006F501D"/>
    <w:p w14:paraId="0C540AB6" w14:textId="127E7A26" w:rsidR="00F266AA" w:rsidRDefault="00F266AA" w:rsidP="006F501D"/>
    <w:p w14:paraId="3CF552A8" w14:textId="77777777" w:rsidR="007B3B15" w:rsidRDefault="007B3B15">
      <w:pPr>
        <w:spacing w:after="160" w:line="259" w:lineRule="auto"/>
      </w:pPr>
      <w:r>
        <w:rPr>
          <w:b/>
        </w:rPr>
        <w:br w:type="page"/>
      </w:r>
    </w:p>
    <w:p w14:paraId="323AF81B" w14:textId="6AB8572D" w:rsidR="00F266AA" w:rsidRDefault="00F266AA" w:rsidP="00F266AA">
      <w:pPr>
        <w:pStyle w:val="Heading1"/>
        <w:numPr>
          <w:ilvl w:val="0"/>
          <w:numId w:val="0"/>
        </w:numPr>
      </w:pPr>
      <w:r>
        <w:lastRenderedPageBreak/>
        <w:t>SUPPLEMENTARY MATERIAL</w:t>
      </w:r>
    </w:p>
    <w:sectPr w:rsidR="00F266AA">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43CCBE" w14:textId="77777777" w:rsidR="005E357A" w:rsidRDefault="005E357A" w:rsidP="001E1E6D">
      <w:pPr>
        <w:spacing w:after="0" w:line="240" w:lineRule="auto"/>
      </w:pPr>
      <w:r>
        <w:separator/>
      </w:r>
    </w:p>
  </w:endnote>
  <w:endnote w:type="continuationSeparator" w:id="0">
    <w:p w14:paraId="501769C3" w14:textId="77777777" w:rsidR="005E357A" w:rsidRDefault="005E357A" w:rsidP="001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7539414"/>
      <w:docPartObj>
        <w:docPartGallery w:val="Page Numbers (Bottom of Page)"/>
        <w:docPartUnique/>
      </w:docPartObj>
    </w:sdtPr>
    <w:sdtEndPr>
      <w:rPr>
        <w:noProof/>
      </w:rPr>
    </w:sdtEndPr>
    <w:sdtContent>
      <w:p w14:paraId="548931AE" w14:textId="097BB964" w:rsidR="001E1E6D" w:rsidRDefault="001E1E6D">
        <w:pPr>
          <w:pStyle w:val="Footer"/>
          <w:jc w:val="right"/>
        </w:pPr>
        <w:r>
          <w:fldChar w:fldCharType="begin"/>
        </w:r>
        <w:r>
          <w:instrText xml:space="preserve"> PAGE   \* MERGEFORMAT </w:instrText>
        </w:r>
        <w:r>
          <w:fldChar w:fldCharType="separate"/>
        </w:r>
        <w:r w:rsidR="001611B4">
          <w:rPr>
            <w:noProof/>
          </w:rPr>
          <w:t>15</w:t>
        </w:r>
        <w:r>
          <w:rPr>
            <w:noProof/>
          </w:rPr>
          <w:fldChar w:fldCharType="end"/>
        </w:r>
      </w:p>
    </w:sdtContent>
  </w:sdt>
  <w:p w14:paraId="12BA5F2B" w14:textId="77777777" w:rsidR="001E1E6D" w:rsidRDefault="001E1E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1708DC" w14:textId="77777777" w:rsidR="005E357A" w:rsidRDefault="005E357A" w:rsidP="001E1E6D">
      <w:pPr>
        <w:spacing w:after="0" w:line="240" w:lineRule="auto"/>
      </w:pPr>
      <w:r>
        <w:separator/>
      </w:r>
    </w:p>
  </w:footnote>
  <w:footnote w:type="continuationSeparator" w:id="0">
    <w:p w14:paraId="6D9ED8DB" w14:textId="77777777" w:rsidR="005E357A" w:rsidRDefault="005E357A" w:rsidP="001E1E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B62F7F"/>
    <w:multiLevelType w:val="multilevel"/>
    <w:tmpl w:val="AC4A342A"/>
    <w:lvl w:ilvl="0">
      <w:start w:val="1"/>
      <w:numFmt w:val="decimal"/>
      <w:pStyle w:val="Heading1"/>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0694EA8"/>
    <w:multiLevelType w:val="hybridMultilevel"/>
    <w:tmpl w:val="8FDA24C0"/>
    <w:lvl w:ilvl="0" w:tplc="82ACA82E">
      <w:start w:val="1"/>
      <w:numFmt w:val="decimal"/>
      <w:pStyle w:val="Heading2"/>
      <w:lvlText w:val="%1.1"/>
      <w:lvlJc w:val="left"/>
      <w:pPr>
        <w:ind w:left="720" w:hanging="360"/>
      </w:pPr>
      <w:rPr>
        <w:rFonts w:hint="default"/>
      </w:rPr>
    </w:lvl>
    <w:lvl w:ilvl="1" w:tplc="10070019" w:tentative="1">
      <w:start w:val="1"/>
      <w:numFmt w:val="lowerLetter"/>
      <w:lvlText w:val="%2."/>
      <w:lvlJc w:val="left"/>
      <w:pPr>
        <w:ind w:left="1440" w:hanging="360"/>
      </w:pPr>
    </w:lvl>
    <w:lvl w:ilvl="2" w:tplc="1007001B" w:tentative="1">
      <w:start w:val="1"/>
      <w:numFmt w:val="lowerRoman"/>
      <w:lvlText w:val="%3."/>
      <w:lvlJc w:val="right"/>
      <w:pPr>
        <w:ind w:left="2160" w:hanging="180"/>
      </w:pPr>
    </w:lvl>
    <w:lvl w:ilvl="3" w:tplc="1007000F" w:tentative="1">
      <w:start w:val="1"/>
      <w:numFmt w:val="decimal"/>
      <w:lvlText w:val="%4."/>
      <w:lvlJc w:val="left"/>
      <w:pPr>
        <w:ind w:left="2880" w:hanging="360"/>
      </w:pPr>
    </w:lvl>
    <w:lvl w:ilvl="4" w:tplc="10070019" w:tentative="1">
      <w:start w:val="1"/>
      <w:numFmt w:val="lowerLetter"/>
      <w:lvlText w:val="%5."/>
      <w:lvlJc w:val="left"/>
      <w:pPr>
        <w:ind w:left="3600" w:hanging="360"/>
      </w:pPr>
    </w:lvl>
    <w:lvl w:ilvl="5" w:tplc="1007001B" w:tentative="1">
      <w:start w:val="1"/>
      <w:numFmt w:val="lowerRoman"/>
      <w:lvlText w:val="%6."/>
      <w:lvlJc w:val="right"/>
      <w:pPr>
        <w:ind w:left="4320" w:hanging="180"/>
      </w:pPr>
    </w:lvl>
    <w:lvl w:ilvl="6" w:tplc="1007000F" w:tentative="1">
      <w:start w:val="1"/>
      <w:numFmt w:val="decimal"/>
      <w:lvlText w:val="%7."/>
      <w:lvlJc w:val="left"/>
      <w:pPr>
        <w:ind w:left="5040" w:hanging="360"/>
      </w:pPr>
    </w:lvl>
    <w:lvl w:ilvl="7" w:tplc="10070019" w:tentative="1">
      <w:start w:val="1"/>
      <w:numFmt w:val="lowerLetter"/>
      <w:lvlText w:val="%8."/>
      <w:lvlJc w:val="left"/>
      <w:pPr>
        <w:ind w:left="5760" w:hanging="360"/>
      </w:pPr>
    </w:lvl>
    <w:lvl w:ilvl="8" w:tplc="10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01D"/>
    <w:rsid w:val="000071E4"/>
    <w:rsid w:val="0006107C"/>
    <w:rsid w:val="000B5C6C"/>
    <w:rsid w:val="000C4754"/>
    <w:rsid w:val="000C684F"/>
    <w:rsid w:val="00120621"/>
    <w:rsid w:val="001245B2"/>
    <w:rsid w:val="00140123"/>
    <w:rsid w:val="001529C0"/>
    <w:rsid w:val="001611B4"/>
    <w:rsid w:val="00163921"/>
    <w:rsid w:val="00165F8F"/>
    <w:rsid w:val="00175A20"/>
    <w:rsid w:val="001C3D50"/>
    <w:rsid w:val="001E0187"/>
    <w:rsid w:val="001E1572"/>
    <w:rsid w:val="001E1E6D"/>
    <w:rsid w:val="001F1176"/>
    <w:rsid w:val="00222549"/>
    <w:rsid w:val="00224F6E"/>
    <w:rsid w:val="00265C11"/>
    <w:rsid w:val="00293122"/>
    <w:rsid w:val="00304D31"/>
    <w:rsid w:val="00375753"/>
    <w:rsid w:val="00397F55"/>
    <w:rsid w:val="003A22AA"/>
    <w:rsid w:val="003C7475"/>
    <w:rsid w:val="003D68F6"/>
    <w:rsid w:val="003E34C1"/>
    <w:rsid w:val="003F3CD1"/>
    <w:rsid w:val="003F591F"/>
    <w:rsid w:val="00463806"/>
    <w:rsid w:val="00480B08"/>
    <w:rsid w:val="004937A4"/>
    <w:rsid w:val="004C2CEB"/>
    <w:rsid w:val="0050365E"/>
    <w:rsid w:val="0050488B"/>
    <w:rsid w:val="00507F33"/>
    <w:rsid w:val="00530D25"/>
    <w:rsid w:val="0057563D"/>
    <w:rsid w:val="005868ED"/>
    <w:rsid w:val="005A787B"/>
    <w:rsid w:val="005E357A"/>
    <w:rsid w:val="00602D3A"/>
    <w:rsid w:val="00604B51"/>
    <w:rsid w:val="00615B93"/>
    <w:rsid w:val="00623A8B"/>
    <w:rsid w:val="0064328D"/>
    <w:rsid w:val="006D1555"/>
    <w:rsid w:val="006D21D5"/>
    <w:rsid w:val="006F501D"/>
    <w:rsid w:val="00705A6E"/>
    <w:rsid w:val="00727029"/>
    <w:rsid w:val="00747CFA"/>
    <w:rsid w:val="00766375"/>
    <w:rsid w:val="00777994"/>
    <w:rsid w:val="007A40AF"/>
    <w:rsid w:val="007B3B15"/>
    <w:rsid w:val="0085357E"/>
    <w:rsid w:val="00871CFD"/>
    <w:rsid w:val="00875358"/>
    <w:rsid w:val="008A7998"/>
    <w:rsid w:val="008E2360"/>
    <w:rsid w:val="008F6B6D"/>
    <w:rsid w:val="008F7BFD"/>
    <w:rsid w:val="00920AAC"/>
    <w:rsid w:val="00933051"/>
    <w:rsid w:val="00965DCE"/>
    <w:rsid w:val="00976057"/>
    <w:rsid w:val="009B1F4A"/>
    <w:rsid w:val="009B4D8A"/>
    <w:rsid w:val="009D3401"/>
    <w:rsid w:val="009F7E71"/>
    <w:rsid w:val="00A4653C"/>
    <w:rsid w:val="00A70415"/>
    <w:rsid w:val="00AB5C5F"/>
    <w:rsid w:val="00AD0696"/>
    <w:rsid w:val="00B06AF2"/>
    <w:rsid w:val="00B17A9B"/>
    <w:rsid w:val="00B34036"/>
    <w:rsid w:val="00B95C2C"/>
    <w:rsid w:val="00BD6B63"/>
    <w:rsid w:val="00BE187D"/>
    <w:rsid w:val="00C15E9D"/>
    <w:rsid w:val="00C50DFC"/>
    <w:rsid w:val="00CA22E4"/>
    <w:rsid w:val="00CC245F"/>
    <w:rsid w:val="00D02D82"/>
    <w:rsid w:val="00D27DAB"/>
    <w:rsid w:val="00D3081D"/>
    <w:rsid w:val="00D36B9C"/>
    <w:rsid w:val="00D41164"/>
    <w:rsid w:val="00DA3363"/>
    <w:rsid w:val="00DE7D58"/>
    <w:rsid w:val="00E04BED"/>
    <w:rsid w:val="00E35C57"/>
    <w:rsid w:val="00E41CB1"/>
    <w:rsid w:val="00E75E79"/>
    <w:rsid w:val="00ED107B"/>
    <w:rsid w:val="00ED7063"/>
    <w:rsid w:val="00F15F49"/>
    <w:rsid w:val="00F266AA"/>
    <w:rsid w:val="00F30FFD"/>
    <w:rsid w:val="00F5333B"/>
    <w:rsid w:val="00F622C3"/>
    <w:rsid w:val="00F80074"/>
    <w:rsid w:val="00FA04FD"/>
    <w:rsid w:val="00FB15C8"/>
    <w:rsid w:val="00FC29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D1899"/>
  <w15:chartTrackingRefBased/>
  <w15:docId w15:val="{68CA169B-D9DA-4593-9DE2-E9E419FB0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2CEB"/>
    <w:pPr>
      <w:spacing w:after="480" w:line="360" w:lineRule="auto"/>
    </w:pPr>
    <w:rPr>
      <w:rFonts w:ascii="Times New Roman" w:hAnsi="Times New Roman"/>
      <w:sz w:val="24"/>
      <w:lang w:val="en-US"/>
    </w:rPr>
  </w:style>
  <w:style w:type="paragraph" w:styleId="Heading1">
    <w:name w:val="heading 1"/>
    <w:basedOn w:val="Normal"/>
    <w:next w:val="Normal"/>
    <w:link w:val="Heading1Char"/>
    <w:uiPriority w:val="9"/>
    <w:qFormat/>
    <w:rsid w:val="001E1E6D"/>
    <w:pPr>
      <w:numPr>
        <w:numId w:val="1"/>
      </w:numPr>
      <w:outlineLvl w:val="0"/>
    </w:pPr>
    <w:rPr>
      <w:b/>
    </w:rPr>
  </w:style>
  <w:style w:type="paragraph" w:styleId="Heading2">
    <w:name w:val="heading 2"/>
    <w:basedOn w:val="Normal"/>
    <w:next w:val="Normal"/>
    <w:link w:val="Heading2Char"/>
    <w:uiPriority w:val="9"/>
    <w:unhideWhenUsed/>
    <w:qFormat/>
    <w:rsid w:val="001E1E6D"/>
    <w:pPr>
      <w:numPr>
        <w:numId w:val="2"/>
      </w:num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F622C3"/>
    <w:pPr>
      <w:spacing w:after="0" w:line="240" w:lineRule="auto"/>
      <w:ind w:left="720" w:hanging="720"/>
    </w:pPr>
  </w:style>
  <w:style w:type="paragraph" w:styleId="Header">
    <w:name w:val="header"/>
    <w:basedOn w:val="Normal"/>
    <w:link w:val="HeaderChar"/>
    <w:uiPriority w:val="99"/>
    <w:unhideWhenUsed/>
    <w:rsid w:val="001E1E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1E6D"/>
    <w:rPr>
      <w:rFonts w:ascii="Times New Roman" w:hAnsi="Times New Roman"/>
      <w:sz w:val="24"/>
      <w:lang w:val="en-US"/>
    </w:rPr>
  </w:style>
  <w:style w:type="paragraph" w:styleId="Footer">
    <w:name w:val="footer"/>
    <w:basedOn w:val="Normal"/>
    <w:link w:val="FooterChar"/>
    <w:uiPriority w:val="99"/>
    <w:unhideWhenUsed/>
    <w:rsid w:val="001E1E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1E6D"/>
    <w:rPr>
      <w:rFonts w:ascii="Times New Roman" w:hAnsi="Times New Roman"/>
      <w:sz w:val="24"/>
      <w:lang w:val="en-US"/>
    </w:rPr>
  </w:style>
  <w:style w:type="character" w:customStyle="1" w:styleId="Heading1Char">
    <w:name w:val="Heading 1 Char"/>
    <w:basedOn w:val="DefaultParagraphFont"/>
    <w:link w:val="Heading1"/>
    <w:uiPriority w:val="9"/>
    <w:rsid w:val="001E1E6D"/>
    <w:rPr>
      <w:rFonts w:ascii="Times New Roman" w:hAnsi="Times New Roman"/>
      <w:b/>
      <w:sz w:val="24"/>
      <w:lang w:val="en-US"/>
    </w:rPr>
  </w:style>
  <w:style w:type="character" w:customStyle="1" w:styleId="Heading2Char">
    <w:name w:val="Heading 2 Char"/>
    <w:basedOn w:val="DefaultParagraphFont"/>
    <w:link w:val="Heading2"/>
    <w:uiPriority w:val="9"/>
    <w:rsid w:val="001E1E6D"/>
    <w:rPr>
      <w:rFonts w:ascii="Times New Roman" w:hAnsi="Times New Roman"/>
      <w:b/>
      <w:sz w:val="24"/>
      <w:lang w:val="en-US"/>
    </w:rPr>
  </w:style>
  <w:style w:type="paragraph" w:styleId="ListParagraph">
    <w:name w:val="List Paragraph"/>
    <w:basedOn w:val="Normal"/>
    <w:uiPriority w:val="34"/>
    <w:qFormat/>
    <w:rsid w:val="001E1E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633C89-7539-4B82-AD20-F43AB93AB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26582</Words>
  <Characters>167471</Characters>
  <Application>Microsoft Office Word</Application>
  <DocSecurity>0</DocSecurity>
  <Lines>1395</Lines>
  <Paragraphs>387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dc:creator>
  <cp:keywords/>
  <dc:description/>
  <cp:lastModifiedBy>WITTISCHE Julian</cp:lastModifiedBy>
  <cp:revision>68</cp:revision>
  <dcterms:created xsi:type="dcterms:W3CDTF">2021-06-09T14:08:00Z</dcterms:created>
  <dcterms:modified xsi:type="dcterms:W3CDTF">2022-07-21T15:30:00Z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zotero-version="6.0.10"&gt;&lt;session id="WEt8s5ru"/&gt;&lt;style id="http://www.zotero.org/styles/biological-conservation"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