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50B39860" w:rsidR="000C684F" w:rsidRDefault="00C77B81" w:rsidP="006F501D">
      <w:pPr>
        <w:rPr>
          <w:b/>
        </w:rPr>
      </w:pPr>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D8188A" w:rsidRDefault="00766375" w:rsidP="006F501D">
      <w:r w:rsidRPr="00D8188A">
        <w:t>1: Musée National d’Histoire Naturelle, 25, rue Muenster, L-2160, Luxembourg, Luxembourg</w:t>
      </w:r>
    </w:p>
    <w:p w14:paraId="15B76019" w14:textId="0C860FF4" w:rsidR="00766375" w:rsidRPr="00D8188A" w:rsidRDefault="00766375" w:rsidP="006F501D">
      <w:r w:rsidRPr="00D8188A">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with refs; IF: 8.1)</w:t>
      </w:r>
    </w:p>
    <w:p w14:paraId="64843096" w14:textId="77777777" w:rsidR="00871CFD" w:rsidRDefault="00871CFD" w:rsidP="00871CFD">
      <w:pPr>
        <w:spacing w:after="120" w:line="240" w:lineRule="auto"/>
      </w:pPr>
      <w:r>
        <w:t>Ecography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28CF1F9E" w:rsidR="006B5EEF" w:rsidRDefault="006B5EEF" w:rsidP="006F501D">
      <w:r w:rsidRPr="006B5EEF">
        <w:t xml:space="preserve">Hoverflies </w:t>
      </w:r>
      <w:r w:rsidR="0014047B">
        <w:t xml:space="preserve">(Syrphidae)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revious work has failed to address</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Using specimens</w:t>
      </w:r>
      <w:r w:rsidR="005B5671">
        <w:t xml:space="preserve"> </w:t>
      </w:r>
      <w:r w:rsidR="00B52E69">
        <w:t>collected by hand-netting</w:t>
      </w:r>
      <w:r w:rsidR="005B5671">
        <w:t xml:space="preserve"> </w:t>
      </w:r>
      <w:r w:rsidR="005B5671" w:rsidRPr="005B5671">
        <w:t xml:space="preserve">from </w:t>
      </w:r>
      <w:r w:rsidR="00063465">
        <w:t xml:space="preserve">two 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063465">
        <w:t>(Cologne, Germany) and 46</w:t>
      </w:r>
      <w:r w:rsidR="00063465">
        <w:t>0 km</w:t>
      </w:r>
      <w:r w:rsidR="00063465">
        <w:rPr>
          <w:vertAlign w:val="superscript"/>
        </w:rPr>
        <w:t>2</w:t>
      </w:r>
      <w:r w:rsidR="00063465">
        <w:t xml:space="preserve"> (southwest Luxembourg)</w:t>
      </w:r>
      <w:r w:rsidR="0089101A">
        <w:t xml:space="preserve"> </w:t>
      </w:r>
      <w:r w:rsidR="0089101A">
        <w:t>in 2021</w:t>
      </w:r>
      <w:r w:rsidR="00C77459">
        <w:t>,</w:t>
      </w:r>
      <w:r w:rsidR="005C0B5C">
        <w:t xml:space="preserve"> </w:t>
      </w:r>
      <w:r w:rsidR="005B5671" w:rsidRPr="005B5671">
        <w:t xml:space="preserve">we identified </w:t>
      </w:r>
      <w:r w:rsidR="00063465">
        <w:t>11</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B52E69" w:rsidRPr="0014047B">
        <w:rPr>
          <w:i/>
        </w:rPr>
        <w:t>Syritta pipiens</w:t>
      </w:r>
      <w:r w:rsidR="00B52E69">
        <w:t xml:space="preserve"> </w:t>
      </w:r>
      <w:r w:rsidR="00B52E69">
        <w:t>(</w:t>
      </w:r>
      <w:r w:rsidR="00B52E69" w:rsidRPr="00B52E69">
        <w:t>831</w:t>
      </w:r>
      <w:r w:rsidR="00B52E69">
        <w:t xml:space="preserve"> and 1226 individuals) </w:t>
      </w:r>
      <w:r w:rsidR="00B52E69" w:rsidRPr="0014047B">
        <w:t>and</w:t>
      </w:r>
      <w:r w:rsidR="00B52E69" w:rsidRPr="0014047B">
        <w:rPr>
          <w:i/>
        </w:rPr>
        <w:t xml:space="preserve"> Myathropa florea</w:t>
      </w:r>
      <w:r w:rsidR="00B52E69" w:rsidRPr="0014047B">
        <w:t xml:space="preserve"> </w:t>
      </w:r>
      <w:r w:rsidR="00B52E69">
        <w:t>(</w:t>
      </w:r>
      <w:r w:rsidR="00B52E69">
        <w:t xml:space="preserve">559 and </w:t>
      </w:r>
      <w:r w:rsidR="00B52E69" w:rsidRPr="00B52E69">
        <w:t>394</w:t>
      </w:r>
      <w:r w:rsidR="00B52E69">
        <w:t xml:space="preserve"> individuals)</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similar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5652F2">
        <w:t xml:space="preserve">colonization </w:t>
      </w:r>
      <w:r w:rsidR="00390392">
        <w:t>is not a limiting factor in their metapopulational dynamics.</w:t>
      </w:r>
    </w:p>
    <w:p w14:paraId="2CFCAF7D" w14:textId="77777777" w:rsidR="00315CCD" w:rsidRDefault="00315CCD"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464F28DA" w14:textId="145641E2" w:rsidR="007A40AF" w:rsidRDefault="0092114A" w:rsidP="00315CCD">
      <w:pPr>
        <w:rPr>
          <w:b/>
        </w:rPr>
      </w:pPr>
      <w:r>
        <w:br/>
      </w:r>
      <w:r>
        <w:br/>
      </w:r>
    </w:p>
    <w:p w14:paraId="4C2A3399" w14:textId="56D9ECA0" w:rsidR="00315CCD" w:rsidRDefault="00315CCD" w:rsidP="00315CCD">
      <w:pPr>
        <w:rPr>
          <w:b/>
        </w:rPr>
      </w:pPr>
    </w:p>
    <w:p w14:paraId="6A56987C" w14:textId="4A6CADAA" w:rsidR="00F622C3" w:rsidRPr="001E1E6D" w:rsidRDefault="00F622C3" w:rsidP="001E1E6D">
      <w:pPr>
        <w:pStyle w:val="Heading1"/>
      </w:pPr>
      <w:bookmarkStart w:id="0" w:name="_GoBack"/>
      <w:bookmarkEnd w:id="0"/>
      <w:r w:rsidRPr="001E1E6D">
        <w:lastRenderedPageBreak/>
        <w:t>INTRODUCTION</w:t>
      </w:r>
    </w:p>
    <w:p w14:paraId="292A5922" w14:textId="3630C591" w:rsidR="006F501D" w:rsidRDefault="006F501D" w:rsidP="006F501D">
      <w:r w:rsidRPr="00602D3A">
        <w:rPr>
          <w:b/>
        </w:rPr>
        <w:t>Pollinators provide a key ecosystem service to agricultural crops and wild plants</w:t>
      </w:r>
      <w:r w:rsidR="00602D3A">
        <w:rPr>
          <w:b/>
        </w:rPr>
        <w:t>,</w:t>
      </w:r>
      <w:r w:rsidRPr="00602D3A">
        <w:rPr>
          <w:b/>
        </w:rPr>
        <w:t xml:space="preserve"> and their importance for food security is widely </w:t>
      </w:r>
      <w:r w:rsidRPr="00D3081D">
        <w:rPr>
          <w:b/>
        </w:rPr>
        <w:t>acknowledged</w:t>
      </w:r>
      <w:r w:rsidR="008F6B6D" w:rsidRPr="00D3081D">
        <w:rPr>
          <w:b/>
        </w:rPr>
        <w:t xml:space="preserve"> </w:t>
      </w:r>
      <w:r w:rsidR="008F6B6D" w:rsidRPr="00D3081D">
        <w:rPr>
          <w:b/>
        </w:rPr>
        <w:fldChar w:fldCharType="begin"/>
      </w:r>
      <w:r w:rsidR="008F6B6D" w:rsidRPr="00D3081D">
        <w:rPr>
          <w:b/>
        </w:rPr>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F6B6D" w:rsidRPr="00D3081D">
        <w:rPr>
          <w:rFonts w:hint="eastAsia"/>
          <w:b/>
        </w:rPr>
        <w:instrText></w:instrText>
      </w:r>
      <w:r w:rsidR="008F6B6D" w:rsidRPr="00D3081D">
        <w:rPr>
          <w:b/>
        </w:rPr>
        <w:instrText>t from insect pollination.\nAnother example is the contribution of pollinators to preserving cherished natural and\ncultural landscapes through wild</w:instrText>
      </w:r>
      <w:r w:rsidR="008F6B6D" w:rsidRPr="00D3081D">
        <w:rPr>
          <w:rFonts w:hint="eastAsia"/>
          <w:b/>
        </w:rPr>
        <w:instrText></w:instrText>
      </w:r>
      <w:r w:rsidR="008F6B6D" w:rsidRPr="00D3081D">
        <w:rPr>
          <w:b/>
        </w:rPr>
        <w:instrText xml:space="preserve">ower pollination.\nHowever, due to a cocktail mix of drivers of change, pollinator species are disappearing and\npollinator populations are declining. </w:instrText>
      </w:r>
      <w:r w:rsidR="008F6B6D" w:rsidRPr="00D3081D">
        <w:rPr>
          <w:rFonts w:hint="eastAsia"/>
          <w:b/>
        </w:rPr>
        <w:instrText></w:instrText>
      </w:r>
      <w:r w:rsidR="008F6B6D" w:rsidRPr="00D3081D">
        <w:rPr>
          <w:b/>
        </w:rPr>
        <w:instrText>ese losses accentuate several of our societal chal-\nlenges, including food security and ecosystem degradation. Hence, building knowledge on\nthe causes behind pollinator decline, and the e</w:instrText>
      </w:r>
      <w:r w:rsidR="008F6B6D" w:rsidRPr="00D3081D">
        <w:rPr>
          <w:rFonts w:hint="eastAsia"/>
          <w:b/>
        </w:rPr>
        <w:instrText></w:instrText>
      </w:r>
      <w:r w:rsidR="008F6B6D" w:rsidRPr="00D3081D">
        <w:rPr>
          <w:b/>
        </w:rPr>
        <w:instrText xml:space="preserve">ects of pollinator decline on other species\nand ecosystems is essential. </w:instrText>
      </w:r>
      <w:r w:rsidR="008F6B6D" w:rsidRPr="00D3081D">
        <w:rPr>
          <w:rFonts w:hint="eastAsia"/>
          <w:b/>
        </w:rPr>
        <w:instrText></w:instrText>
      </w:r>
      <w:r w:rsidR="008F6B6D" w:rsidRPr="00D3081D">
        <w:rPr>
          <w:b/>
        </w:rPr>
        <w:instrText>e STEP project has contributed signi</w:instrText>
      </w:r>
      <w:r w:rsidR="008F6B6D" w:rsidRPr="00D3081D">
        <w:rPr>
          <w:rFonts w:hint="eastAsia"/>
          <w:b/>
        </w:rPr>
        <w:instrText></w:instrText>
      </w:r>
      <w:r w:rsidR="008F6B6D" w:rsidRPr="00D3081D">
        <w:rPr>
          <w:b/>
        </w:rPr>
        <w:instrText xml:space="preserve">cantly within this </w:instrText>
      </w:r>
      <w:r w:rsidR="008F6B6D" w:rsidRPr="00D3081D">
        <w:rPr>
          <w:rFonts w:hint="eastAsia"/>
          <w:b/>
        </w:rPr>
        <w:instrText></w:instrText>
      </w:r>
      <w:r w:rsidR="008F6B6D" w:rsidRPr="00D3081D">
        <w:rPr>
          <w:b/>
        </w:rPr>
        <w:instrText>eld,\nwith a particular focus on the status and drivers behind trends in European pollinators.\nFurthermore, research into the di</w:instrText>
      </w:r>
      <w:r w:rsidR="008F6B6D" w:rsidRPr="00D3081D">
        <w:rPr>
          <w:rFonts w:hint="eastAsia"/>
          <w:b/>
        </w:rPr>
        <w:instrText></w:instrText>
      </w:r>
      <w:r w:rsidR="008F6B6D" w:rsidRPr="00D3081D">
        <w:rPr>
          <w:b/>
        </w:rPr>
        <w:instrText xml:space="preserve">erent solutions for maintaining or enhancing pollinator\npopulations is crucial. </w:instrText>
      </w:r>
      <w:r w:rsidR="008F6B6D" w:rsidRPr="00D3081D">
        <w:rPr>
          <w:rFonts w:hint="eastAsia"/>
          <w:b/>
        </w:rPr>
        <w:instrText></w:instrText>
      </w:r>
      <w:r w:rsidR="008F6B6D" w:rsidRPr="00D3081D">
        <w:rPr>
          <w:b/>
        </w:rPr>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8F6B6D" w:rsidRPr="00D3081D">
        <w:rPr>
          <w:b/>
        </w:rPr>
        <w:fldChar w:fldCharType="separate"/>
      </w:r>
      <w:r w:rsidR="008F6B6D" w:rsidRPr="00D3081D">
        <w:rPr>
          <w:rFonts w:cs="Times New Roman"/>
          <w:b/>
        </w:rPr>
        <w:t>(Potts et al., 2015)</w:t>
      </w:r>
      <w:r w:rsidR="008F6B6D" w:rsidRPr="00D3081D">
        <w:rPr>
          <w:b/>
        </w:rPr>
        <w:fldChar w:fldCharType="end"/>
      </w:r>
      <w:r w:rsidRPr="00602D3A">
        <w:rPr>
          <w:b/>
        </w:rPr>
        <w:t>.</w:t>
      </w:r>
      <w:r>
        <w:t xml:space="preserve">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xml:space="preserve">. </w:t>
      </w:r>
      <w:r w:rsidR="00EA671F" w:rsidRPr="00EA671F">
        <w:t xml:space="preserve">Crop production is </w:t>
      </w:r>
      <w:r w:rsidR="00EA671F">
        <w:t>often</w:t>
      </w:r>
      <w:r w:rsidR="00EA671F" w:rsidRPr="00EA671F">
        <w:t xml:space="preserve"> limited by a lack of pollinators</w:t>
      </w:r>
      <w:r w:rsidR="00EA671F">
        <w:t xml:space="preserve"> </w:t>
      </w:r>
      <w:r w:rsidR="00EA671F">
        <w:fldChar w:fldCharType="begin"/>
      </w:r>
      <w:r w:rsidR="00EA671F">
        <w:instrText xml:space="preserve"> ADDIN ZOTERO_ITEM CSL_CITATION {"citationID":"3uTxjyW5","properties":{"formattedCitation":"(Reilly et al., 2020)","plainCitation":"(Reilly et al., 2020)","noteIndex":0},"citationItems":[{"id":13510,"uris":["http://zotero.org/users/4948104/items/BBJMIMF6"],"itemData":{"id":13510,"type":"article-journal","abstract":"Most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EA671F">
        <w:fldChar w:fldCharType="separate"/>
      </w:r>
      <w:r w:rsidR="00EA671F" w:rsidRPr="00EA671F">
        <w:rPr>
          <w:rFonts w:cs="Times New Roman"/>
        </w:rPr>
        <w:t>(Reilly et al., 2020)</w:t>
      </w:r>
      <w:r w:rsidR="00EA671F">
        <w:fldChar w:fldCharType="end"/>
      </w:r>
      <w:r w:rsidR="00EA671F">
        <w:t xml:space="preserve">. </w:t>
      </w:r>
      <w:r>
        <w:t>The vast majority of European crops and of temperate wildflowers benefit from insect pollination by, in particular, bees (</w:t>
      </w:r>
      <w:r w:rsidR="000C684F">
        <w:t>Anthophila</w:t>
      </w:r>
      <w:r>
        <w:t>) and hoverflies (Syrphidae)</w:t>
      </w:r>
      <w:r w:rsidR="000C684F">
        <w:t xml:space="preserve"> </w:t>
      </w:r>
      <w:r w:rsidR="00CA22E4">
        <w:fldChar w:fldCharType="begin"/>
      </w:r>
      <w:r w:rsidR="00A74987">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A74987">
        <w:rPr>
          <w:rFonts w:hint="eastAsia"/>
        </w:rPr>
        <w:instrText></w:instrText>
      </w:r>
      <w:r w:rsidR="00A74987">
        <w:instrText>t from insect pollination.\nAnother example is the contribution of pollinators to preserving cherished natural and\ncultural landscapes through wild</w:instrText>
      </w:r>
      <w:r w:rsidR="00A74987">
        <w:rPr>
          <w:rFonts w:hint="eastAsia"/>
        </w:rPr>
        <w:instrText></w:instrText>
      </w:r>
      <w:r w:rsidR="00A74987">
        <w:instrText xml:space="preserve">ower pollination.\nHowever, due to a cocktail mix of drivers of change, pollinator species are disappearing and\npollinator populations are declining. </w:instrText>
      </w:r>
      <w:r w:rsidR="00A74987">
        <w:rPr>
          <w:rFonts w:hint="eastAsia"/>
        </w:rPr>
        <w:instrText></w:instrText>
      </w:r>
      <w:r w:rsidR="00A74987">
        <w:instrText>ese losses accentuate several of our societal chal-\nlenges, including food security and ecosystem degradation. Hence, building knowledge on\nthe causes behind pollinator decline, and the e</w:instrText>
      </w:r>
      <w:r w:rsidR="00A74987">
        <w:rPr>
          <w:rFonts w:hint="eastAsia"/>
        </w:rPr>
        <w:instrText></w:instrText>
      </w:r>
      <w:r w:rsidR="00A74987">
        <w:instrText xml:space="preserve">ects of pollinator decline on other species\nand ecosystems is essential. </w:instrText>
      </w:r>
      <w:r w:rsidR="00A74987">
        <w:rPr>
          <w:rFonts w:hint="eastAsia"/>
        </w:rPr>
        <w:instrText></w:instrText>
      </w:r>
      <w:r w:rsidR="00A74987">
        <w:instrText>e STEP project has contributed signi</w:instrText>
      </w:r>
      <w:r w:rsidR="00A74987">
        <w:rPr>
          <w:rFonts w:hint="eastAsia"/>
        </w:rPr>
        <w:instrText></w:instrText>
      </w:r>
      <w:r w:rsidR="00A74987">
        <w:instrText xml:space="preserve">cantly within this </w:instrText>
      </w:r>
      <w:r w:rsidR="00A74987">
        <w:rPr>
          <w:rFonts w:hint="eastAsia"/>
        </w:rPr>
        <w:instrText></w:instrText>
      </w:r>
      <w:r w:rsidR="00A74987">
        <w:instrText>eld,\nwith a particular focus on the status and drivers behind trends in European pollinators.\nFurthermore, research into the di</w:instrText>
      </w:r>
      <w:r w:rsidR="00A74987">
        <w:rPr>
          <w:rFonts w:hint="eastAsia"/>
        </w:rPr>
        <w:instrText></w:instrText>
      </w:r>
      <w:r w:rsidR="00A74987">
        <w:instrText xml:space="preserve">erent solutions for maintaining or enhancing pollinator\npopulations is crucial. </w:instrText>
      </w:r>
      <w:r w:rsidR="00A74987">
        <w:rPr>
          <w:rFonts w:hint="eastAsia"/>
        </w:rPr>
        <w:instrText></w:instrText>
      </w:r>
      <w:r w:rsidR="00A74987">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602D3A">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services.","container-title":"Nature","DOI":"10.1038/nature20588","ISSN":"1476-4687","issue":"7632","language":"en","license":"2016 Macmillan Publishers Limited, part of Springer Nature. All rights reserved.","note":"number: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23A024BC" w:rsidR="006F501D" w:rsidRDefault="00C442BB" w:rsidP="006F501D">
      <w:r>
        <w:rPr>
          <w:b/>
        </w:rPr>
        <w:t>M</w:t>
      </w:r>
      <w:r w:rsidR="00602D3A" w:rsidRPr="00602D3A">
        <w:rPr>
          <w:b/>
        </w:rPr>
        <w:t>ultiple interacting causes</w:t>
      </w:r>
      <w:r>
        <w:rPr>
          <w:b/>
        </w:rPr>
        <w:t xml:space="preserve"> are responsible for pollinator declines</w:t>
      </w:r>
      <w:r w:rsidR="00602D3A" w:rsidRPr="00602D3A">
        <w:rPr>
          <w:b/>
        </w:rPr>
        <w:t>.</w:t>
      </w:r>
      <w:r w:rsidR="006F501D">
        <w:t xml:space="preserve"> </w:t>
      </w:r>
      <w:r w:rsidR="00602D3A">
        <w:t>The main underlying drivers are</w:t>
      </w:r>
      <w:r w:rsidR="006F501D">
        <w:t xml:space="preserve"> the intensification of land-use, climate change, </w:t>
      </w:r>
      <w:r w:rsidR="00602D3A">
        <w:t xml:space="preserve">and </w:t>
      </w:r>
      <w:r w:rsidR="006F501D">
        <w:t xml:space="preserve">the spread of invasive species and parasites/pathogens </w:t>
      </w:r>
      <w:r w:rsidR="001529C0">
        <w:fldChar w:fldCharType="begin"/>
      </w:r>
      <w:r w:rsidR="00602D3A">
        <w:instrText xml:space="preserve"> ADDIN ZOTERO_ITEM CSL_CITATION {"citationID":"osiuedT4","properties":{"formattedCitation":"(Dicks et al., 2021; Gill et al., 2016; Vanbergen et al., 2013)","plainCitation":"(Dicks et al., 2021; Gill et al., 2016;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602D3A" w:rsidRPr="00602D3A">
        <w:rPr>
          <w:rFonts w:cs="Times New Roman"/>
        </w:rPr>
        <w:t>(Dicks et al., 2021; Gill et al., 2016; Vanbergen et al., 2013)</w:t>
      </w:r>
      <w:r w:rsidR="001529C0">
        <w:fldChar w:fldCharType="end"/>
      </w:r>
      <w:r w:rsidR="006F501D">
        <w:t>. Especially land-use change and the resulting habitat loss and homogeni</w:t>
      </w:r>
      <w:r w:rsidR="00C50DFC">
        <w:t>z</w:t>
      </w:r>
      <w:r w:rsidR="006F501D">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rsidR="006F501D">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rsidR="006F501D">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rsidR="006F501D">
        <w:t xml:space="preserve">, there is a 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rsidR="006F501D">
        <w:t xml:space="preserve">. This makes it difficult to reliable quantify the interactive effects with other </w:t>
      </w:r>
      <w:r w:rsidR="006F501D">
        <w:lastRenderedPageBreak/>
        <w:t xml:space="preserve">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rsidR="006F501D">
        <w:t>.</w:t>
      </w:r>
    </w:p>
    <w:p w14:paraId="12584F94" w14:textId="3E9FB839" w:rsidR="006F501D" w:rsidRDefault="006F501D" w:rsidP="006F501D">
      <w:r w:rsidRPr="009D3401">
        <w:rPr>
          <w:b/>
        </w:rPr>
        <w:t>Dispersal capability is a key life-history trait affecting an organism’s ability to deal with habitat fragmentation.</w:t>
      </w:r>
      <w:r>
        <w:t xml:space="preserve">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5030FC51" w:rsidR="006F501D" w:rsidRDefault="009D3401" w:rsidP="006F501D">
      <w:r>
        <w:rPr>
          <w:b/>
        </w:rPr>
        <w:t>W</w:t>
      </w:r>
      <w:r w:rsidR="006F501D" w:rsidRPr="009D3401">
        <w:rPr>
          <w:b/>
        </w:rPr>
        <w:t>e only have a limited understanding of the dispersal ability of most insect pollinators and about the</w:t>
      </w:r>
      <w:r>
        <w:rPr>
          <w:b/>
        </w:rPr>
        <w:t>ir functional connectivity in</w:t>
      </w:r>
      <w:r w:rsidR="006F501D" w:rsidRPr="009D3401">
        <w:rPr>
          <w:b/>
        </w:rPr>
        <w:t xml:space="preserve"> fragmented habitats</w:t>
      </w:r>
      <w:r w:rsidR="00CA22E4" w:rsidRPr="008F6B6D">
        <w:rPr>
          <w:b/>
        </w:rPr>
        <w:t xml:space="preserve"> </w:t>
      </w:r>
      <w:r w:rsidR="00CA22E4" w:rsidRPr="008F6B6D">
        <w:rPr>
          <w:b/>
        </w:rPr>
        <w:fldChar w:fldCharType="begin"/>
      </w:r>
      <w:r w:rsidR="00CA22E4" w:rsidRPr="008F6B6D">
        <w:rPr>
          <w:b/>
        </w:rPr>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rsidRPr="008F6B6D">
        <w:rPr>
          <w:b/>
        </w:rPr>
        <w:fldChar w:fldCharType="separate"/>
      </w:r>
      <w:r w:rsidR="00CA22E4" w:rsidRPr="008F6B6D">
        <w:rPr>
          <w:rFonts w:cs="Times New Roman"/>
          <w:b/>
        </w:rPr>
        <w:t>(Dicks et al., 2013; Vanbergen et al., 2013)</w:t>
      </w:r>
      <w:r w:rsidR="00CA22E4" w:rsidRPr="008F6B6D">
        <w:rPr>
          <w:b/>
        </w:rPr>
        <w:fldChar w:fldCharType="end"/>
      </w:r>
      <w:r w:rsidR="006F501D">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rsidR="006F501D">
        <w:t>. A particular difficulty with evaluating the impact of land-use change relates to the fact that flying ability differs significantly between different insect pollinator species (Green</w:t>
      </w:r>
      <w:r w:rsidR="00CA22E4">
        <w:t xml:space="preserve">leaf et al. 2007). Even closely </w:t>
      </w:r>
      <w:r w:rsidR="006F501D">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rsidR="006F501D">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0E9D90DB" w:rsidR="006F501D" w:rsidRDefault="006F501D" w:rsidP="006F501D">
      <w:r w:rsidRPr="008F6B6D">
        <w:rPr>
          <w:b/>
        </w:rPr>
        <w:t xml:space="preserve">One important group of plant pollinators are hoverflies (Syrphidae), a biologically diverse family of flower-visiting flies </w:t>
      </w:r>
      <w:r w:rsidR="001F1176" w:rsidRPr="008F6B6D">
        <w:rPr>
          <w:b/>
        </w:rPr>
        <w:fldChar w:fldCharType="begin"/>
      </w:r>
      <w:r w:rsidR="00777994" w:rsidRPr="008F6B6D">
        <w:rPr>
          <w:b/>
        </w:rPr>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rsidRPr="008F6B6D">
        <w:rPr>
          <w:b/>
        </w:rPr>
        <w:fldChar w:fldCharType="separate"/>
      </w:r>
      <w:r w:rsidR="00777994" w:rsidRPr="008F6B6D">
        <w:rPr>
          <w:rFonts w:cs="Times New Roman"/>
          <w:b/>
        </w:rPr>
        <w:t>(Bickel et al., 2009; Speight, 2017; Wardhaugh, 2015)</w:t>
      </w:r>
      <w:r w:rsidR="001F1176" w:rsidRPr="008F6B6D">
        <w:rPr>
          <w:b/>
        </w:rPr>
        <w:fldChar w:fldCharType="end"/>
      </w:r>
      <w:r w:rsidRPr="008F6B6D">
        <w:rPr>
          <w:b/>
        </w:rPr>
        <w:t>.</w:t>
      </w:r>
      <w:r>
        <w:t xml:space="preserve">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w:t>
      </w:r>
      <w:r>
        <w:lastRenderedPageBreak/>
        <w:t xml:space="preserve">display </w:t>
      </w:r>
      <w:r w:rsidR="00480B08">
        <w:t xml:space="preserve">strict </w:t>
      </w:r>
      <w:r w:rsidR="00463806">
        <w:t xml:space="preserve">selectivity </w:t>
      </w:r>
      <w:r>
        <w:t>for specific flower species</w:t>
      </w:r>
      <w:r w:rsidR="00463806">
        <w:t xml:space="preserve"> </w:t>
      </w:r>
      <w:r w:rsidR="00463806">
        <w:fldChar w:fldCharType="begin"/>
      </w:r>
      <w:r w:rsidR="00602D3A">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(Amorós-Jiménez et al., 2014; Laubertie et al., 2012; van Rijn 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602D3A">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602D3A" w:rsidRPr="00602D3A">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a diverse array of habitats and feeding modes, including fungal fruiting bodies, nests of social Hymenoptera, decaying wood, dung and different water bodies. Many larvae also feed on aphids and are very effective biocontrol agents, especially in agricultural landscapes</w:t>
      </w:r>
      <w:r w:rsidR="00ED7063">
        <w:t xml:space="preserve"> </w:t>
      </w:r>
      <w:r w:rsidR="00ED7063">
        <w:fldChar w:fldCharType="begin"/>
      </w:r>
      <w:r w:rsidR="00ED7063">
        <w:instrText xml:space="preserve"> ADDIN ZOTERO_ITEM CSL_CITATION {"citationID":"ryzujAnS","properties":{"formattedCitation":"(Speight, 2017)","plainCitation":"(Speight, 2017)","noteIndex":0},"citationItems":[{"id":13148,"uris":["http://zotero.org/users/4948104/items/METQFKLE"],"itemData":{"id":13148,"type":"book","collection-title":"Syrph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41A2085C" w:rsidR="006F501D" w:rsidRPr="001E1572" w:rsidRDefault="006F501D" w:rsidP="006F501D">
      <w:r w:rsidRPr="003E34C1">
        <w:rPr>
          <w:b/>
        </w:rPr>
        <w:t>Little is known about dispersal of hoverflies in general and the effects of landscape fragmentation on their dispersal in particular.</w:t>
      </w:r>
      <w:r>
        <w:t xml:space="preserve"> In Europe, some 30 species migrate southwards in the autumn, </w:t>
      </w:r>
      <w:r w:rsidR="00224F6E">
        <w:t xml:space="preserve">some </w:t>
      </w:r>
      <w:r>
        <w:t xml:space="preserve">covering long distances and crossing mountain ranges in the process </w:t>
      </w:r>
      <w:r w:rsidR="00224F6E">
        <w:fldChar w:fldCharType="begin"/>
      </w:r>
      <w:r w:rsidR="00224F6E">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Tiefenau","given":"P."}],"accessed":{"date-parts":[["2022",7,13]]},"issued":{"date-parts":[["1981"]]}}},{"id":13244,"uris":["http://zotero.org/users/4948104/items/FSY7PICT"],"itemData":{"id":13244,"type":"article-journal","container-title":"Journal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13245,"uris":["http://zotero.org/users/4948104/items/TWCQH9TE"],"itemData":{"id":13245,"type":"article-journal","container-title":"Spixiana","page":"1-100","title":"Die Wanderungen der Schwebfliegen (Diptera, Syrphidae) am Randecker Maar","volume":"Supplement 15","author":[{"family":"Gatter","given":"Wulf"},{"family":"Schmid","given":"Ulrich"}],"issued":{"date-parts":[["1990"]]}}},{"id":13243,"uris":["http://zotero.org/users/4948104/items/QCPH6ZER"],"itemData":{"id":13243,"type":"article-journal","container-title":"Animal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(Aubert and Goeldlin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224F6E">
        <w:instrText xml:space="preserve"> ADDIN ZOTERO_ITEM CSL_CITATION {"citationID":"m99H2i8L","properties":{"formattedCitation":"(Massy et al., 2021)","plainCitation":"(Massy et al., 2021)","noteIndex":0},"citationItems":[{"id":13242,"uris":["http://zotero.org/users/4948104/items/M97W8S88"],"itemData":{"id":13242,"type":"article-journal","abstract":"The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DA3363">
        <w:instrText xml:space="preserve"> ADDIN ZOTERO_ITEM CSL_CITATION {"citationID":"mkz2YexD","properties":{"formattedCitation":"(Keil et al., 2008; Schweiger et al., 2007; Speight, 2017)","plainCitation":"(Keil et al., 2008; Schweiger et al., 2007; Speight, 2017)","noteIndex":0},"citationItems":[{"id":13247,"uris":["http://zotero.org/users/4948104/items/5KS2YGE9"],"itemData":{"id":13247,"type":"article-journal","container-title":"Ecological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13249,"uris":["http://zotero.org/users/4948104/items/X2AT7UTM"],"itemData":{"id":13249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(Hammerschmidtia ferruginea, Fallén 1817), Rotheray et al. </w:t>
      </w:r>
      <w:r w:rsidR="00DA3363">
        <w:fldChar w:fldCharType="begin"/>
      </w:r>
      <w:r w:rsidR="00602D3A">
        <w:instrText xml:space="preserve"> ADDIN ZOTERO_ITEM CSL_CITATION {"citationID":"jtWN0vhB","properties":{"formattedCitation":"(Rotheray et al., 2014)","plainCitation":"(Rotheray et al., 2014)","dontUpdate":true,"noteIndex":0},"citationItems":[{"id":13251,"uris":["http://zotero.org/users/4948104/items/Q9863DJ7"],"itemData":{"id":13251,"type":"article-journal","container-title":"Journal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found wing length to be positively correlated with dispersal, but only in males. There is also little knowledge about dispersal distances. While Rotheray et al. (2014) recovered some H. ferruginea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1E157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t>. Studies investigating hoverfly richness in relation to habitat patch isolation suggest that hoverflies are significantly impacted by habitat fragmentation</w:t>
      </w:r>
      <w:r w:rsidR="001E1572">
        <w:t xml:space="preserve"> </w:t>
      </w:r>
      <w:r w:rsidR="001E1572">
        <w:fldChar w:fldCharType="begin"/>
      </w:r>
      <w:r w:rsidR="001E157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Pr="001E1572">
        <w:t xml:space="preserve"> </w:t>
      </w:r>
    </w:p>
    <w:p w14:paraId="0E65A8B6" w14:textId="35FE0C90" w:rsidR="006F501D" w:rsidRDefault="006F501D" w:rsidP="006F501D">
      <w:r w:rsidRPr="003E34C1">
        <w:rPr>
          <w:b/>
        </w:rPr>
        <w:t xml:space="preserve">Molecular genetic methods are powerful tools to investigate the effect of fragmentation on target species where dispersal capability cannot be studied directly, or only with </w:t>
      </w:r>
      <w:r w:rsidRPr="003E34C1">
        <w:rPr>
          <w:b/>
        </w:rPr>
        <w:lastRenderedPageBreak/>
        <w:t>great difficulty.</w:t>
      </w:r>
      <w:r>
        <w:t xml:space="preserve">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AB5C5F">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2018)","noteIndex":0},"citationItems":[{"id":2213,"uris":["http://zotero.org/users/4948104/items/ZJSE8Q5N"],"itemData":{"id":2213,"type":"article-journal","container-title":"Landscape Ecology","DOI":"10.1007/s10980-005-6058-6","ISSN":"0921-2973","issue":"6","note":"ISBN: 1098000560586","page":"793-796","title":"A brief guide to Landscape Genetics","volume":"21","author":[{"family":"Holderegger","given":"Rolf"},{"family":"Wagner","given":"Helene H."}],"issued":{"date-parts":[["2006",8]]}}},{"id":5446,"uris":["http://zotero.org/users/4948104/items/7XUWJ5TY"],"itemData":{"id":5446,"type":"article-journal","abstract":"Understanding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K."},{"family":"Luikart","given":"Gordon"},{"family":"Taberlet","given":"Pierre"}],"issued":{"date-parts":[["2003"]]}}},{"id":839,"uris":["http://zotero.org/users/4948104/items/WNAUM7G6"],"itemData":{"id":839,"type":"article-journal","abstract":"Landscape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(Holderegger and Wagner, 2006; Manel et al., 2003; Manel and Holderegger, 2013; Peterman, 2018)</w:t>
      </w:r>
      <w:r w:rsidR="00530D25">
        <w:fldChar w:fldCharType="end"/>
      </w:r>
      <w:r>
        <w:t xml:space="preserve">. Frequently, abrupt genetic discontinuities are linked with elements in the landscape that may disrupt dispersal in a species of interest. For example, motorways and large water bodies can act as gene flow barriers for different vertebrate </w:t>
      </w:r>
      <w:r w:rsidR="00AB5C5F">
        <w:fldChar w:fldCharType="begin"/>
      </w:r>
      <w:r w:rsidR="00AB5C5F">
        <w:instrText xml:space="preserve"> ADDIN ZOTERO_ITEM CSL_CITATION {"citationID":"LtjkEKSt","properties":{"formattedCitation":"(Frantz et al., 2012, 2010)","plainCitation":"(Frantz et al., 2012, 2010)","noteIndex":0},"citationItems":[{"id":13275,"uris":["http://zotero.org/users/4948104/items/CSYHRC9Z"],"itemData":{"id":13275,"type":"article-journal","abstract":"While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C."}],"issued":{"date-parts":[["2012"]]}}},{"id":13273,"uris":["http://zotero.org/users/4948104/items/ZKVAU3N3"],"itemData":{"id":13273,"type":"article-journal","abstract":"As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623A8B">
        <w:instrText xml:space="preserve"> ADDIN ZOTERO_ITEM CSL_CITATION {"citationID":"US46lq86","properties":{"formattedCitation":"(P\\uc0\\u233{}rez-Espona et al., 2012; Vandergast et al., 2009)","plainCitation":"(Pérez-Espona et al., 2012; Vandergast et al., 2009)","noteIndex":0},"citationItems":[{"id":13277,"uris":["http://zotero.org/users/4948104/items/C8QIZHHC"],"itemData":{"id":13277,"type":"article-journal","abstract":"Habitat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R."}],"issued":{"date-parts":[["2012"]]}}},{"id":13280,"uris":["http://zotero.org/users/4948104/items/7629PTFH"],"itemData":{"id":13280,"type":"article-journal","abstract":"Microreserves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(Pérez-Espona et al., 2012; Vandergast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1245B2">
        <w:instrText xml:space="preserve"> ADDIN ZOTERO_ITEM CSL_CITATION {"citationID":"9UUqqZWx","properties":{"formattedCitation":"(Peterman, 2018)","plainCitation":"(Peterman, 2018)","noteIndex":0},"citationItems":[{"id":4772,"uris":["http://zotero.org/users/4948104/items/YZPJ5822"],"itemData":{"id":4772,"type":"article-journal","abstract":"1.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5893C4D9"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Studies on hoverflies either looked at large spatial scales and/or did not statistically evaluate the effect of environmental features on dispersal</w:t>
      </w:r>
      <w:r w:rsidR="00CC245F">
        <w:t xml:space="preserve"> </w:t>
      </w:r>
      <w:r w:rsidR="00CC245F">
        <w:fldChar w:fldCharType="begin"/>
      </w:r>
      <w:r w:rsidR="00CC245F">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Apiformes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222549">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E75E79">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A04FD">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55312BF" w:rsidR="009B4D8A" w:rsidRDefault="003F3CD1" w:rsidP="006F501D">
      <w:r w:rsidRPr="003E34C1">
        <w:rPr>
          <w:b/>
        </w:rPr>
        <w:t>Because</w:t>
      </w:r>
      <w:r w:rsidR="006F501D" w:rsidRPr="003E34C1">
        <w:rPr>
          <w:b/>
        </w:rPr>
        <w:t xml:space="preserve"> of demographic growth, land use change for new infrastructure and urban development is expected to be considerable.</w:t>
      </w:r>
      <w:r w:rsidR="006F501D">
        <w:t xml:space="preserve"> This, in turn, will lead to further loss and fragmentation of natural and semi-natural habitats (Jaeger &amp; Madrinan 2011). Luxembourg has recognised that habitat loss and fragmentation are threatening its biodiversity in general and insect pollinators in particular. Key strategies to counteract the negative effects of habitat fragmentation include the design of a network of ecological corridors as well as land set-a-side to support pollinators within the agricultural landscape (Ministère du Développement durable et des Infrastructures 2017). In order for these mitigating measures to be successful, </w:t>
      </w:r>
      <w:r w:rsidR="006F501D">
        <w:lastRenderedPageBreak/>
        <w:t xml:space="preserve">however, it is important to understand the functional connectivity of the landscape from the viewpoint of the pollinator </w:t>
      </w:r>
      <w:r w:rsidR="00A70415">
        <w:fldChar w:fldCharType="begin"/>
      </w:r>
      <w:r w:rsidR="00A7041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37C8E682" w14:textId="5A852FA3" w:rsidR="00304D31" w:rsidRPr="00304D31" w:rsidRDefault="00140123" w:rsidP="006F501D">
      <w:r>
        <w:rPr>
          <w:b/>
        </w:rPr>
        <w:t xml:space="preserve">In this </w:t>
      </w:r>
      <w:r w:rsidR="00B17A9B">
        <w:rPr>
          <w:b/>
        </w:rPr>
        <w:t>study</w:t>
      </w:r>
      <w:r>
        <w:rPr>
          <w:b/>
        </w:rPr>
        <w:t>, we</w:t>
      </w:r>
      <w:r w:rsidR="00B17A9B">
        <w:rPr>
          <w:b/>
        </w:rPr>
        <w:t xml:space="preserve"> investigate the genetic structure of two species of hoverflies as well as how landscape features affect their genetic connectivity in urbanized landscapes. </w:t>
      </w:r>
      <w:r w:rsidR="00B17A9B">
        <w:t xml:space="preserve">First, we </w:t>
      </w:r>
      <w:r w:rsidR="00304D31">
        <w:t>describe</w:t>
      </w:r>
      <w:r w:rsidR="00B17A9B">
        <w:t xml:space="preserve"> the genetic clustering</w:t>
      </w:r>
      <w:r w:rsidR="0006107C">
        <w:t xml:space="preserve"> and patterns of isolation-by-distance (IBD)</w:t>
      </w:r>
      <w:r w:rsidR="00B17A9B">
        <w:t xml:space="preserve"> of</w:t>
      </w:r>
      <w:r w:rsidR="00304D31">
        <w:t xml:space="preserve"> </w:t>
      </w:r>
      <w:r w:rsidR="0006107C">
        <w:rPr>
          <w:i/>
        </w:rPr>
        <w:t>S. pipiens</w:t>
      </w:r>
      <w:r w:rsidR="0006107C">
        <w:t xml:space="preserve"> and </w:t>
      </w:r>
      <w:r w:rsidR="0006107C">
        <w:rPr>
          <w:i/>
        </w:rPr>
        <w:t>M. florea</w:t>
      </w:r>
      <w:r w:rsidR="0006107C">
        <w:t>, based on</w:t>
      </w:r>
      <w:r w:rsidR="0006107C">
        <w:rPr>
          <w:i/>
        </w:rPr>
        <w:t xml:space="preserve"> </w:t>
      </w:r>
      <w:r w:rsidR="00304D31">
        <w:t>thousands of</w:t>
      </w:r>
      <w:r w:rsidR="00B17A9B">
        <w:t xml:space="preserve"> individuals in two </w:t>
      </w:r>
      <w:r w:rsidR="00304D31">
        <w:t>Western Europe</w:t>
      </w:r>
      <w:r w:rsidR="00B17A9B">
        <w:t xml:space="preserve"> urban centers</w:t>
      </w:r>
      <w:r w:rsidR="00304D31">
        <w:t xml:space="preserve">. </w:t>
      </w:r>
      <w:r w:rsidR="009B1F4A">
        <w:t xml:space="preserve">We expect some </w:t>
      </w:r>
      <w:r w:rsidR="0006107C">
        <w:t>genetic structure and IBD at the landscape scale due to the large extent and the anthropogenic nature of the study areas.</w:t>
      </w:r>
      <w:r w:rsidR="009B1F4A">
        <w:t xml:space="preserve"> If connectivity is enabled by </w:t>
      </w:r>
      <w:r w:rsidR="00AD0696">
        <w:t xml:space="preserve">unexpectedly </w:t>
      </w:r>
      <w:r w:rsidR="009B1F4A">
        <w:t>large population sizes or un</w:t>
      </w:r>
      <w:r w:rsidR="00AD0696">
        <w:t>foreseen</w:t>
      </w:r>
      <w:r w:rsidR="009B1F4A">
        <w:t xml:space="preserve"> facilitation of dispersal by anthropogenic features, both genetic structure and IBD are expected to be weak.</w:t>
      </w:r>
      <w:r w:rsidR="0006107C">
        <w:t xml:space="preserve"> </w:t>
      </w:r>
      <w:r w:rsidR="00304D31">
        <w:t>Second, we identify which landscape features are key in determining connectivity in each species</w:t>
      </w:r>
      <w:r w:rsidR="0006107C">
        <w:t>, in each focal urban area</w:t>
      </w:r>
      <w:r w:rsidR="00507F33">
        <w:t>, based on a machine-learning optimization algorithm, given the large gaps in expert knowledge</w:t>
      </w:r>
      <w:r w:rsidR="003D68F6">
        <w:t xml:space="preserve"> regarding </w:t>
      </w:r>
      <w:r w:rsidR="001C3D50">
        <w:t>dipteran</w:t>
      </w:r>
      <w:r w:rsidR="003D68F6">
        <w:t xml:space="preserve"> pollinator connectivity</w:t>
      </w:r>
      <w:r w:rsidR="00304D31">
        <w:t xml:space="preserve">. We predict that </w:t>
      </w:r>
      <w:r w:rsidR="0006107C">
        <w:t>parts of the landscape</w:t>
      </w:r>
      <w:r w:rsidR="00304D31">
        <w:t xml:space="preserve"> with large impervious surfaces would constitute a stronger barrier for </w:t>
      </w:r>
      <w:r w:rsidR="00304D31">
        <w:rPr>
          <w:i/>
        </w:rPr>
        <w:t>S. pipiens</w:t>
      </w:r>
      <w:r w:rsidR="00304D31">
        <w:t xml:space="preserve">, due to its much smaller size and XXXdispersal capacity. Similarly, we predict that although it could promote connectivity in both species, higher forest cover could facilitate gene flow in </w:t>
      </w:r>
      <w:r w:rsidR="00304D31">
        <w:rPr>
          <w:i/>
        </w:rPr>
        <w:t>M. florea</w:t>
      </w:r>
      <w:r w:rsidR="00304D31">
        <w:t xml:space="preserve"> more than in </w:t>
      </w:r>
      <w:r w:rsidR="00304D31">
        <w:rPr>
          <w:i/>
        </w:rPr>
        <w:t>S. pipiens</w:t>
      </w:r>
      <w:r w:rsidR="00304D31">
        <w:t xml:space="preserve"> due to higher habitat preference.</w:t>
      </w:r>
      <w:r w:rsidR="0006107C">
        <w:t xml:space="preserve"> </w:t>
      </w:r>
      <w:r w:rsidR="00976057">
        <w:t>Finally, to understand how general the relationships between gene flow and structural connectivity are across hoverfly species and parts of their ranges, we evaluated model transferability between species (same study area) and between study areas (same species).</w:t>
      </w:r>
      <w:r w:rsidR="00E35C57">
        <w:t xml:space="preserve"> We predict lower model transferability between study areas, relative to between species, due to the generalist nature of the two species</w:t>
      </w:r>
      <w:r w:rsidR="00F5333B">
        <w:t xml:space="preserve"> but the homogenization of biodiversity due to disturbances </w:t>
      </w:r>
      <w:r w:rsidR="00507F33">
        <w:t>associated with urbanization</w:t>
      </w:r>
      <w:r w:rsidR="00F5333B">
        <w:t xml:space="preserve"> and peri-urban intensive agriculture</w:t>
      </w:r>
      <w:r w:rsidR="00FB15C8">
        <w:t xml:space="preserve"> </w:t>
      </w:r>
      <w:r w:rsidR="00507F33">
        <w:t xml:space="preserve">could enhance </w:t>
      </w:r>
      <w:r w:rsidR="00FB15C8">
        <w:t xml:space="preserve">overall </w:t>
      </w:r>
      <w:r w:rsidR="00507F33">
        <w:t>model transferability</w:t>
      </w:r>
      <w:r w:rsidR="00FB15C8">
        <w:t>.</w:t>
      </w:r>
    </w:p>
    <w:p w14:paraId="19AD8BDC" w14:textId="77777777" w:rsidR="00965DCE" w:rsidRDefault="00965DCE" w:rsidP="006F501D">
      <w:pPr>
        <w:rPr>
          <w:b/>
        </w:rPr>
      </w:pPr>
    </w:p>
    <w:p w14:paraId="448E07D5" w14:textId="77777777" w:rsidR="00965DCE" w:rsidRDefault="00965DCE" w:rsidP="006F501D">
      <w:pPr>
        <w:rPr>
          <w:b/>
        </w:rPr>
      </w:pPr>
    </w:p>
    <w:p w14:paraId="0792E287" w14:textId="77777777" w:rsidR="00965DCE" w:rsidRDefault="00965DCE" w:rsidP="006F501D">
      <w:pPr>
        <w:rPr>
          <w:b/>
        </w:rPr>
      </w:pPr>
    </w:p>
    <w:p w14:paraId="5B1A022B" w14:textId="77777777" w:rsidR="00965DCE" w:rsidRDefault="00965DCE" w:rsidP="006F501D">
      <w:pPr>
        <w:rPr>
          <w:b/>
        </w:rPr>
      </w:pPr>
    </w:p>
    <w:p w14:paraId="080B6753" w14:textId="77777777" w:rsidR="00965DCE" w:rsidRDefault="00965DCE" w:rsidP="006F501D">
      <w:pPr>
        <w:rPr>
          <w:b/>
        </w:rPr>
      </w:pPr>
    </w:p>
    <w:p w14:paraId="465A46EC" w14:textId="77777777" w:rsidR="00965DCE" w:rsidRDefault="00965DCE" w:rsidP="006F501D">
      <w:pPr>
        <w:rPr>
          <w:b/>
        </w:rPr>
      </w:pP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r w:rsidR="001360C3">
        <w:t xml:space="preserve">We chose </w:t>
      </w:r>
      <w:r w:rsidR="00E56156">
        <w:t xml:space="preserve">two hoverfly species likely to occur across the whole study areas </w:t>
      </w:r>
      <w:r>
        <w:t>based on preliminary field experience and previous inventories.</w:t>
      </w:r>
      <w:r w:rsidR="001360C3">
        <w:t xml:space="preserve"> </w:t>
      </w:r>
      <w:r w:rsidR="00BC7A53">
        <w:t>Syritta pipiens (Linnaeus, 1758)</w:t>
      </w:r>
      <w:r w:rsidR="001360C3">
        <w:t xml:space="preserve"> is a widespread</w:t>
      </w:r>
    </w:p>
    <w:p w14:paraId="08A7C46E" w14:textId="19D4C243" w:rsidR="00615B93" w:rsidRPr="00615B93" w:rsidRDefault="00BC7A53" w:rsidP="00BC7A53">
      <w:r>
        <w:t>Occurrence: Widespread and abundant. MNHNL: 14th most common species; the species has been trapped in different suburban areas of Cologne; Flight time NL/B: April to October, with peaks in abundance in June to September. Identification: Unmistakable, greatly enlarged hind femora, thorax dusted ash-grey. Wing length: 4.25-7 mm; Preferred habitat: wetland, most farmland, suburban gardens and urban parks. Larvae: live in moist, decaying, vegetable matter, including cow dung and garden compost heaps.</w:t>
      </w:r>
    </w:p>
    <w:p w14:paraId="0F6B9CAA" w14:textId="43E0B08F" w:rsidR="00265C11" w:rsidRDefault="00265C11" w:rsidP="00265C11">
      <w:pPr>
        <w:pStyle w:val="Heading2"/>
        <w:numPr>
          <w:ilvl w:val="1"/>
          <w:numId w:val="1"/>
        </w:numPr>
      </w:pPr>
      <w:r>
        <w:t xml:space="preserve"> </w:t>
      </w:r>
      <w:r w:rsidRPr="00265C11">
        <w:t>|</w:t>
      </w:r>
      <w:r>
        <w:t xml:space="preserve">  Laboratory procedures</w:t>
      </w:r>
    </w:p>
    <w:p w14:paraId="05B20519" w14:textId="3C0A9715" w:rsidR="00265C11" w:rsidRDefault="00265C11" w:rsidP="00293122">
      <w:pPr>
        <w:pStyle w:val="Heading2"/>
        <w:numPr>
          <w:ilvl w:val="1"/>
          <w:numId w:val="1"/>
        </w:numPr>
      </w:pPr>
      <w:r>
        <w:t xml:space="preserve"> |  Genetic diversity, clustering and isolation-by-distance</w:t>
      </w:r>
    </w:p>
    <w:p w14:paraId="283011E5" w14:textId="61DD6FC7" w:rsidR="00293122" w:rsidRDefault="00265C11" w:rsidP="00293122">
      <w:pPr>
        <w:pStyle w:val="Heading2"/>
        <w:numPr>
          <w:ilvl w:val="1"/>
          <w:numId w:val="1"/>
        </w:numPr>
      </w:pPr>
      <w:r>
        <w:t xml:space="preserve"> |  Landscape </w:t>
      </w:r>
      <w:r w:rsidR="00D41164">
        <w:t xml:space="preserve">genetics </w:t>
      </w:r>
      <w:r w:rsidR="00397F55">
        <w:t>approach</w:t>
      </w:r>
    </w:p>
    <w:p w14:paraId="345970C4" w14:textId="69B19E02" w:rsidR="00D41164" w:rsidRPr="00D41164" w:rsidRDefault="00D41164" w:rsidP="00D41164">
      <w:pPr>
        <w:pStyle w:val="Heading2"/>
        <w:numPr>
          <w:ilvl w:val="1"/>
          <w:numId w:val="1"/>
        </w:numPr>
      </w:pPr>
      <w:r>
        <w:t xml:space="preserve"> </w:t>
      </w:r>
      <w:r w:rsidR="00C77B81">
        <w:t>| Optimization</w:t>
      </w:r>
      <w:r w:rsidRPr="00D41164">
        <w:t xml:space="preserve"> of resistance surfaces</w:t>
      </w:r>
      <w:r w:rsidR="000071E4">
        <w:t xml:space="preserve"> and model selection</w:t>
      </w:r>
    </w:p>
    <w:p w14:paraId="0BA422D6" w14:textId="0C976259" w:rsidR="00293122" w:rsidRPr="00293122" w:rsidRDefault="00D41164" w:rsidP="00D41164">
      <w:pPr>
        <w:pStyle w:val="Heading2"/>
        <w:numPr>
          <w:ilvl w:val="0"/>
          <w:numId w:val="0"/>
        </w:numPr>
        <w:ind w:left="360"/>
      </w:pPr>
      <w:r>
        <w:t xml:space="preserve">2.6 </w:t>
      </w:r>
      <w:r w:rsidR="00293122">
        <w:t xml:space="preserve"> </w:t>
      </w:r>
      <w:r w:rsidR="00293122" w:rsidRPr="00293122">
        <w:t xml:space="preserve">|  </w:t>
      </w:r>
      <w:r w:rsidR="00293122">
        <w:t>Model transferability</w:t>
      </w:r>
    </w:p>
    <w:p w14:paraId="61C8FE8F" w14:textId="56FED834" w:rsidR="00397F55" w:rsidRDefault="00397F55" w:rsidP="00265C11"/>
    <w:p w14:paraId="09B91B29" w14:textId="77777777" w:rsidR="005A787B" w:rsidRDefault="005A787B" w:rsidP="00265C11"/>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  Genotyping and filtering</w:t>
      </w:r>
    </w:p>
    <w:p w14:paraId="0FF7918D" w14:textId="679056D8" w:rsidR="000071E4" w:rsidRDefault="000071E4" w:rsidP="000071E4">
      <w:pPr>
        <w:pStyle w:val="Heading2"/>
        <w:numPr>
          <w:ilvl w:val="1"/>
          <w:numId w:val="1"/>
        </w:numPr>
      </w:pPr>
      <w:r>
        <w:t xml:space="preserve"> |  Genetic diversity, clustering and isolation-by-distance</w:t>
      </w:r>
    </w:p>
    <w:p w14:paraId="2760909C" w14:textId="30ED14EA" w:rsidR="000071E4" w:rsidRDefault="000071E4" w:rsidP="000071E4">
      <w:pPr>
        <w:pStyle w:val="Heading2"/>
        <w:numPr>
          <w:ilvl w:val="1"/>
          <w:numId w:val="1"/>
        </w:numPr>
      </w:pPr>
      <w:r>
        <w:t xml:space="preserve"> |  </w:t>
      </w:r>
      <w:r w:rsidRPr="000071E4">
        <w:t>Single environmental surface optimizations</w:t>
      </w:r>
    </w:p>
    <w:p w14:paraId="12481F31" w14:textId="11362EA7" w:rsidR="000071E4" w:rsidRDefault="000071E4" w:rsidP="000071E4">
      <w:pPr>
        <w:pStyle w:val="Heading2"/>
        <w:numPr>
          <w:ilvl w:val="1"/>
          <w:numId w:val="1"/>
        </w:numPr>
      </w:pPr>
      <w:r>
        <w:t xml:space="preserve"> |  </w:t>
      </w:r>
      <w:r w:rsidRPr="000071E4">
        <w:t>Composite environmental surface optimizations</w:t>
      </w:r>
    </w:p>
    <w:p w14:paraId="66A86A39" w14:textId="77F9D4D5" w:rsidR="001E0187" w:rsidRDefault="001E0187" w:rsidP="001E0187">
      <w:pPr>
        <w:pStyle w:val="Heading2"/>
        <w:numPr>
          <w:ilvl w:val="1"/>
          <w:numId w:val="1"/>
        </w:numPr>
      </w:pPr>
      <w:r>
        <w:t xml:space="preserve"> |  Properties of the best surface</w:t>
      </w:r>
    </w:p>
    <w:p w14:paraId="4666F700" w14:textId="19F47306" w:rsidR="001E0187" w:rsidRDefault="001E0187" w:rsidP="001E0187">
      <w:pPr>
        <w:pStyle w:val="Heading2"/>
        <w:numPr>
          <w:ilvl w:val="1"/>
          <w:numId w:val="1"/>
        </w:numPr>
      </w:pPr>
      <w:r>
        <w:t xml:space="preserve"> |  </w:t>
      </w:r>
      <w:r w:rsidRPr="001E0187">
        <w:t>Model transferability</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4A6B6F90" w:rsidR="00965DCE" w:rsidRDefault="00920AAC" w:rsidP="00920AAC">
      <w:pPr>
        <w:pStyle w:val="Heading2"/>
        <w:numPr>
          <w:ilvl w:val="1"/>
          <w:numId w:val="1"/>
        </w:numPr>
      </w:pPr>
      <w:r>
        <w:t xml:space="preserve"> |  </w:t>
      </w:r>
      <w:r w:rsidR="00BD6B63">
        <w:t>High l</w:t>
      </w:r>
      <w:r w:rsidRPr="00920AAC">
        <w:t>arge-scale population connectivity</w:t>
      </w:r>
    </w:p>
    <w:p w14:paraId="16A3BAB6" w14:textId="4CEFCFD4" w:rsidR="00C77B81" w:rsidRDefault="00475EE8" w:rsidP="00C77B81">
      <w:r w:rsidRPr="00475EE8">
        <w:t>We did no</w:t>
      </w:r>
      <w:r>
        <w:t xml:space="preserve">t find evidence for large-scale </w:t>
      </w:r>
      <w:r w:rsidRPr="00475EE8">
        <w:t xml:space="preserve">spatial genetic structure in either </w:t>
      </w:r>
      <w:r>
        <w:t>hoverfly</w:t>
      </w:r>
      <w:r w:rsidRPr="00475EE8">
        <w:t xml:space="preserve"> species</w:t>
      </w:r>
      <w:r w:rsidR="00ED7E29">
        <w:t>. STRUCTURE</w:t>
      </w:r>
      <w:r>
        <w:t xml:space="preserve"> analyses </w:t>
      </w:r>
      <w:r w:rsidRPr="00475EE8">
        <w:t>always</w:t>
      </w:r>
      <w:r>
        <w:t xml:space="preserve"> supported</w:t>
      </w:r>
      <w:r w:rsidRPr="00475EE8">
        <w:t xml:space="preserve"> </w:t>
      </w:r>
      <w:r w:rsidRPr="00475EE8">
        <w:rPr>
          <w:i/>
        </w:rPr>
        <w:t>K</w:t>
      </w:r>
      <w:r w:rsidRPr="00475EE8">
        <w:t xml:space="preserve"> = 1 genetic cluster</w:t>
      </w:r>
      <w:r w:rsidR="00ED7E29">
        <w:t xml:space="preserve">. </w:t>
      </w:r>
    </w:p>
    <w:p w14:paraId="7452E736" w14:textId="4D502F36" w:rsidR="00B53E2A" w:rsidRPr="00B53E2A" w:rsidRDefault="00B53E2A" w:rsidP="00056907">
      <w:r>
        <w:t xml:space="preserve">The high effective dispersal ability of </w:t>
      </w:r>
      <w:r>
        <w:rPr>
          <w:i/>
        </w:rPr>
        <w:t>M. florea</w:t>
      </w:r>
      <w:r>
        <w:t xml:space="preserve"> suggested in our study</w:t>
      </w:r>
      <w:r>
        <w:t xml:space="preserve"> suggests that this species can live in and move through disturbed habitats in Europe. </w:t>
      </w:r>
      <w:r>
        <w:rPr>
          <w:i/>
        </w:rPr>
        <w:t>M. florea</w:t>
      </w:r>
      <w:r w:rsidR="00F156F3">
        <w:t xml:space="preserve"> has</w:t>
      </w:r>
      <w:r>
        <w:t xml:space="preserve"> been introduced on the west coast of North America</w:t>
      </w:r>
      <w:r w:rsidR="00F156F3">
        <w:t xml:space="preserve"> pre-2005</w:t>
      </w:r>
      <w:r>
        <w:t>, likely through the timber trade, and have already spread</w:t>
      </w:r>
      <w:r w:rsidR="00A74987">
        <w:t xml:space="preserve"> </w:t>
      </w:r>
      <w:r w:rsidR="00A74987">
        <w:fldChar w:fldCharType="begin"/>
      </w:r>
      <w:r w:rsidR="005E6B61">
        <w:instrText xml:space="preserve"> ADDIN ZOTERO_ITEM CSL_CITATION {"citationID":"yJv5KdyE","properties":{"formattedCitation":"(BugGuide, 2022; GBIF.org, 2022; Miranda et al., 2013)","plainCitation":"(BugGuide, 2022; GBIF.org, 2022; Miranda et al., 2013)","noteIndex":0},"citationItems":[{"id":13506,"uris":["http://zotero.org/users/4948104/items/9JWPCS56"],"itemData":{"id":13506,"type":"report","title":"Species account - Myathropa florea","URL":"https://bugguide.net/node/view/32026","author":[{"family":"BugGuide","given":""}],"accessed":{"date-parts":[["2022",9,5]]},"issued":{"date-parts":[["2022"]]}}},{"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rsidR="00A74987">
        <w:fldChar w:fldCharType="separate"/>
      </w:r>
      <w:r w:rsidR="005E6B61" w:rsidRPr="005E6B61">
        <w:rPr>
          <w:rFonts w:cs="Times New Roman"/>
        </w:rPr>
        <w:t>(BugGuide, 2022; GBIF.org, 2022; Miranda et al., 2013)</w:t>
      </w:r>
      <w:r w:rsidR="00A74987">
        <w:fldChar w:fldCharType="end"/>
      </w:r>
      <w:r>
        <w:t>.</w:t>
      </w:r>
      <w:r w:rsidR="00F156F3">
        <w:t xml:space="preserve"> </w:t>
      </w:r>
    </w:p>
    <w:p w14:paraId="033C4CD9" w14:textId="77777777" w:rsidR="00B53E2A" w:rsidRPr="00C77B81" w:rsidRDefault="00B53E2A" w:rsidP="00C77B81"/>
    <w:p w14:paraId="5B55AEC2" w14:textId="529417A6" w:rsidR="00BD6B63" w:rsidRDefault="00BD6B63" w:rsidP="00BD6B63">
      <w:pPr>
        <w:pStyle w:val="Heading2"/>
        <w:numPr>
          <w:ilvl w:val="1"/>
          <w:numId w:val="1"/>
        </w:numPr>
      </w:pPr>
      <w:r>
        <w:lastRenderedPageBreak/>
        <w:t xml:space="preserve"> |  Constraints on g</w:t>
      </w:r>
      <w:r w:rsidRPr="00BD6B63">
        <w:t xml:space="preserve">ene flow within </w:t>
      </w:r>
      <w:r>
        <w:t>urbanized landscapes</w:t>
      </w:r>
    </w:p>
    <w:p w14:paraId="165C2867" w14:textId="0AD3B694" w:rsidR="000C4754" w:rsidRDefault="00DE7D58" w:rsidP="00DE7D58">
      <w:pPr>
        <w:pStyle w:val="Heading2"/>
        <w:numPr>
          <w:ilvl w:val="1"/>
          <w:numId w:val="1"/>
        </w:numPr>
      </w:pPr>
      <w:r>
        <w:t xml:space="preserve"> |  Implications for hoverfly biodiversity and pollination services</w:t>
      </w:r>
    </w:p>
    <w:p w14:paraId="5C6F7232" w14:textId="6149EB2E" w:rsidR="005868ED" w:rsidRDefault="00DE7D58" w:rsidP="005868ED">
      <w:pPr>
        <w:pStyle w:val="Heading2"/>
        <w:numPr>
          <w:ilvl w:val="1"/>
          <w:numId w:val="1"/>
        </w:numPr>
      </w:pPr>
      <w:r>
        <w:t xml:space="preserve">|  </w:t>
      </w:r>
      <w:r w:rsidR="00D02D82" w:rsidRPr="00D02D82">
        <w:t xml:space="preserve">Methodological </w:t>
      </w:r>
      <w:r w:rsidR="00BD6B63">
        <w:t>limits</w:t>
      </w:r>
      <w:r w:rsidR="00D02D82" w:rsidRPr="00D02D82">
        <w:t xml:space="preserve"> and future directions</w:t>
      </w:r>
    </w:p>
    <w:p w14:paraId="05221283" w14:textId="1459B1F7" w:rsidR="005868ED" w:rsidRDefault="005868ED" w:rsidP="005868ED"/>
    <w:p w14:paraId="500D166A" w14:textId="77777777" w:rsidR="003F4DD2" w:rsidRDefault="003F4DD2" w:rsidP="005868ED"/>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Drygala, </w:t>
      </w:r>
      <w:r w:rsidR="00F30FFD" w:rsidRPr="00F30FFD">
        <w:t>Joerg Mehnert</w:t>
      </w:r>
      <w:r w:rsidR="00F30FFD">
        <w:t xml:space="preserve">, Hinatea Ariey, Amanda Luttringer, </w:t>
      </w:r>
      <w:r w:rsidR="00375753">
        <w:t xml:space="preserve">Stéphanie Lippert, </w:t>
      </w:r>
      <w:r w:rsidR="00375753" w:rsidRPr="00375753">
        <w:t>Balint Andrasi</w:t>
      </w:r>
      <w:r w:rsidR="00375753">
        <w:t>, Dylan Thissen,</w:t>
      </w:r>
      <w:r w:rsidR="00375753" w:rsidRPr="00375753">
        <w:t xml:space="preserve"> </w:t>
      </w:r>
      <w:r w:rsidR="00375753">
        <w:t xml:space="preserve">Antonio Cruzony, Caroline Grounds, </w:t>
      </w:r>
      <w:r w:rsidR="00375753" w:rsidRPr="00375753">
        <w:t>Fernanda Andrea Herrera Mesías</w:t>
      </w:r>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416A3250" w14:textId="77777777" w:rsidR="00EA671F" w:rsidRPr="00EA671F" w:rsidRDefault="00F622C3" w:rsidP="00EA671F">
      <w:pPr>
        <w:pStyle w:val="Bibliography"/>
        <w:rPr>
          <w:lang w:val="fr-CH"/>
        </w:rPr>
      </w:pPr>
      <w:r>
        <w:fldChar w:fldCharType="begin"/>
      </w:r>
      <w:r w:rsidR="005E6B61">
        <w:instrText xml:space="preserve"> ADDIN ZOTERO_BIBL {"uncited":[],"omitted":[],"custom":[]} CSL_BIBLIOGRAPHY </w:instrText>
      </w:r>
      <w:r>
        <w:fldChar w:fldCharType="separate"/>
      </w:r>
      <w:r w:rsidR="00EA671F">
        <w:t xml:space="preserve">Amorós-Jiménez, R., Pineda, A., Fereres, A., Marcos-García, M.Á., 2014. Feeding preferences of the aphidophagous hoverfly Sphaerophoria rueppellii affect the performance of its offspring. </w:t>
      </w:r>
      <w:r w:rsidR="00EA671F" w:rsidRPr="00EA671F">
        <w:rPr>
          <w:lang w:val="fr-CH"/>
        </w:rPr>
        <w:t>BioControl 59, 427–435. https://doi.org/10.1007/s10526-014-9577-8</w:t>
      </w:r>
    </w:p>
    <w:p w14:paraId="2218FA4F" w14:textId="77777777" w:rsidR="00EA671F" w:rsidRDefault="00EA671F" w:rsidP="00EA671F">
      <w:pPr>
        <w:pStyle w:val="Bibliography"/>
      </w:pPr>
      <w:r w:rsidRPr="00EA671F">
        <w:rPr>
          <w:lang w:val="fr-CH"/>
        </w:rPr>
        <w:t xml:space="preserve">Aubert, J., Goeldlin de Tiefenau, P., 1981. Observations sur les migrations de Syrphides (Dipt.) dans les Alpes de Suisse occidentale. </w:t>
      </w:r>
      <w:r>
        <w:t>J. Swiss Entomol. Soc. 54. https://doi.org/10.5169/SEALS-402013</w:t>
      </w:r>
    </w:p>
    <w:p w14:paraId="33477AF9" w14:textId="77777777" w:rsidR="00EA671F" w:rsidRDefault="00EA671F" w:rsidP="00EA671F">
      <w:pPr>
        <w:pStyle w:val="Bibliography"/>
      </w:pPr>
      <w:r>
        <w:t>Baguette, M., Van Dyck, H., 2007. Landscape connectivity and animal behavior: Functional grain as a key determinant for dispersal. Landsc. Ecol. 22, 1117–1129. https://doi.org/10.1007/s10980-007-9108-4</w:t>
      </w:r>
    </w:p>
    <w:p w14:paraId="584566DE" w14:textId="77777777" w:rsidR="00EA671F" w:rsidRDefault="00EA671F" w:rsidP="00EA671F">
      <w:pPr>
        <w:pStyle w:val="Bibliography"/>
      </w:pPr>
      <w:r>
        <w:t>Bickel, D., Pape, T., Meier, R. (Eds.), 2009. Diptera Diversity: Status, Challenges and Tools. Brill.</w:t>
      </w:r>
    </w:p>
    <w:p w14:paraId="79882644" w14:textId="77777777" w:rsidR="00EA671F" w:rsidRDefault="00EA671F" w:rsidP="00EA671F">
      <w:pPr>
        <w:pStyle w:val="Bibliography"/>
      </w:pPr>
      <w:r>
        <w:t>Bowler, D.E., Benton, T.G., 2005. Causes and consequences of animal dispersal strategies: relating individual behaviour to spatial dynamics. Biol. Rev. 80, 205–225. https://doi.org/10.1017/S1464793104006645</w:t>
      </w:r>
    </w:p>
    <w:p w14:paraId="7730F3D0" w14:textId="77777777" w:rsidR="00EA671F" w:rsidRDefault="00EA671F" w:rsidP="00EA671F">
      <w:pPr>
        <w:pStyle w:val="Bibliography"/>
      </w:pPr>
      <w:r>
        <w:t>Branquart, E., Hemptinne, J.-L., 2000. Selectivity in the exploitation of floral resources by hoverflies (Diptera: Syrphinae). Ecography 23, 732–742. https://doi.org/10.1111/j.1600-0587.2000.tb00316.x</w:t>
      </w:r>
    </w:p>
    <w:p w14:paraId="2C066F2B" w14:textId="77777777" w:rsidR="00EA671F" w:rsidRDefault="00EA671F" w:rsidP="00EA671F">
      <w:pPr>
        <w:pStyle w:val="Bibliography"/>
      </w:pPr>
      <w:r>
        <w:t>BugGuide, 2022. Species account - Myathropa florea.</w:t>
      </w:r>
    </w:p>
    <w:p w14:paraId="0DE3A129" w14:textId="77777777" w:rsidR="00EA671F" w:rsidRDefault="00EA671F" w:rsidP="00EA671F">
      <w:pPr>
        <w:pStyle w:val="Bibliography"/>
      </w:pPr>
      <w:r>
        <w:t>Cowgill, S.E., Sotherton, N.W., Wratten, S.D., 1993. The selective use of floral resources by the hoverfly Episyrphus balteatus (Diptera: Syrphidae) on farmland. Ann. Appl. Biol. 122, 223–231. https://doi.org/10.1111/j.1744-7348.1993.tb04029.x</w:t>
      </w:r>
    </w:p>
    <w:p w14:paraId="70AA61E1" w14:textId="77777777" w:rsidR="00EA671F" w:rsidRDefault="00EA671F" w:rsidP="00EA671F">
      <w:pPr>
        <w:pStyle w:val="Bibliography"/>
      </w:pPr>
      <w:r>
        <w:t>Davis, E.S., Murray, T.E., Fitzpatrick, Ú., Brown, M.J.F., Paxton, R.J., 2010. Landscape effects on extremely fragmented populations of a rare solitary bee, Colletes floralis. Mol. Ecol. 19, 4922–4935. https://doi.org/10.1111/j.1365-294X.2010.04868.x</w:t>
      </w:r>
    </w:p>
    <w:p w14:paraId="5379F996" w14:textId="77777777" w:rsidR="00EA671F" w:rsidRDefault="00EA671F" w:rsidP="00EA671F">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0968CB48" w14:textId="77777777" w:rsidR="00EA671F" w:rsidRDefault="00EA671F" w:rsidP="00EA671F">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144B5031" w14:textId="77777777" w:rsidR="00EA671F" w:rsidRPr="00EA671F" w:rsidRDefault="00EA671F" w:rsidP="00EA671F">
      <w:pPr>
        <w:pStyle w:val="Bibliography"/>
        <w:rPr>
          <w:lang w:val="fr-CH"/>
        </w:rPr>
      </w:pPr>
      <w:r>
        <w:t xml:space="preserve">Dreier, S., Redhead, J.W., Warren, I.A., Bourke, A.F.G., Heard, M.S., Jordan, W.C., Sumner, S., Wang, J., Carvell, C., 2014. Fine-scale spatial genetic structure of common and declining bumble bees across an agricultural landscape. </w:t>
      </w:r>
      <w:r w:rsidRPr="00EA671F">
        <w:rPr>
          <w:lang w:val="fr-CH"/>
        </w:rPr>
        <w:t>Mol. Ecol. 23, 3384–3395. https://doi.org/10.1111/mec.12823</w:t>
      </w:r>
    </w:p>
    <w:p w14:paraId="285022C5" w14:textId="77777777" w:rsidR="00EA671F" w:rsidRDefault="00EA671F" w:rsidP="00EA671F">
      <w:pPr>
        <w:pStyle w:val="Bibliography"/>
      </w:pPr>
      <w:r w:rsidRPr="00EA671F">
        <w:rPr>
          <w:lang w:val="fr-CH"/>
        </w:rPr>
        <w:lastRenderedPageBreak/>
        <w:t xml:space="preserve">Frantz, A.C., Bertouille, S., Eloy, M.C., Licoppe, A., Chaumont, F., Flamand, M.C., 2012. </w:t>
      </w:r>
      <w:r>
        <w:t>Comparative landscape genetic analyses show a Belgian motorway to be a gene flow barrier for red deer (Cervus elaphus), but not wild boars (Sus scrofa). Mol. Ecol. 21, 3445–3457. https://doi.org/10.1111/j.1365-294X.2012.05623.x</w:t>
      </w:r>
    </w:p>
    <w:p w14:paraId="2552B789" w14:textId="77777777" w:rsidR="00EA671F" w:rsidRPr="00EA671F" w:rsidRDefault="00EA671F" w:rsidP="00EA671F">
      <w:pPr>
        <w:pStyle w:val="Bibliography"/>
        <w:rPr>
          <w:lang w:val="fr-CH"/>
        </w:rPr>
      </w:pPr>
      <w:r>
        <w:t xml:space="preserve">Frantz, A.C., Pope, L.C., Etherington, T.R., Wilson, G.J., Burke, T., 2010. Using isolation-by-distance-based approaches to assess the barrier effect of linear landscape elements on badger (Meles meles) dispersal. </w:t>
      </w:r>
      <w:r w:rsidRPr="00EA671F">
        <w:rPr>
          <w:lang w:val="fr-CH"/>
        </w:rPr>
        <w:t>Mol. Ecol. 19, 1663–1674. https://doi.org/10.1111/j.1365-294X.2010.04605.x</w:t>
      </w:r>
    </w:p>
    <w:p w14:paraId="7157BFAF" w14:textId="77777777" w:rsidR="00EA671F" w:rsidRDefault="00EA671F" w:rsidP="00EA671F">
      <w:pPr>
        <w:pStyle w:val="Bibliography"/>
      </w:pPr>
      <w:r w:rsidRPr="00EA671F">
        <w:rPr>
          <w:lang w:val="fr-CH"/>
        </w:rPr>
        <w:t xml:space="preserve">Gallai, N., Salles, J.-M., Settele, J., Vaissière, B.E., 2009. </w:t>
      </w:r>
      <w:r>
        <w:t>Economic valuation of the vulnerability of world agriculture confronted with pollinator decline. Ecol. Econ. 68, 810–821. https://doi.org/10.1016/j.ecolecon.2008.06.014</w:t>
      </w:r>
    </w:p>
    <w:p w14:paraId="4E619043" w14:textId="77777777" w:rsidR="00EA671F" w:rsidRDefault="00EA671F" w:rsidP="00EA671F">
      <w:pPr>
        <w:pStyle w:val="Bibliography"/>
      </w:pPr>
      <w:r>
        <w:t xml:space="preserve">Gatter, W., Schmid, U., 1990. </w:t>
      </w:r>
      <w:r w:rsidRPr="00EA671F">
        <w:rPr>
          <w:lang w:val="de-LU"/>
        </w:rPr>
        <w:t xml:space="preserve">Die Wanderungen der Schwebfliegen (Diptera, Syrphidae) am Randecker Maar. </w:t>
      </w:r>
      <w:r>
        <w:t>Spixiana Supplement 15, 1–100.</w:t>
      </w:r>
    </w:p>
    <w:p w14:paraId="0FE84591" w14:textId="77777777" w:rsidR="00EA671F" w:rsidRDefault="00EA671F" w:rsidP="00EA671F">
      <w:pPr>
        <w:pStyle w:val="Bibliography"/>
      </w:pPr>
      <w:r>
        <w:t>GBIF.org, 2022. Occurrence Download - Myathropa florea - North America (05 September 2022) https://doi.org/10.15468/dl.ctqqr2.</w:t>
      </w:r>
    </w:p>
    <w:p w14:paraId="5CC17C61" w14:textId="77777777" w:rsidR="00EA671F" w:rsidRDefault="00EA671F" w:rsidP="00EA671F">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05CD71A1" w14:textId="77777777" w:rsidR="00EA671F" w:rsidRDefault="00EA671F" w:rsidP="00EA671F">
      <w:pPr>
        <w:pStyle w:val="Bibliography"/>
      </w:pPr>
      <w:r>
        <w:t>Hodgkiss, D., Brown, M.J.F., Fountain, M.T., 2018. Syrphine hoverflies are effective pollinators of commercial strawberry. J. Pollinat. Ecol. 22, 55–66. https://doi.org/10.26786/1920-7603(2018)five</w:t>
      </w:r>
    </w:p>
    <w:p w14:paraId="358CDF8B" w14:textId="77777777" w:rsidR="00EA671F" w:rsidRPr="00EA671F" w:rsidRDefault="00EA671F" w:rsidP="00EA671F">
      <w:pPr>
        <w:pStyle w:val="Bibliography"/>
        <w:rPr>
          <w:lang w:val="de-LU"/>
        </w:rPr>
      </w:pPr>
      <w:r>
        <w:t xml:space="preserve">Holderegger, R., Wagner, H.H., 2006. A brief guide to Landscape Genetics. </w:t>
      </w:r>
      <w:r w:rsidRPr="00EA671F">
        <w:rPr>
          <w:lang w:val="de-LU"/>
        </w:rPr>
        <w:t>Landsc. Ecol. 21, 793–796. https://doi.org/10.1007/s10980-005-6058-6</w:t>
      </w:r>
    </w:p>
    <w:p w14:paraId="786897DB" w14:textId="77777777" w:rsidR="00EA671F" w:rsidRDefault="00EA671F" w:rsidP="00EA671F">
      <w:pPr>
        <w:pStyle w:val="Bibliography"/>
      </w:pPr>
      <w:r w:rsidRPr="00EA671F">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5F96ADE2" w14:textId="77777777" w:rsidR="00EA671F" w:rsidRDefault="00EA671F" w:rsidP="00EA671F">
      <w:pPr>
        <w:pStyle w:val="Bibliography"/>
      </w:pPr>
      <w:r>
        <w:t>Jauker, F., Jauker, B., Grass, I., Steffan-Dewenter, I., Wolters, V., 2019. Partitioning wild bee and hoverfly contributions to plant–pollinator network structure in fragmented habitats. Ecology 100, e02569. https://doi.org/10.1002/ecy.2569</w:t>
      </w:r>
    </w:p>
    <w:p w14:paraId="3299A4B9" w14:textId="77777777" w:rsidR="00EA671F" w:rsidRDefault="00EA671F" w:rsidP="00EA671F">
      <w:pPr>
        <w:pStyle w:val="Bibliography"/>
      </w:pPr>
      <w:r>
        <w:t>Jha, S., Kremen, C., 2013. Urban land use limits regional bumble bee gene flow. Mol. Ecol. 22, 2483–2495. https://doi.org/10.1111/mec.12275</w:t>
      </w:r>
    </w:p>
    <w:p w14:paraId="4B511D15" w14:textId="77777777" w:rsidR="00EA671F" w:rsidRDefault="00EA671F" w:rsidP="00EA671F">
      <w:pPr>
        <w:pStyle w:val="Bibliography"/>
      </w:pPr>
      <w:r>
        <w:t>Keil, P., Dziock, F., Storch, D., 2008. Geographical patterns of hoverfly (Diptera, Syrphidae) functional groups in Europe: inconsistency in environmental correlates and latitudinal trends. Ecol. Entomol. 33, 748–757. https://doi.org/10.1111/j.1365-2311.2008.01032.x</w:t>
      </w:r>
    </w:p>
    <w:p w14:paraId="01D57A3C" w14:textId="77777777" w:rsidR="00EA671F" w:rsidRDefault="00EA671F" w:rsidP="00EA671F">
      <w:pPr>
        <w:pStyle w:val="Bibliography"/>
      </w:pPr>
      <w:r>
        <w:t>Lack, D., Lack, E., 1951. Migration of Insects and Birds Through a Pyrenean Pass. J. Anim. Ecol. 20, 63–67. https://doi.org/10.2307/1644</w:t>
      </w:r>
    </w:p>
    <w:p w14:paraId="75BF0DD6" w14:textId="77777777" w:rsidR="00EA671F" w:rsidRDefault="00EA671F" w:rsidP="00EA671F">
      <w:pPr>
        <w:pStyle w:val="Bibliography"/>
      </w:pPr>
      <w:r>
        <w:t>Laubertie, E.A., Wratten, S.D., Hemptinne, J.-L., 2012. The contribution of potential beneficial insectary plant species to adult hoverfly (Diptera: Syrphidae) fitness. Biol. Control 61, 1–6. https://doi.org/10.1016/j.biocontrol.2011.12.010</w:t>
      </w:r>
    </w:p>
    <w:p w14:paraId="3D82B3DF" w14:textId="77777777" w:rsidR="00EA671F" w:rsidRDefault="00EA671F" w:rsidP="00EA671F">
      <w:pPr>
        <w:pStyle w:val="Bibliography"/>
      </w:pPr>
      <w:r>
        <w:t xml:space="preserve">Lövei, G.L., Macleod, A., Hickman, J.M., 1998. Dispersal and effects of barriers on the movement of the New Zealand hover fly Melanostoma fasciatum (Dipt., Syrphidae) </w:t>
      </w:r>
      <w:r>
        <w:lastRenderedPageBreak/>
        <w:t>on cultivated land. J. Appl. Entomol. 122, 115–120. https://doi.org/10.1111/j.1439-0418.1998.tb01471.x</w:t>
      </w:r>
    </w:p>
    <w:p w14:paraId="5A3B366C" w14:textId="77777777" w:rsidR="00EA671F" w:rsidRDefault="00EA671F" w:rsidP="00EA671F">
      <w:pPr>
        <w:pStyle w:val="Bibliography"/>
      </w:pPr>
      <w:r>
        <w:t>Lozier, J.D., Strange, J.P., Stewart, I.J., Cameron, S.A., 2011. Patterns of range-wide genetic variation in six North American bumble bee (Apidae: Bombus) species. Mol. Ecol. 20, 4870–4888. https://doi.org/10.1111/j.1365-294X.2011.05314.x</w:t>
      </w:r>
    </w:p>
    <w:p w14:paraId="2CA3A0DB" w14:textId="77777777" w:rsidR="00EA671F" w:rsidRDefault="00EA671F" w:rsidP="00EA671F">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1C5EC050" w14:textId="77777777" w:rsidR="00EA671F" w:rsidRPr="00EA671F" w:rsidRDefault="00EA671F" w:rsidP="00EA671F">
      <w:pPr>
        <w:pStyle w:val="Bibliography"/>
        <w:rPr>
          <w:lang w:val="de-LU"/>
        </w:rPr>
      </w:pPr>
      <w:r>
        <w:t xml:space="preserve">Manel, S., Holderegger, R., 2013. Ten years of landscape genetics. </w:t>
      </w:r>
      <w:r w:rsidRPr="00EA671F">
        <w:rPr>
          <w:lang w:val="de-LU"/>
        </w:rPr>
        <w:t>Trends Ecol. Evol. 28, 614–21. https://doi.org/10.1016/j.tree.2013.05.012</w:t>
      </w:r>
    </w:p>
    <w:p w14:paraId="7A046CDD" w14:textId="77777777" w:rsidR="00EA671F" w:rsidRDefault="00EA671F" w:rsidP="00EA671F">
      <w:pPr>
        <w:pStyle w:val="Bibliography"/>
      </w:pPr>
      <w:r w:rsidRPr="00EA671F">
        <w:rPr>
          <w:lang w:val="de-LU"/>
        </w:rPr>
        <w:t xml:space="preserve">Manel, S., Schwartz, M.K., Luikart, G., Taberlet, P., 2003. </w:t>
      </w:r>
      <w:r>
        <w:t>Landscape genetics: Combining landscape ecology and population genetics. Trends Ecol. Evol. 18, 189–197. https://doi.org/10.1016/S0169-5347(03)00008-9</w:t>
      </w:r>
    </w:p>
    <w:p w14:paraId="16D15625" w14:textId="77777777" w:rsidR="00EA671F" w:rsidRDefault="00EA671F" w:rsidP="00EA671F">
      <w:pPr>
        <w:pStyle w:val="Bibliography"/>
      </w:pPr>
      <w:r>
        <w:t>Massy, R., Hawkes, W.L.S., Doyle, T., Troscianko, J., Menz, M.H.M., Roberts, N.W., Chapman, J.W., Wotton, K.R., 2021. Hoverflies use a time-compensated sun compass to orientate during autumn migration. Proc. R. Soc. B Biol. Sci. 288, 20211805. https://doi.org/10.1098/rspb.2021.1805</w:t>
      </w:r>
    </w:p>
    <w:p w14:paraId="77E286A8" w14:textId="77777777" w:rsidR="00EA671F" w:rsidRDefault="00EA671F" w:rsidP="00EA671F">
      <w:pPr>
        <w:pStyle w:val="Bibliography"/>
      </w:pPr>
      <w:r>
        <w:t>Miranda, G.F.G., Young, A.D., Locke, M.M., Marshall, S.A., Skevington, J.H., Thompson, F.C., 2013. Key to the Genera of Nearctic Syrphidae. Can. J. Arthropod Identif. 23.</w:t>
      </w:r>
    </w:p>
    <w:p w14:paraId="4854C43B" w14:textId="77777777" w:rsidR="00EA671F" w:rsidRDefault="00EA671F" w:rsidP="00EA671F">
      <w:pPr>
        <w:pStyle w:val="Bibliography"/>
      </w:pPr>
      <w:r>
        <w:t>Moquet, L., Laurent, E., Bacchetta, R., Jacquemart, A.-L., 2018. Conservation of hoverflies (Diptera, Syrphidae) requires complementary resources at the landscape and local scales. Insect Conserv. Divers. 11, 72–87. https://doi.org/10.1111/icad.12245</w:t>
      </w:r>
    </w:p>
    <w:p w14:paraId="76F8E62B" w14:textId="77777777" w:rsidR="00EA671F" w:rsidRDefault="00EA671F" w:rsidP="00EA671F">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45A2FE8D" w14:textId="77777777" w:rsidR="00EA671F" w:rsidRDefault="00EA671F" w:rsidP="00EA671F">
      <w:pPr>
        <w:pStyle w:val="Bibliography"/>
      </w:pPr>
      <w:r>
        <w:t>Odermatt, J., Frommen, J.G., Menz, M.H.M., 2017. Consistent behavioural differences between migratory and resident hoverflies. Anim. Behav. 127, 187–195. https://doi.org/10.1016/j.anbehav.2017.03.015</w:t>
      </w:r>
    </w:p>
    <w:p w14:paraId="190C35AD" w14:textId="77777777" w:rsidR="00EA671F" w:rsidRDefault="00EA671F" w:rsidP="00EA671F">
      <w:pPr>
        <w:pStyle w:val="Bibliography"/>
      </w:pPr>
      <w:r>
        <w:t>Ollerton, J., 2017. Pollinator Diversity: Distribution, Ecological Function, and Conservation. Annu. Rev. Ecol. Evol. Syst. 48, 353–376. https://doi.org/10.1146/annurev-ecolsys-110316-022919</w:t>
      </w:r>
    </w:p>
    <w:p w14:paraId="0473E825" w14:textId="77777777" w:rsidR="00EA671F" w:rsidRPr="00EA671F" w:rsidRDefault="00EA671F" w:rsidP="00EA671F">
      <w:pPr>
        <w:pStyle w:val="Bibliography"/>
        <w:rPr>
          <w:lang w:val="de-LU"/>
        </w:rPr>
      </w:pPr>
      <w:r w:rsidRPr="00EA671F">
        <w:rPr>
          <w:lang w:val="fr-CH"/>
        </w:rPr>
        <w:t xml:space="preserve">Ouin, A., Sarthou, J.-P., Bouyjou, B., Deconchat, M., Lacombe, J.-P., Monteil, C., 2006. </w:t>
      </w:r>
      <w:r>
        <w:t xml:space="preserve">The species-area relationship in the hoverfly (Diptera, Syrphidae) communities of forest fragments in southern France. </w:t>
      </w:r>
      <w:r w:rsidRPr="00EA671F">
        <w:rPr>
          <w:lang w:val="de-LU"/>
        </w:rPr>
        <w:t>Ecography 29, 183–190. https://doi.org/10.1111/j.2006.0906-7590.04135.x</w:t>
      </w:r>
    </w:p>
    <w:p w14:paraId="6D9D930E" w14:textId="77777777" w:rsidR="00EA671F" w:rsidRDefault="00EA671F" w:rsidP="00EA671F">
      <w:pPr>
        <w:pStyle w:val="Bibliography"/>
      </w:pPr>
      <w:r w:rsidRPr="00EA671F">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511F6217" w14:textId="77777777" w:rsidR="00EA671F" w:rsidRDefault="00EA671F" w:rsidP="00EA671F">
      <w:pPr>
        <w:pStyle w:val="Bibliography"/>
      </w:pPr>
      <w:r>
        <w:t>Pérez-Espona, S., McLeod, J.E., Franks, N.R., 2012. Landscape genetics of a top neotropical predator. Mol. Ecol. 21, 5969–5985. https://doi.org/10.1111/mec.12088</w:t>
      </w:r>
    </w:p>
    <w:p w14:paraId="3C02FCAC" w14:textId="77777777" w:rsidR="00EA671F" w:rsidRDefault="00EA671F" w:rsidP="00EA671F">
      <w:pPr>
        <w:pStyle w:val="Bibliography"/>
      </w:pPr>
      <w:r>
        <w:t>Peterman, W.E., 2018. ResistanceGA: An R package for the optimization of resistance surfaces using genetic algorithms. Methods Ecol. Evol. 9, 1638–1647. https://doi.org/10.1111/2041-210X.12984</w:t>
      </w:r>
    </w:p>
    <w:p w14:paraId="59A43709" w14:textId="77777777" w:rsidR="00EA671F" w:rsidRPr="00EA671F" w:rsidRDefault="00EA671F" w:rsidP="00EA671F">
      <w:pPr>
        <w:pStyle w:val="Bibliography"/>
        <w:rPr>
          <w:lang w:val="de-LU"/>
        </w:rPr>
      </w:pPr>
      <w:r>
        <w:t xml:space="preserve">Potts, S., K., B., Bommarco, R., Breeze, T., Carvalheiro, L., Franzén, M., González-Varo, J.P., A., H., Kleijn, D., Klein, A., Kunin, Lecocq, T., Lundin, O., Michez, D., Neumann, P., A., N., Penev, L., Rasmont, P., Ratamäki, O., Schweiger, O., 2015. </w:t>
      </w:r>
      <w:r>
        <w:lastRenderedPageBreak/>
        <w:t xml:space="preserve">Status and trends of European pollinators. Key findings of the STEP project. </w:t>
      </w:r>
      <w:r w:rsidRPr="00EA671F">
        <w:rPr>
          <w:lang w:val="de-LU"/>
        </w:rPr>
        <w:t>Pensoft Publishers, Sofia, Bulgaria.</w:t>
      </w:r>
    </w:p>
    <w:p w14:paraId="0BE04B56" w14:textId="77777777" w:rsidR="00EA671F" w:rsidRDefault="00EA671F" w:rsidP="00EA671F">
      <w:pPr>
        <w:pStyle w:val="Bibliography"/>
      </w:pPr>
      <w:r w:rsidRPr="00EA671F">
        <w:rPr>
          <w:lang w:val="de-LU"/>
        </w:rPr>
        <w:t xml:space="preserve">Potts, S.G., Biesmeijer, J.C., Kremen, C., Neumann, P., Schweiger, O., Kunin, W.E., 2010. </w:t>
      </w:r>
      <w:r>
        <w:t>Global pollinator declines: trends, impacts and drivers. Trends Ecol. Evol. 25, 345–353. https://doi.org/10.1016/j.tree.2010.01.007</w:t>
      </w:r>
    </w:p>
    <w:p w14:paraId="36B6C768" w14:textId="77777777" w:rsidR="00EA671F" w:rsidRDefault="00EA671F" w:rsidP="00EA671F">
      <w:pPr>
        <w:pStyle w:val="Bibliography"/>
      </w:pPr>
      <w:r>
        <w:t>Potts, S.G., Imperatriz-Fonseca, V., Ngo, H.T., Aizen, M.A., Biesmeijer, J.C., Breeze, T.D., Dicks, L.V., Garibaldi, L.A., Hill, R., Settele, J., Vanbergen, A.J., 2016. Safeguarding pollinators and their values to human well-being. Nature 540, 220–229. https://doi.org/10.1038/nature20588</w:t>
      </w:r>
    </w:p>
    <w:p w14:paraId="1D0CBE38" w14:textId="77777777" w:rsidR="00EA671F" w:rsidRDefault="00EA671F" w:rsidP="00EA671F">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0CEA313B" w14:textId="77777777" w:rsidR="00EA671F" w:rsidRPr="00EA671F" w:rsidRDefault="00EA671F" w:rsidP="00EA671F">
      <w:pPr>
        <w:pStyle w:val="Bibliography"/>
        <w:rPr>
          <w:lang w:val="de-LU"/>
        </w:rPr>
      </w:pPr>
      <w:r>
        <w:t xml:space="preserve">Rands, S.A., 2014. Landscape fragmentation and pollinator movement within agricultural environments: a modelling framework for exploring foraging and movement ecology. </w:t>
      </w:r>
      <w:r w:rsidRPr="00EA671F">
        <w:rPr>
          <w:lang w:val="de-LU"/>
        </w:rPr>
        <w:t>PeerJ 2, e269. https://doi.org/10.7717/peerj.269</w:t>
      </w:r>
    </w:p>
    <w:p w14:paraId="0F6F5178" w14:textId="77777777" w:rsidR="00EA671F" w:rsidRDefault="00EA671F" w:rsidP="00EA671F">
      <w:pPr>
        <w:pStyle w:val="Bibliography"/>
      </w:pPr>
      <w:r w:rsidRPr="00EA671F">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3C952270" w14:textId="77777777" w:rsidR="00EA671F" w:rsidRDefault="00EA671F" w:rsidP="00EA671F">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40570538" w14:textId="77777777" w:rsidR="00EA671F" w:rsidRDefault="00EA671F" w:rsidP="00EA671F">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657009B6" w14:textId="77777777" w:rsidR="00EA671F" w:rsidRDefault="00EA671F" w:rsidP="00EA671F">
      <w:pPr>
        <w:pStyle w:val="Bibliography"/>
      </w:pPr>
      <w:r>
        <w:t>Schauer, B., Bong, J., Popp, C., Obermaier, E., Feldhaar, H., 2018. Dispersal limitation of saproxylic insects in a managed forest? A population genetics approach. Basic Appl. Ecol. 32, 26–38. https://doi.org/10.1016/j.baae.2018.01.005</w:t>
      </w:r>
    </w:p>
    <w:p w14:paraId="16317931" w14:textId="77777777" w:rsidR="00EA671F" w:rsidRDefault="00EA671F" w:rsidP="00EA671F">
      <w:pPr>
        <w:pStyle w:val="Bibliography"/>
      </w:pPr>
      <w:r w:rsidRPr="00EA671F">
        <w:rPr>
          <w:lang w:val="de-LU"/>
        </w:rPr>
        <w:t xml:space="preserve">Schweiger, O., Musche, M., Bailey, D., Billeter, R., Diekötter, T., Hendrickx, F., Herzog, F., Liira, J., Maelfait, J.-P., Speelmans, M., Dziock, F., 2007. </w:t>
      </w:r>
      <w:r>
        <w:t>Functional richness of local hoverfly communities (Diptera, Syrphidae) in response to land use across temperate Europe. Oikos 116, 461–472. https://doi.org/10.1111/j.2007.0030-1299.15372.x</w:t>
      </w:r>
    </w:p>
    <w:p w14:paraId="0302F9C3" w14:textId="77777777" w:rsidR="00EA671F" w:rsidRDefault="00EA671F" w:rsidP="00EA671F">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243460B8" w14:textId="77777777" w:rsidR="00EA671F" w:rsidRDefault="00EA671F" w:rsidP="00EA671F">
      <w:pPr>
        <w:pStyle w:val="Bibliography"/>
      </w:pPr>
      <w:r>
        <w:lastRenderedPageBreak/>
        <w:t>Speight, M.C.D., 2017. Species account of European Syrphidae, Syrph the Net, the database of European Syrphidae (Diptera). Syrph the Net publications, Dublin, Ireland.</w:t>
      </w:r>
    </w:p>
    <w:p w14:paraId="086F3323" w14:textId="77777777" w:rsidR="00EA671F" w:rsidRPr="00733A88" w:rsidRDefault="00EA671F" w:rsidP="00EA671F">
      <w:pPr>
        <w:pStyle w:val="Bibliography"/>
        <w:rPr>
          <w:lang w:val="de-LU"/>
        </w:rPr>
      </w:pPr>
      <w:r>
        <w:t xml:space="preserve">Ssymank, A., Kearns, C.A., Pape, T., Thompson, F.C., 2008. Pollinating Flies (Diptera): A major contribution to plant diversity and agricultural production. </w:t>
      </w:r>
      <w:r w:rsidRPr="00733A88">
        <w:rPr>
          <w:lang w:val="de-LU"/>
        </w:rPr>
        <w:t>Biodiversity 9, 86–89. https://doi.org/10.1080/14888386.2008.9712892</w:t>
      </w:r>
    </w:p>
    <w:p w14:paraId="2D098A5A" w14:textId="77777777" w:rsidR="00EA671F" w:rsidRDefault="00EA671F" w:rsidP="00EA671F">
      <w:pPr>
        <w:pStyle w:val="Bibliography"/>
      </w:pPr>
      <w:r w:rsidRPr="00733A88">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620D60DB" w14:textId="77777777" w:rsidR="00EA671F" w:rsidRDefault="00EA671F" w:rsidP="00EA671F">
      <w:pPr>
        <w:pStyle w:val="Bibliography"/>
      </w:pPr>
      <w:r>
        <w:t>van Rijn, P.C.J., Wäckers, F.L., 2016. Nectar accessibility determines fitness, flower choice and abundance of hoverflies that provide natural pest control. J. Appl. Ecol. 53, 925–933. https://doi.org/10.1111/1365-2664.12605</w:t>
      </w:r>
    </w:p>
    <w:p w14:paraId="36499A4F" w14:textId="77777777" w:rsidR="00EA671F" w:rsidRDefault="00EA671F" w:rsidP="00EA671F">
      <w:pPr>
        <w:pStyle w:val="Bibliography"/>
      </w:pPr>
      <w:r>
        <w:t>Vanbergen, A.J., 1, 2, 3, 4, 2013. Threats to an ecosystem service: pressures on pollinators. Front. Ecol. Environ. 11, 251–259. https://doi.org/10.1890/120126</w:t>
      </w:r>
    </w:p>
    <w:p w14:paraId="40B19FFE" w14:textId="77777777" w:rsidR="00EA671F" w:rsidRDefault="00EA671F" w:rsidP="00EA671F">
      <w:pPr>
        <w:pStyle w:val="Bibliography"/>
      </w:pPr>
      <w:r>
        <w:t>Vandergast, A.G., Lewallen, E.A., Deas, J., Bohonak, A.J., Weissman, D.B., Fisher, R.N., 2009. Loss of genetic connectivity and diversity in urban microreserves in a southern California endemic Jerusalem cricket (Orthoptera: Stenopelmatidae: Stenopelmatus n. sp. “santa monica”). J. Insect Conserv. 13, 329–345. https://doi.org/10.1007/s10841-008-9176-z</w:t>
      </w:r>
    </w:p>
    <w:p w14:paraId="79539E33" w14:textId="77777777" w:rsidR="00EA671F" w:rsidRDefault="00EA671F" w:rsidP="00EA671F">
      <w:pPr>
        <w:pStyle w:val="Bibliography"/>
      </w:pPr>
      <w:r>
        <w:t>Wäckers, F.L., van Rijn, P.C.J., 2012. Pick and Mix: Selecting Flowering Plants to Meet the Requirements of Target Biological Control Insects, in: Gurr, G.M., Wratten, S.D., Snyder, W.E., Read, D.M.Y. (Eds.), Biodiversity and Insect Pests. Wiley, pp. 139–165. https://doi.org/10.1002/9781118231838.ch9</w:t>
      </w:r>
    </w:p>
    <w:p w14:paraId="17E8FCF2" w14:textId="77777777" w:rsidR="00EA671F" w:rsidRDefault="00EA671F" w:rsidP="00EA671F">
      <w:pPr>
        <w:pStyle w:val="Bibliography"/>
      </w:pPr>
      <w:r>
        <w:t>Wardhaugh, C.W., 2015. How many species of arthropods visit flowers? Arthropod-Plant Interact. 9, 547–565. https://doi.org/10.1007/s11829-015-9398-4</w:t>
      </w:r>
    </w:p>
    <w:p w14:paraId="603C917A" w14:textId="77777777" w:rsidR="00EA671F" w:rsidRDefault="00EA671F" w:rsidP="00EA671F">
      <w:pPr>
        <w:pStyle w:val="Bibliography"/>
      </w:pPr>
      <w:r>
        <w:t>Winfree, R., Bartomeus, I., Cariveau, D.P., 2011. Native Pollinators in Anthropogenic Habitats. Annu. Rev. Ecol. Evol. Syst. 42, 1–22. https://doi.org/10.1146/annurev-ecolsys-102710-145042</w:t>
      </w:r>
    </w:p>
    <w:p w14:paraId="0EA5CCB1" w14:textId="77777777" w:rsidR="00EA671F" w:rsidRDefault="00EA671F" w:rsidP="00EA671F">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09AA4DD6" w14:textId="77777777" w:rsidR="00EA671F" w:rsidRDefault="00EA671F" w:rsidP="00EA671F">
      <w:pPr>
        <w:pStyle w:val="Bibliography"/>
      </w:pPr>
      <w:r>
        <w:t>Wratten, S.D., Bowie, M.H., Hickman, J.M., Evans, A.M., Sedcole, J.R., Tylianakis, J.M., 2003. Field boundaries as barriers to movement of hover flies (Diptera: Syrphidae) in cultivated land. Oecologia 134, 605–611. https://doi.org/10.1007/s00442-002-1128-9</w:t>
      </w:r>
    </w:p>
    <w:p w14:paraId="1042431B" w14:textId="0F427803" w:rsidR="00F622C3" w:rsidRDefault="00F622C3" w:rsidP="006F501D">
      <w:r>
        <w:fldChar w:fldCharType="end"/>
      </w:r>
    </w:p>
    <w:p w14:paraId="0A033624" w14:textId="21B2612F" w:rsidR="00F266AA" w:rsidRDefault="00F266AA" w:rsidP="006F501D"/>
    <w:p w14:paraId="534716AC" w14:textId="1CAC3949" w:rsidR="00F266AA" w:rsidRDefault="00F266AA" w:rsidP="006F501D"/>
    <w:p w14:paraId="161E6596" w14:textId="0EF4104D" w:rsidR="00F266AA" w:rsidRDefault="00F266AA" w:rsidP="006F501D"/>
    <w:p w14:paraId="44220309" w14:textId="55DEE0AD" w:rsidR="00F266AA" w:rsidRDefault="00F266AA" w:rsidP="006F501D"/>
    <w:p w14:paraId="625E3B97" w14:textId="4FAF1F63" w:rsidR="00F266AA" w:rsidRDefault="00F266AA" w:rsidP="006F501D"/>
    <w:p w14:paraId="0C540AB6" w14:textId="127E7A26" w:rsidR="00F266AA" w:rsidRDefault="00F266AA" w:rsidP="006F501D"/>
    <w:p w14:paraId="3CF552A8" w14:textId="77777777" w:rsidR="007B3B15" w:rsidRDefault="007B3B15">
      <w:pPr>
        <w:spacing w:after="160" w:line="259" w:lineRule="auto"/>
      </w:pPr>
      <w:r>
        <w:rPr>
          <w:b/>
        </w:rPr>
        <w:br w:type="page"/>
      </w:r>
    </w:p>
    <w:p w14:paraId="323AF81B" w14:textId="6AB8572D" w:rsidR="00F266AA" w:rsidRDefault="00F266AA" w:rsidP="00F266AA">
      <w:pPr>
        <w:pStyle w:val="Heading1"/>
        <w:numPr>
          <w:ilvl w:val="0"/>
          <w:numId w:val="0"/>
        </w:numPr>
      </w:pPr>
      <w:r>
        <w:lastRenderedPageBreak/>
        <w:t>SUPPLEMENTARY MATERIAL</w:t>
      </w:r>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11CC6" w14:textId="77777777" w:rsidR="00967E5E" w:rsidRDefault="00967E5E" w:rsidP="001E1E6D">
      <w:pPr>
        <w:spacing w:after="0" w:line="240" w:lineRule="auto"/>
      </w:pPr>
      <w:r>
        <w:separator/>
      </w:r>
    </w:p>
  </w:endnote>
  <w:endnote w:type="continuationSeparator" w:id="0">
    <w:p w14:paraId="4C0F61F7" w14:textId="77777777" w:rsidR="00967E5E" w:rsidRDefault="00967E5E"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0BFF0787" w:rsidR="001E1E6D" w:rsidRDefault="001E1E6D">
        <w:pPr>
          <w:pStyle w:val="Footer"/>
          <w:jc w:val="right"/>
        </w:pPr>
        <w:r>
          <w:fldChar w:fldCharType="begin"/>
        </w:r>
        <w:r>
          <w:instrText xml:space="preserve"> PAGE   \* MERGEFORMAT </w:instrText>
        </w:r>
        <w:r>
          <w:fldChar w:fldCharType="separate"/>
        </w:r>
        <w:r w:rsidR="001205C9">
          <w:rPr>
            <w:noProof/>
          </w:rPr>
          <w:t>3</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63E1D" w14:textId="77777777" w:rsidR="00967E5E" w:rsidRDefault="00967E5E" w:rsidP="001E1E6D">
      <w:pPr>
        <w:spacing w:after="0" w:line="240" w:lineRule="auto"/>
      </w:pPr>
      <w:r>
        <w:separator/>
      </w:r>
    </w:p>
  </w:footnote>
  <w:footnote w:type="continuationSeparator" w:id="0">
    <w:p w14:paraId="7D6E30C1" w14:textId="77777777" w:rsidR="00967E5E" w:rsidRDefault="00967E5E"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56907"/>
    <w:rsid w:val="0006107C"/>
    <w:rsid w:val="00063465"/>
    <w:rsid w:val="000B5C6C"/>
    <w:rsid w:val="000C4754"/>
    <w:rsid w:val="000C684F"/>
    <w:rsid w:val="001205C9"/>
    <w:rsid w:val="00120621"/>
    <w:rsid w:val="001245B2"/>
    <w:rsid w:val="001360C3"/>
    <w:rsid w:val="00140123"/>
    <w:rsid w:val="0014047B"/>
    <w:rsid w:val="001529C0"/>
    <w:rsid w:val="001611B4"/>
    <w:rsid w:val="00163921"/>
    <w:rsid w:val="00165F8F"/>
    <w:rsid w:val="00175A20"/>
    <w:rsid w:val="001B6B2C"/>
    <w:rsid w:val="001C3D50"/>
    <w:rsid w:val="001E0187"/>
    <w:rsid w:val="001E1572"/>
    <w:rsid w:val="001E1E6D"/>
    <w:rsid w:val="001F1176"/>
    <w:rsid w:val="00222549"/>
    <w:rsid w:val="00224F6E"/>
    <w:rsid w:val="00232380"/>
    <w:rsid w:val="00261396"/>
    <w:rsid w:val="00265C11"/>
    <w:rsid w:val="00293122"/>
    <w:rsid w:val="00293A84"/>
    <w:rsid w:val="002A33E9"/>
    <w:rsid w:val="00304D31"/>
    <w:rsid w:val="00315CCD"/>
    <w:rsid w:val="0032742B"/>
    <w:rsid w:val="003715BB"/>
    <w:rsid w:val="00375753"/>
    <w:rsid w:val="00390392"/>
    <w:rsid w:val="00397F55"/>
    <w:rsid w:val="003A22AA"/>
    <w:rsid w:val="003C7475"/>
    <w:rsid w:val="003D68F6"/>
    <w:rsid w:val="003E34C1"/>
    <w:rsid w:val="003F3CD1"/>
    <w:rsid w:val="003F4DD2"/>
    <w:rsid w:val="003F591F"/>
    <w:rsid w:val="00463806"/>
    <w:rsid w:val="00475EE8"/>
    <w:rsid w:val="00480B08"/>
    <w:rsid w:val="004937A4"/>
    <w:rsid w:val="004C2CEB"/>
    <w:rsid w:val="0050365E"/>
    <w:rsid w:val="0050488B"/>
    <w:rsid w:val="00507F33"/>
    <w:rsid w:val="00530D25"/>
    <w:rsid w:val="005314A2"/>
    <w:rsid w:val="005652F2"/>
    <w:rsid w:val="0057563D"/>
    <w:rsid w:val="005868ED"/>
    <w:rsid w:val="005A14F0"/>
    <w:rsid w:val="005A787B"/>
    <w:rsid w:val="005B5671"/>
    <w:rsid w:val="005C0B5C"/>
    <w:rsid w:val="005E357A"/>
    <w:rsid w:val="005E6B61"/>
    <w:rsid w:val="005F1C2F"/>
    <w:rsid w:val="00602D3A"/>
    <w:rsid w:val="00604B51"/>
    <w:rsid w:val="00615B93"/>
    <w:rsid w:val="00623A8B"/>
    <w:rsid w:val="0064328D"/>
    <w:rsid w:val="006B35C6"/>
    <w:rsid w:val="006B3B09"/>
    <w:rsid w:val="006B5EEF"/>
    <w:rsid w:val="006D1555"/>
    <w:rsid w:val="006D21D5"/>
    <w:rsid w:val="006F501D"/>
    <w:rsid w:val="00705A6E"/>
    <w:rsid w:val="00727029"/>
    <w:rsid w:val="00733A88"/>
    <w:rsid w:val="00747CFA"/>
    <w:rsid w:val="00766375"/>
    <w:rsid w:val="00777994"/>
    <w:rsid w:val="007A40AF"/>
    <w:rsid w:val="007B3B15"/>
    <w:rsid w:val="0085357E"/>
    <w:rsid w:val="00871CFD"/>
    <w:rsid w:val="00875358"/>
    <w:rsid w:val="0089101A"/>
    <w:rsid w:val="00897E0A"/>
    <w:rsid w:val="008A7998"/>
    <w:rsid w:val="008E2360"/>
    <w:rsid w:val="008F6B6D"/>
    <w:rsid w:val="008F7BFD"/>
    <w:rsid w:val="00920AAC"/>
    <w:rsid w:val="0092114A"/>
    <w:rsid w:val="00933051"/>
    <w:rsid w:val="00965DCE"/>
    <w:rsid w:val="00967E5E"/>
    <w:rsid w:val="00976057"/>
    <w:rsid w:val="009B1F4A"/>
    <w:rsid w:val="009B4D8A"/>
    <w:rsid w:val="009B5004"/>
    <w:rsid w:val="009C7096"/>
    <w:rsid w:val="009D0044"/>
    <w:rsid w:val="009D3401"/>
    <w:rsid w:val="009F7E71"/>
    <w:rsid w:val="00A4653C"/>
    <w:rsid w:val="00A70415"/>
    <w:rsid w:val="00A74987"/>
    <w:rsid w:val="00AB5C5F"/>
    <w:rsid w:val="00AD0696"/>
    <w:rsid w:val="00B06AF2"/>
    <w:rsid w:val="00B17A9B"/>
    <w:rsid w:val="00B34036"/>
    <w:rsid w:val="00B52E69"/>
    <w:rsid w:val="00B53E2A"/>
    <w:rsid w:val="00B95C2C"/>
    <w:rsid w:val="00BB45C4"/>
    <w:rsid w:val="00BC7A53"/>
    <w:rsid w:val="00BD6B63"/>
    <w:rsid w:val="00BE187D"/>
    <w:rsid w:val="00C15E9D"/>
    <w:rsid w:val="00C3325D"/>
    <w:rsid w:val="00C442BB"/>
    <w:rsid w:val="00C50DFC"/>
    <w:rsid w:val="00C756CD"/>
    <w:rsid w:val="00C77459"/>
    <w:rsid w:val="00C77B81"/>
    <w:rsid w:val="00CA22E4"/>
    <w:rsid w:val="00CC245F"/>
    <w:rsid w:val="00D02D82"/>
    <w:rsid w:val="00D27DAB"/>
    <w:rsid w:val="00D3081D"/>
    <w:rsid w:val="00D35B21"/>
    <w:rsid w:val="00D36B9C"/>
    <w:rsid w:val="00D41164"/>
    <w:rsid w:val="00D8188A"/>
    <w:rsid w:val="00DA3363"/>
    <w:rsid w:val="00DE7D58"/>
    <w:rsid w:val="00E04BED"/>
    <w:rsid w:val="00E07C04"/>
    <w:rsid w:val="00E35C57"/>
    <w:rsid w:val="00E41141"/>
    <w:rsid w:val="00E41CB1"/>
    <w:rsid w:val="00E466AD"/>
    <w:rsid w:val="00E53600"/>
    <w:rsid w:val="00E56156"/>
    <w:rsid w:val="00E75E79"/>
    <w:rsid w:val="00EA5C10"/>
    <w:rsid w:val="00EA671F"/>
    <w:rsid w:val="00ED107B"/>
    <w:rsid w:val="00ED7063"/>
    <w:rsid w:val="00ED7E29"/>
    <w:rsid w:val="00F156F3"/>
    <w:rsid w:val="00F15F49"/>
    <w:rsid w:val="00F266AA"/>
    <w:rsid w:val="00F30FFD"/>
    <w:rsid w:val="00F5333B"/>
    <w:rsid w:val="00F622C3"/>
    <w:rsid w:val="00F80074"/>
    <w:rsid w:val="00FA04FD"/>
    <w:rsid w:val="00FB15C8"/>
    <w:rsid w:val="00FC2987"/>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8C7CF-CE23-4A59-9429-E21D4DC5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27908</Words>
  <Characters>175821</Characters>
  <Application>Microsoft Office Word</Application>
  <DocSecurity>0</DocSecurity>
  <Lines>1465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107</cp:revision>
  <dcterms:created xsi:type="dcterms:W3CDTF">2021-06-09T14:08:00Z</dcterms:created>
  <dcterms:modified xsi:type="dcterms:W3CDTF">2022-09-05T14:54:00Z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id="dsHhhqkp"/&gt;&lt;style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