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项目名称：钢梁板式吊耳验算</w:t>
      </w:r>
    </w:p>
    <w:p>
      <w:r>
        <w:t>日期：2026-06-27</w:t>
      </w:r>
    </w:p>
    <w:p>
      <w:r>
        <w:t>设计单位 / 工程：某工程钢梁吊装</w:t>
      </w:r>
    </w:p>
    <w:p>
      <w:r>
        <w:t>核算人员：设计人员</w:t>
      </w:r>
    </w:p>
    <w:p>
      <w:r>
        <w:t>审核人员：审核人员</w:t>
      </w:r>
    </w:p>
    <w:p>
      <w:pPr>
        <w:jc w:val="left"/>
      </w:pPr>
      <w:r>
        <w:rPr>
          <w:b/>
          <w:sz w:val="32"/>
        </w:rPr>
        <w:t>一、计算简图</w:t>
      </w:r>
    </w:p>
    <w:p>
      <w:pPr>
        <w:ind w:firstLine="432"/>
      </w:pPr>
      <w:r>
        <w:t>本计算基于吊耳双点起吊形式，考虑吊装荷载、吊耳材质与焊缝强度。</w:t>
      </w:r>
    </w:p>
    <w:p>
      <w:pPr>
        <w:jc w:val="left"/>
      </w:pPr>
      <w:r>
        <w:rPr>
          <w:b/>
          <w:sz w:val="32"/>
        </w:rPr>
        <w:t>二、已知条件</w:t>
      </w:r>
    </w:p>
    <w:p>
      <w:pPr>
        <w:ind w:firstLine="432"/>
      </w:pPr>
      <w:r>
        <w:t>已知条件如下：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钢梁吨位</w:t>
            </w:r>
          </w:p>
        </w:tc>
        <w:tc>
          <w:tcPr>
            <w:tcW w:type="dxa" w:w="4320"/>
          </w:tcPr>
          <w:p>
            <w:r>
              <w:t>40 t</w:t>
            </w:r>
          </w:p>
        </w:tc>
      </w:tr>
      <w:tr>
        <w:tc>
          <w:tcPr>
            <w:tcW w:type="dxa" w:w="4320"/>
          </w:tcPr>
          <w:p>
            <w:r>
              <w:t>安全系数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钢丝绳夹角θ</w:t>
            </w:r>
          </w:p>
        </w:tc>
        <w:tc>
          <w:tcPr>
            <w:tcW w:type="dxa" w:w="4320"/>
          </w:tcPr>
          <w:p>
            <w:r>
              <w:t>45°</w:t>
            </w:r>
          </w:p>
        </w:tc>
      </w:tr>
      <w:tr>
        <w:tc>
          <w:tcPr>
            <w:tcW w:type="dxa" w:w="4320"/>
          </w:tcPr>
          <w:p>
            <w:r>
              <w:t>耳板厚度t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pPr>
        <w:ind w:firstLine="432"/>
      </w:pPr>
      <w:r>
        <w:t>构件材质、尺寸和力学性能设计值如下：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</w:t>
            </w:r>
          </w:p>
        </w:tc>
        <w:tc>
          <w:tcPr>
            <w:tcW w:type="dxa" w:w="4320"/>
          </w:tcPr>
          <w:p>
            <w:r>
              <w:t>Q345</w:t>
            </w:r>
          </w:p>
        </w:tc>
      </w:tr>
      <w:tr>
        <w:tc>
          <w:tcPr>
            <w:tcW w:type="dxa" w:w="4320"/>
          </w:tcPr>
          <w:p>
            <w:r>
              <w:t>耳板厚度 t</w:t>
            </w:r>
          </w:p>
        </w:tc>
        <w:tc>
          <w:tcPr>
            <w:tcW w:type="dxa" w:w="4320"/>
          </w:tcPr>
          <w:p>
            <w:r>
              <w:t>30 mm</w:t>
            </w:r>
          </w:p>
        </w:tc>
      </w:tr>
      <w:tr>
        <w:tc>
          <w:tcPr>
            <w:tcW w:type="dxa" w:w="4320"/>
          </w:tcPr>
          <w:p>
            <w:r>
              <w:t>耳板宽度 B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抗拉强度 f1</w:t>
            </w:r>
          </w:p>
        </w:tc>
        <w:tc>
          <w:tcPr>
            <w:tcW w:type="dxa" w:w="4320"/>
          </w:tcPr>
          <w:p>
            <w:r>
              <w:t>295 N/mm2</w:t>
            </w:r>
          </w:p>
        </w:tc>
      </w:tr>
      <w:tr>
        <w:tc>
          <w:tcPr>
            <w:tcW w:type="dxa" w:w="4320"/>
          </w:tcPr>
          <w:p>
            <w:r>
              <w:t>抗剪强度 f1v</w:t>
            </w:r>
          </w:p>
        </w:tc>
        <w:tc>
          <w:tcPr>
            <w:tcW w:type="dxa" w:w="4320"/>
          </w:tcPr>
          <w:p>
            <w:r>
              <w:t>170 N/mm2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pPr>
        <w:ind w:firstLine="432"/>
      </w:pPr>
      <w:r>
        <w:t>耳板承载力计算结果及判定如下：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竖向拉力 T1</w:t>
            </w:r>
          </w:p>
        </w:tc>
        <w:tc>
          <w:tcPr>
            <w:tcW w:type="dxa" w:w="4320"/>
          </w:tcPr>
          <w:p>
            <w:r>
              <w:t>258.72 kN=满足要求</w:t>
            </w:r>
          </w:p>
        </w:tc>
      </w:tr>
      <w:tr>
        <w:tc>
          <w:tcPr>
            <w:tcW w:type="dxa" w:w="4320"/>
          </w:tcPr>
          <w:p>
            <w:r>
              <w:t>水平拉力 T2</w:t>
            </w:r>
          </w:p>
        </w:tc>
        <w:tc>
          <w:tcPr>
            <w:tcW w:type="dxa" w:w="4320"/>
          </w:tcPr>
          <w:p>
            <w:r>
              <w:t>258.72 kN=满足要求</w:t>
            </w:r>
          </w:p>
        </w:tc>
      </w:tr>
      <w:tr>
        <w:tc>
          <w:tcPr>
            <w:tcW w:type="dxa" w:w="4320"/>
          </w:tcPr>
          <w:p>
            <w:r>
              <w:t>抗拉强度验算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  <w:tr>
        <w:tc>
          <w:tcPr>
            <w:tcW w:type="dxa" w:w="4320"/>
          </w:tcPr>
          <w:p>
            <w:r>
              <w:t>承压强度验算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pPr>
        <w:ind w:firstLine="432"/>
      </w:pPr>
      <w:r>
        <w:t>双面角焊缝承载力计算结果及判定如下：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焊缝高度 hf</w:t>
            </w:r>
          </w:p>
        </w:tc>
        <w:tc>
          <w:tcPr>
            <w:tcW w:type="dxa" w:w="4320"/>
          </w:tcPr>
          <w:p>
            <w:r>
              <w:t>21 mm</w:t>
            </w:r>
          </w:p>
        </w:tc>
      </w:tr>
      <w:tr>
        <w:tc>
          <w:tcPr>
            <w:tcW w:type="dxa" w:w="4320"/>
          </w:tcPr>
          <w:p>
            <w:r>
              <w:t>焊缝计算厚度 he</w:t>
            </w:r>
          </w:p>
        </w:tc>
        <w:tc>
          <w:tcPr>
            <w:tcW w:type="dxa" w:w="4320"/>
          </w:tcPr>
          <w:p>
            <w:r>
              <w:t>14.7 mm</w:t>
            </w:r>
          </w:p>
        </w:tc>
      </w:tr>
      <w:tr>
        <w:tc>
          <w:tcPr>
            <w:tcW w:type="dxa" w:w="4320"/>
          </w:tcPr>
          <w:p>
            <w:r>
              <w:t>焊缝计算长度 lw</w:t>
            </w:r>
          </w:p>
        </w:tc>
        <w:tc>
          <w:tcPr>
            <w:tcW w:type="dxa" w:w="4320"/>
          </w:tcPr>
          <w:p>
            <w:r>
              <w:t>214 mm</w:t>
            </w:r>
          </w:p>
        </w:tc>
      </w:tr>
      <w:tr>
        <w:tc>
          <w:tcPr>
            <w:tcW w:type="dxa" w:w="4320"/>
          </w:tcPr>
          <w:p>
            <w:r>
              <w:t>焊缝强度验算</w:t>
            </w:r>
          </w:p>
        </w:tc>
        <w:tc>
          <w:tcPr>
            <w:tcW w:type="dxa" w:w="4320"/>
          </w:tcPr>
          <w:p>
            <w:r>
              <w:t>满足要求</w:t>
            </w:r>
          </w:p>
        </w:tc>
      </w:tr>
    </w:tbl>
    <w:p>
      <w:pPr>
        <w:jc w:val="left"/>
      </w:pPr>
      <w:r>
        <w:rPr>
          <w:b/>
          <w:sz w:val="32"/>
        </w:rPr>
        <w:t>六、结论</w:t>
      </w:r>
    </w:p>
    <w:p>
      <w:pPr>
        <w:ind w:firstLine="432"/>
      </w:pPr>
      <w:r>
        <w:t>经计算，吊耳和焊缝均满足验算要求。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