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Pr>
      <w:r>
        <w:rPr>
          <w:rFonts w:hint="eastAsia"/>
        </w:rPr>
        <w:t>需求梳理</w:t>
      </w:r>
    </w:p>
    <w:p>
      <w:r>
        <w:rPr>
          <w:rFonts w:hint="eastAsia"/>
        </w:rPr>
        <w:t>一、系统架构图</w:t>
      </w:r>
    </w:p>
    <w:p>
      <w:bookmarkStart w:id="0" w:name="_GoBack"/>
      <w:bookmarkEnd w:id="0"/>
      <w:r>
        <w:drawing>
          <wp:inline distT="0" distB="0" distL="0" distR="0">
            <wp:extent cx="4695825" cy="3267075"/>
            <wp:effectExtent l="0" t="0" r="0" b="9525"/>
            <wp:docPr id="6" name="图片 6" descr="E:\待解决\亿图工程文件\臭氧雷达分析平台系统架构2.jpg"/>
            <wp:cNvGraphicFramePr/>
            <a:graphic xmlns:a="http://schemas.openxmlformats.org/drawingml/2006/main">
              <a:graphicData uri="http://schemas.openxmlformats.org/drawingml/2006/picture">
                <pic:pic xmlns:pic="http://schemas.openxmlformats.org/drawingml/2006/picture">
                  <pic:nvPicPr>
                    <pic:cNvPr id="6" name="图片 6" descr="E:\待解决\亿图工程文件\臭氧雷达分析平台系统架构2.jpg"/>
                    <pic:cNvPicPr/>
                  </pic:nvPicPr>
                  <pic:blipFill>
                    <a:blip r:embed="rId5">
                      <a:extLst>
                        <a:ext uri="{28A0092B-C50C-407E-A947-70E740481C1C}">
                          <a14:useLocalDpi xmlns:a14="http://schemas.microsoft.com/office/drawing/2010/main" val="0"/>
                        </a:ext>
                      </a:extLst>
                    </a:blip>
                    <a:srcRect/>
                    <a:stretch>
                      <a:fillRect/>
                    </a:stretch>
                  </pic:blipFill>
                  <pic:spPr>
                    <a:xfrm>
                      <a:off x="0" y="0"/>
                      <a:ext cx="4693565" cy="3265503"/>
                    </a:xfrm>
                    <a:prstGeom prst="rect">
                      <a:avLst/>
                    </a:prstGeom>
                    <a:noFill/>
                    <a:ln>
                      <a:noFill/>
                    </a:ln>
                  </pic:spPr>
                </pic:pic>
              </a:graphicData>
            </a:graphic>
          </wp:inline>
        </w:drawing>
      </w:r>
    </w:p>
    <w:p/>
    <w:p>
      <w:r>
        <w:rPr>
          <w:rFonts w:hint="eastAsia"/>
        </w:rPr>
        <w:t>二、系统架构图</w:t>
      </w:r>
    </w:p>
    <w:p>
      <w:r>
        <w:object>
          <v:shape id="_x0000_i1025" o:spt="75" type="#_x0000_t75" style="height:321pt;width:373.5pt;" o:ole="t" filled="f" o:preferrelative="t" stroked="f" coordsize="21600,21600">
            <v:path/>
            <v:fill on="f" focussize="0,0"/>
            <v:stroke on="f" joinstyle="miter"/>
            <v:imagedata r:id="rId7" o:title=""/>
            <o:lock v:ext="edit" aspectratio="t"/>
            <w10:wrap type="none"/>
            <w10:anchorlock/>
          </v:shape>
          <o:OLEObject Type="Embed" ProgID="Visio.Drawing.11" ShapeID="_x0000_i1025" DrawAspect="Content" ObjectID="_1468075725" r:id="rId6">
            <o:LockedField>false</o:LockedField>
          </o:OLEObject>
        </w:object>
      </w:r>
    </w:p>
    <w:p/>
    <w:p>
      <w:pPr>
        <w:rPr>
          <w:szCs w:val="21"/>
        </w:rPr>
      </w:pPr>
      <w:r>
        <w:rPr>
          <w:rFonts w:hint="eastAsia"/>
          <w:szCs w:val="21"/>
        </w:rPr>
        <w:t>三、功能需求</w:t>
      </w:r>
    </w:p>
    <w:p>
      <w:pPr>
        <w:rPr>
          <w:szCs w:val="21"/>
        </w:rPr>
      </w:pPr>
      <w:r>
        <w:rPr>
          <w:rFonts w:hint="eastAsia"/>
          <w:szCs w:val="21"/>
        </w:rPr>
        <w:t>1、首页</w:t>
      </w:r>
    </w:p>
    <w:p>
      <w:pPr>
        <w:rPr>
          <w:szCs w:val="21"/>
        </w:rPr>
      </w:pPr>
      <w:r>
        <w:rPr>
          <w:szCs w:val="21"/>
        </w:rPr>
        <w:t>A</w:t>
      </w:r>
      <w:r>
        <w:rPr>
          <w:rFonts w:hint="eastAsia"/>
          <w:szCs w:val="21"/>
        </w:rPr>
        <w:t>、GIS地图显示</w:t>
      </w:r>
      <w:commentRangeStart w:id="0"/>
      <w:r>
        <w:rPr>
          <w:rFonts w:hint="eastAsia"/>
          <w:b/>
          <w:szCs w:val="21"/>
        </w:rPr>
        <w:t>监测点位</w:t>
      </w:r>
      <w:commentRangeEnd w:id="0"/>
      <w:r>
        <w:rPr>
          <w:rStyle w:val="18"/>
          <w:b/>
        </w:rPr>
        <w:commentReference w:id="0"/>
      </w:r>
      <w:r>
        <w:rPr>
          <w:rFonts w:hint="eastAsia"/>
          <w:szCs w:val="21"/>
        </w:rPr>
        <w:t>及周边</w:t>
      </w:r>
      <w:commentRangeStart w:id="1"/>
      <w:r>
        <w:rPr>
          <w:rFonts w:hint="eastAsia"/>
          <w:b/>
          <w:szCs w:val="21"/>
        </w:rPr>
        <w:t>常规空气站</w:t>
      </w:r>
      <w:commentRangeEnd w:id="1"/>
      <w:r>
        <w:rPr>
          <w:rStyle w:val="18"/>
        </w:rPr>
        <w:commentReference w:id="1"/>
      </w:r>
    </w:p>
    <w:p>
      <w:pPr>
        <w:rPr>
          <w:szCs w:val="21"/>
        </w:rPr>
      </w:pPr>
      <w:r>
        <w:rPr>
          <w:szCs w:val="21"/>
        </w:rPr>
        <w:t>B</w:t>
      </w:r>
      <w:r>
        <w:rPr>
          <w:rFonts w:hint="eastAsia"/>
          <w:szCs w:val="21"/>
        </w:rPr>
        <w:t>、鼠标点击监测点位/常规空气站，显示雷达监测</w:t>
      </w:r>
      <w:commentRangeStart w:id="2"/>
      <w:r>
        <w:rPr>
          <w:rFonts w:hint="eastAsia"/>
          <w:b/>
          <w:szCs w:val="21"/>
        </w:rPr>
        <w:t>数据彩图</w:t>
      </w:r>
      <w:commentRangeEnd w:id="2"/>
      <w:r>
        <w:rPr>
          <w:rStyle w:val="18"/>
          <w:b/>
        </w:rPr>
        <w:commentReference w:id="2"/>
      </w:r>
    </w:p>
    <w:p>
      <w:pPr>
        <w:rPr>
          <w:szCs w:val="21"/>
        </w:rPr>
      </w:pPr>
      <w:r>
        <w:rPr>
          <w:szCs w:val="21"/>
        </w:rPr>
        <w:t>C</w:t>
      </w:r>
      <w:r>
        <w:rPr>
          <w:rFonts w:hint="eastAsia"/>
          <w:szCs w:val="21"/>
        </w:rPr>
        <w:t>、鼠标点击地图任意地点，显示</w:t>
      </w:r>
      <w:commentRangeStart w:id="3"/>
      <w:r>
        <w:rPr>
          <w:rFonts w:hint="eastAsia"/>
          <w:b/>
          <w:szCs w:val="21"/>
        </w:rPr>
        <w:t>区域空气质量</w:t>
      </w:r>
      <w:commentRangeEnd w:id="3"/>
      <w:r>
        <w:rPr>
          <w:rStyle w:val="18"/>
          <w:b/>
        </w:rPr>
        <w:commentReference w:id="3"/>
      </w:r>
    </w:p>
    <w:p>
      <w:pPr>
        <w:rPr>
          <w:szCs w:val="21"/>
        </w:rPr>
      </w:pPr>
      <w:r>
        <w:rPr>
          <w:szCs w:val="21"/>
        </w:rPr>
        <w:t>D</w:t>
      </w:r>
      <w:r>
        <w:rPr>
          <w:rFonts w:hint="eastAsia"/>
          <w:szCs w:val="21"/>
        </w:rPr>
        <w:t>、地图上叠加</w:t>
      </w:r>
      <w:commentRangeStart w:id="4"/>
      <w:r>
        <w:rPr>
          <w:rFonts w:hint="eastAsia"/>
          <w:b/>
          <w:szCs w:val="21"/>
        </w:rPr>
        <w:t>动态风效果</w:t>
      </w:r>
      <w:commentRangeEnd w:id="4"/>
      <w:r>
        <w:rPr>
          <w:rStyle w:val="18"/>
        </w:rPr>
        <w:commentReference w:id="4"/>
      </w:r>
    </w:p>
    <w:p>
      <w:pPr>
        <w:rPr>
          <w:szCs w:val="21"/>
        </w:rPr>
      </w:pPr>
    </w:p>
    <w:p>
      <w:pPr>
        <w:rPr>
          <w:szCs w:val="21"/>
        </w:rPr>
      </w:pPr>
      <w:r>
        <w:rPr>
          <w:rFonts w:hint="eastAsia"/>
          <w:szCs w:val="21"/>
        </w:rPr>
        <w:t>2、实时数据</w:t>
      </w:r>
    </w:p>
    <w:p>
      <w:pPr>
        <w:rPr>
          <w:szCs w:val="21"/>
        </w:rPr>
      </w:pPr>
      <w:r>
        <w:rPr>
          <w:szCs w:val="21"/>
        </w:rPr>
        <w:t>A</w:t>
      </w:r>
      <w:r>
        <w:rPr>
          <w:rFonts w:hint="eastAsia"/>
          <w:szCs w:val="21"/>
        </w:rPr>
        <w:t>、实时展示监测站各监测数据、各仪器运行状态数据</w:t>
      </w:r>
    </w:p>
    <w:p>
      <w:pPr>
        <w:rPr>
          <w:szCs w:val="21"/>
        </w:rPr>
      </w:pPr>
      <w:r>
        <w:rPr>
          <w:szCs w:val="21"/>
        </w:rPr>
        <w:t>B</w:t>
      </w:r>
      <w:r>
        <w:rPr>
          <w:rFonts w:hint="eastAsia"/>
          <w:szCs w:val="21"/>
        </w:rPr>
        <w:t>、以</w:t>
      </w:r>
      <w:commentRangeStart w:id="5"/>
      <w:r>
        <w:rPr>
          <w:rFonts w:hint="eastAsia"/>
          <w:b/>
          <w:szCs w:val="21"/>
        </w:rPr>
        <w:t>点线图</w:t>
      </w:r>
      <w:commentRangeEnd w:id="5"/>
      <w:r>
        <w:rPr>
          <w:rStyle w:val="18"/>
          <w:b/>
        </w:rPr>
        <w:commentReference w:id="5"/>
      </w:r>
      <w:r>
        <w:rPr>
          <w:rFonts w:hint="eastAsia"/>
          <w:szCs w:val="21"/>
        </w:rPr>
        <w:t>形式动态显示</w:t>
      </w:r>
      <w:commentRangeStart w:id="6"/>
      <w:r>
        <w:rPr>
          <w:rFonts w:hint="eastAsia"/>
          <w:b/>
          <w:szCs w:val="21"/>
        </w:rPr>
        <w:t>监测因子</w:t>
      </w:r>
      <w:commentRangeEnd w:id="6"/>
      <w:r>
        <w:rPr>
          <w:rStyle w:val="18"/>
        </w:rPr>
        <w:commentReference w:id="6"/>
      </w:r>
      <w:r>
        <w:rPr>
          <w:rFonts w:hint="eastAsia"/>
          <w:szCs w:val="21"/>
        </w:rPr>
        <w:t>近期数据变化趋势</w:t>
      </w:r>
    </w:p>
    <w:p>
      <w:pPr>
        <w:rPr>
          <w:rFonts w:hint="eastAsia"/>
          <w:szCs w:val="21"/>
        </w:rPr>
      </w:pPr>
      <w:r>
        <w:rPr>
          <w:rFonts w:hint="eastAsia"/>
          <w:szCs w:val="21"/>
        </w:rPr>
        <w:t>C、地图上显示臭氧热力图/矢量图，</w:t>
      </w:r>
    </w:p>
    <w:p>
      <w:pPr>
        <w:rPr>
          <w:szCs w:val="21"/>
        </w:rPr>
      </w:pPr>
      <w:r>
        <w:rPr>
          <w:rFonts w:hint="eastAsia"/>
          <w:szCs w:val="21"/>
          <w:lang w:val="en-US" w:eastAsia="zh-CN"/>
        </w:rPr>
        <w:t>D、</w:t>
      </w:r>
      <w:r>
        <w:rPr>
          <w:rFonts w:hint="eastAsia"/>
          <w:szCs w:val="21"/>
        </w:rPr>
        <w:t>设备状态异常时发布预警信息</w:t>
      </w:r>
    </w:p>
    <w:p>
      <w:pPr>
        <w:rPr>
          <w:rFonts w:hint="eastAsia" w:eastAsia="宋体"/>
          <w:szCs w:val="21"/>
          <w:lang w:val="en-US" w:eastAsia="zh-CN"/>
        </w:rPr>
      </w:pPr>
    </w:p>
    <w:p>
      <w:pPr>
        <w:rPr>
          <w:szCs w:val="21"/>
        </w:rPr>
      </w:pPr>
      <w:r>
        <w:rPr>
          <w:rFonts w:hint="eastAsia"/>
          <w:szCs w:val="21"/>
        </w:rPr>
        <w:t>4、数据查询</w:t>
      </w:r>
    </w:p>
    <w:p>
      <w:pPr>
        <w:rPr>
          <w:szCs w:val="21"/>
        </w:rPr>
      </w:pPr>
      <w:r>
        <w:rPr>
          <w:szCs w:val="21"/>
        </w:rPr>
        <w:t>A</w:t>
      </w:r>
      <w:r>
        <w:rPr>
          <w:rFonts w:hint="eastAsia"/>
          <w:szCs w:val="21"/>
        </w:rPr>
        <w:t>、根据</w:t>
      </w:r>
      <w:commentRangeStart w:id="7"/>
      <w:r>
        <w:rPr>
          <w:rFonts w:hint="eastAsia"/>
          <w:b/>
          <w:szCs w:val="21"/>
        </w:rPr>
        <w:t>自定义类别</w:t>
      </w:r>
      <w:commentRangeEnd w:id="7"/>
      <w:r>
        <w:rPr>
          <w:rStyle w:val="18"/>
          <w:b/>
        </w:rPr>
        <w:commentReference w:id="7"/>
      </w:r>
      <w:r>
        <w:rPr>
          <w:rFonts w:hint="eastAsia"/>
          <w:szCs w:val="21"/>
        </w:rPr>
        <w:t>、因子查询</w:t>
      </w:r>
      <w:commentRangeStart w:id="8"/>
      <w:r>
        <w:rPr>
          <w:rFonts w:hint="eastAsia"/>
          <w:b/>
          <w:szCs w:val="21"/>
        </w:rPr>
        <w:t>系统监测数据</w:t>
      </w:r>
      <w:commentRangeEnd w:id="8"/>
      <w:r>
        <w:rPr>
          <w:rStyle w:val="18"/>
        </w:rPr>
        <w:commentReference w:id="8"/>
      </w:r>
      <w:r>
        <w:rPr>
          <w:rFonts w:hint="eastAsia"/>
          <w:szCs w:val="21"/>
        </w:rPr>
        <w:t>，以列表、图示形式展示，并可打印、导出</w:t>
      </w:r>
    </w:p>
    <w:p>
      <w:pPr>
        <w:rPr>
          <w:szCs w:val="21"/>
        </w:rPr>
      </w:pPr>
      <w:r>
        <w:rPr>
          <w:szCs w:val="21"/>
        </w:rPr>
        <w:t>B</w:t>
      </w:r>
      <w:r>
        <w:rPr>
          <w:rFonts w:hint="eastAsia"/>
          <w:szCs w:val="21"/>
        </w:rPr>
        <w:t>、环比图示</w:t>
      </w:r>
    </w:p>
    <w:p>
      <w:pPr>
        <w:rPr>
          <w:szCs w:val="21"/>
        </w:rPr>
      </w:pPr>
      <w:r>
        <w:rPr>
          <w:szCs w:val="21"/>
        </w:rPr>
        <w:t>C</w:t>
      </w:r>
      <w:r>
        <w:rPr>
          <w:rFonts w:hint="eastAsia"/>
          <w:szCs w:val="21"/>
        </w:rPr>
        <w:t>、同比图示</w:t>
      </w:r>
    </w:p>
    <w:p>
      <w:pPr>
        <w:rPr>
          <w:szCs w:val="21"/>
        </w:rPr>
      </w:pPr>
    </w:p>
    <w:p>
      <w:pPr>
        <w:rPr>
          <w:szCs w:val="21"/>
        </w:rPr>
      </w:pPr>
      <w:r>
        <w:rPr>
          <w:rFonts w:hint="eastAsia"/>
          <w:szCs w:val="21"/>
        </w:rPr>
        <w:t>5、统计分析</w:t>
      </w:r>
    </w:p>
    <w:p>
      <w:pPr>
        <w:rPr>
          <w:szCs w:val="21"/>
        </w:rPr>
      </w:pPr>
      <w:r>
        <w:rPr>
          <w:szCs w:val="21"/>
        </w:rPr>
        <w:t>A</w:t>
      </w:r>
      <w:r>
        <w:rPr>
          <w:rFonts w:hint="eastAsia"/>
          <w:szCs w:val="21"/>
        </w:rPr>
        <w:t>、因子相关性分析：</w:t>
      </w:r>
    </w:p>
    <w:p>
      <w:pPr>
        <w:rPr>
          <w:b/>
          <w:szCs w:val="21"/>
        </w:rPr>
      </w:pPr>
      <w:r>
        <w:rPr>
          <w:rFonts w:hint="eastAsia"/>
          <w:szCs w:val="21"/>
        </w:rPr>
        <w:t>①可查询不同时间段</w:t>
      </w:r>
      <w:commentRangeStart w:id="9"/>
      <w:r>
        <w:rPr>
          <w:rFonts w:hint="eastAsia"/>
          <w:b/>
          <w:szCs w:val="21"/>
        </w:rPr>
        <w:t>近地面</w:t>
      </w:r>
      <w:r>
        <w:rPr>
          <w:b/>
          <w:szCs w:val="21"/>
        </w:rPr>
        <w:t>O</w:t>
      </w:r>
      <w:r>
        <w:rPr>
          <w:b/>
          <w:szCs w:val="21"/>
          <w:vertAlign w:val="subscript"/>
        </w:rPr>
        <w:t>3</w:t>
      </w:r>
      <w:r>
        <w:rPr>
          <w:rFonts w:hint="eastAsia"/>
          <w:b/>
          <w:szCs w:val="21"/>
        </w:rPr>
        <w:t>浓度</w:t>
      </w:r>
      <w:commentRangeEnd w:id="9"/>
      <w:r>
        <w:rPr>
          <w:rStyle w:val="18"/>
        </w:rPr>
        <w:commentReference w:id="9"/>
      </w:r>
      <w:r>
        <w:rPr>
          <w:rFonts w:hint="eastAsia"/>
          <w:szCs w:val="21"/>
        </w:rPr>
        <w:t>和</w:t>
      </w:r>
      <w:commentRangeStart w:id="10"/>
      <w:r>
        <w:rPr>
          <w:rFonts w:hint="eastAsia"/>
          <w:b/>
          <w:szCs w:val="21"/>
        </w:rPr>
        <w:t>高空</w:t>
      </w:r>
      <w:r>
        <w:rPr>
          <w:b/>
          <w:szCs w:val="21"/>
        </w:rPr>
        <w:t>O3</w:t>
      </w:r>
      <w:r>
        <w:rPr>
          <w:rFonts w:hint="eastAsia"/>
          <w:b/>
          <w:szCs w:val="21"/>
        </w:rPr>
        <w:t>浓度</w:t>
      </w:r>
      <w:commentRangeEnd w:id="10"/>
      <w:r>
        <w:rPr>
          <w:rStyle w:val="18"/>
        </w:rPr>
        <w:commentReference w:id="10"/>
      </w:r>
      <w:r>
        <w:rPr>
          <w:rFonts w:hint="eastAsia"/>
          <w:szCs w:val="21"/>
        </w:rPr>
        <w:t>变化曲线和</w:t>
      </w:r>
      <w:commentRangeStart w:id="11"/>
      <w:r>
        <w:rPr>
          <w:rFonts w:hint="eastAsia"/>
          <w:b/>
          <w:szCs w:val="21"/>
        </w:rPr>
        <w:t>气象因素分析图</w:t>
      </w:r>
      <w:commentRangeEnd w:id="11"/>
      <w:r>
        <w:rPr>
          <w:rStyle w:val="18"/>
        </w:rPr>
        <w:commentReference w:id="11"/>
      </w:r>
    </w:p>
    <w:p>
      <w:pPr>
        <w:rPr>
          <w:szCs w:val="21"/>
        </w:rPr>
      </w:pPr>
      <w:r>
        <w:rPr>
          <w:rFonts w:hint="eastAsia"/>
          <w:szCs w:val="21"/>
        </w:rPr>
        <w:t>②可导出变化曲线等图示</w:t>
      </w:r>
    </w:p>
    <w:p>
      <w:pPr>
        <w:rPr>
          <w:b/>
          <w:szCs w:val="21"/>
        </w:rPr>
      </w:pPr>
      <w:r>
        <w:rPr>
          <w:rFonts w:hint="eastAsia"/>
          <w:szCs w:val="21"/>
        </w:rPr>
        <w:t>③绘制</w:t>
      </w:r>
      <w:commentRangeStart w:id="12"/>
      <w:r>
        <w:rPr>
          <w:rFonts w:hint="eastAsia"/>
          <w:b/>
          <w:szCs w:val="21"/>
        </w:rPr>
        <w:t>风速风向</w:t>
      </w:r>
      <w:r>
        <w:rPr>
          <w:b/>
          <w:szCs w:val="21"/>
        </w:rPr>
        <w:t>O</w:t>
      </w:r>
      <w:r>
        <w:rPr>
          <w:b/>
          <w:szCs w:val="21"/>
          <w:vertAlign w:val="subscript"/>
        </w:rPr>
        <w:t>3</w:t>
      </w:r>
      <w:r>
        <w:rPr>
          <w:rFonts w:hint="eastAsia"/>
          <w:b/>
          <w:szCs w:val="21"/>
        </w:rPr>
        <w:t>玫瑰图</w:t>
      </w:r>
      <w:commentRangeEnd w:id="12"/>
      <w:r>
        <w:rPr>
          <w:rStyle w:val="18"/>
        </w:rPr>
        <w:commentReference w:id="12"/>
      </w:r>
    </w:p>
    <w:p>
      <w:pPr>
        <w:spacing w:line="360" w:lineRule="auto"/>
        <w:jc w:val="left"/>
        <w:rPr>
          <w:szCs w:val="21"/>
        </w:rPr>
      </w:pPr>
      <w:r>
        <w:rPr>
          <w:szCs w:val="21"/>
        </w:rPr>
        <w:t>B</w:t>
      </w:r>
      <w:r>
        <w:rPr>
          <w:rFonts w:hint="eastAsia"/>
          <w:szCs w:val="21"/>
        </w:rPr>
        <w:t>、报表统计：</w:t>
      </w:r>
    </w:p>
    <w:p>
      <w:pPr>
        <w:spacing w:line="360" w:lineRule="auto"/>
        <w:jc w:val="left"/>
        <w:rPr>
          <w:szCs w:val="21"/>
        </w:rPr>
      </w:pPr>
      <w:r>
        <w:rPr>
          <w:rFonts w:hint="eastAsia"/>
          <w:szCs w:val="21"/>
        </w:rPr>
        <w:t>①可按时间类型统计近地面和高空的平均</w:t>
      </w:r>
      <w:r>
        <w:rPr>
          <w:szCs w:val="21"/>
        </w:rPr>
        <w:t>O</w:t>
      </w:r>
      <w:r>
        <w:rPr>
          <w:szCs w:val="21"/>
          <w:vertAlign w:val="subscript"/>
        </w:rPr>
        <w:t>3</w:t>
      </w:r>
      <w:r>
        <w:rPr>
          <w:rFonts w:hint="eastAsia"/>
          <w:szCs w:val="21"/>
        </w:rPr>
        <w:t>浓度、</w:t>
      </w:r>
      <w:commentRangeStart w:id="13"/>
      <w:r>
        <w:rPr>
          <w:b/>
          <w:szCs w:val="21"/>
        </w:rPr>
        <w:t>O</w:t>
      </w:r>
      <w:r>
        <w:rPr>
          <w:b/>
          <w:szCs w:val="21"/>
          <w:vertAlign w:val="subscript"/>
        </w:rPr>
        <w:t>3—</w:t>
      </w:r>
      <w:r>
        <w:rPr>
          <w:b/>
          <w:szCs w:val="21"/>
        </w:rPr>
        <w:t>8H</w:t>
      </w:r>
      <w:r>
        <w:rPr>
          <w:rFonts w:hint="eastAsia"/>
          <w:b/>
          <w:szCs w:val="21"/>
        </w:rPr>
        <w:t>滑动平均浓度</w:t>
      </w:r>
      <w:commentRangeEnd w:id="13"/>
      <w:r>
        <w:rPr>
          <w:rStyle w:val="18"/>
        </w:rPr>
        <w:commentReference w:id="13"/>
      </w:r>
      <w:r>
        <w:rPr>
          <w:rFonts w:hint="eastAsia"/>
          <w:szCs w:val="21"/>
        </w:rPr>
        <w:t>，及最大值、最小值、</w:t>
      </w:r>
      <w:commentRangeStart w:id="14"/>
      <w:r>
        <w:rPr>
          <w:rFonts w:hint="eastAsia"/>
          <w:szCs w:val="21"/>
        </w:rPr>
        <w:t>超标率</w:t>
      </w:r>
      <w:commentRangeEnd w:id="14"/>
      <w:r>
        <w:commentReference w:id="14"/>
      </w:r>
      <w:r>
        <w:rPr>
          <w:rFonts w:hint="eastAsia"/>
          <w:szCs w:val="21"/>
        </w:rPr>
        <w:t>等各种报表</w:t>
      </w:r>
    </w:p>
    <w:p>
      <w:pPr>
        <w:spacing w:line="360" w:lineRule="auto"/>
        <w:jc w:val="left"/>
        <w:rPr>
          <w:szCs w:val="21"/>
        </w:rPr>
      </w:pPr>
      <w:r>
        <w:rPr>
          <w:rFonts w:hint="eastAsia"/>
          <w:szCs w:val="21"/>
        </w:rPr>
        <w:t>②报表可切换图形显示</w:t>
      </w:r>
    </w:p>
    <w:p>
      <w:pPr>
        <w:spacing w:line="360" w:lineRule="auto"/>
        <w:jc w:val="left"/>
        <w:rPr>
          <w:szCs w:val="21"/>
        </w:rPr>
      </w:pPr>
      <w:r>
        <w:rPr>
          <w:szCs w:val="21"/>
        </w:rPr>
        <w:t>C</w:t>
      </w:r>
      <w:r>
        <w:rPr>
          <w:rFonts w:hint="eastAsia"/>
          <w:szCs w:val="21"/>
        </w:rPr>
        <w:t>、污染时序分布图：</w:t>
      </w:r>
    </w:p>
    <w:p>
      <w:pPr>
        <w:spacing w:line="360" w:lineRule="auto"/>
        <w:jc w:val="left"/>
        <w:rPr>
          <w:szCs w:val="21"/>
        </w:rPr>
      </w:pPr>
      <w:r>
        <w:rPr>
          <w:rFonts w:hint="eastAsia"/>
          <w:szCs w:val="21"/>
        </w:rPr>
        <w:t>①可统计近地面和高空</w:t>
      </w:r>
      <w:r>
        <w:rPr>
          <w:szCs w:val="21"/>
        </w:rPr>
        <w:t>O</w:t>
      </w:r>
      <w:r>
        <w:rPr>
          <w:szCs w:val="21"/>
          <w:vertAlign w:val="subscript"/>
        </w:rPr>
        <w:t xml:space="preserve">3 </w:t>
      </w:r>
      <w:r>
        <w:rPr>
          <w:szCs w:val="21"/>
        </w:rPr>
        <w:t>_8H</w:t>
      </w:r>
      <w:r>
        <w:rPr>
          <w:rFonts w:hint="eastAsia"/>
          <w:szCs w:val="21"/>
        </w:rPr>
        <w:t>的</w:t>
      </w:r>
      <w:commentRangeStart w:id="15"/>
      <w:r>
        <w:rPr>
          <w:b/>
          <w:szCs w:val="21"/>
        </w:rPr>
        <w:t>IAQI</w:t>
      </w:r>
      <w:commentRangeEnd w:id="15"/>
      <w:r>
        <w:rPr>
          <w:rStyle w:val="18"/>
        </w:rPr>
        <w:commentReference w:id="15"/>
      </w:r>
      <w:r>
        <w:rPr>
          <w:rFonts w:hint="eastAsia"/>
          <w:szCs w:val="21"/>
        </w:rPr>
        <w:t>或</w:t>
      </w:r>
      <w:r>
        <w:rPr>
          <w:rFonts w:hint="eastAsia"/>
          <w:b/>
          <w:szCs w:val="21"/>
        </w:rPr>
        <w:t>浓度月</w:t>
      </w:r>
      <w:r>
        <w:rPr>
          <w:b/>
          <w:szCs w:val="21"/>
        </w:rPr>
        <w:t>/</w:t>
      </w:r>
      <w:r>
        <w:rPr>
          <w:rFonts w:hint="eastAsia"/>
          <w:b/>
          <w:szCs w:val="21"/>
        </w:rPr>
        <w:t>周</w:t>
      </w:r>
      <w:commentRangeStart w:id="16"/>
      <w:r>
        <w:rPr>
          <w:rFonts w:hint="eastAsia"/>
          <w:b/>
          <w:szCs w:val="21"/>
        </w:rPr>
        <w:t>时序分布图</w:t>
      </w:r>
      <w:commentRangeEnd w:id="16"/>
      <w:r>
        <w:rPr>
          <w:rStyle w:val="18"/>
          <w:b/>
        </w:rPr>
        <w:commentReference w:id="16"/>
      </w:r>
    </w:p>
    <w:p>
      <w:pPr>
        <w:rPr>
          <w:szCs w:val="21"/>
        </w:rPr>
      </w:pPr>
      <w:r>
        <w:rPr>
          <w:szCs w:val="21"/>
        </w:rPr>
        <w:t>D</w:t>
      </w:r>
      <w:r>
        <w:rPr>
          <w:rFonts w:hint="eastAsia"/>
          <w:szCs w:val="21"/>
        </w:rPr>
        <w:t>、数据同期对比分析（环比）：通过选择两个不同月份或年份，对比其均值的变化，通过列表罗列出两个月份的均值数据与环比情况</w:t>
      </w:r>
    </w:p>
    <w:p>
      <w:pPr>
        <w:rPr>
          <w:szCs w:val="21"/>
        </w:rPr>
      </w:pPr>
    </w:p>
    <w:p>
      <w:pPr>
        <w:rPr>
          <w:szCs w:val="21"/>
        </w:rPr>
      </w:pPr>
      <w:r>
        <w:rPr>
          <w:rFonts w:hint="eastAsia"/>
          <w:szCs w:val="21"/>
        </w:rPr>
        <w:t>6、成因分析</w:t>
      </w:r>
    </w:p>
    <w:p>
      <w:pPr>
        <w:rPr>
          <w:szCs w:val="21"/>
        </w:rPr>
      </w:pPr>
      <w:r>
        <w:rPr>
          <w:szCs w:val="21"/>
        </w:rPr>
        <w:t>A</w:t>
      </w:r>
      <w:r>
        <w:rPr>
          <w:rFonts w:hint="eastAsia"/>
          <w:szCs w:val="21"/>
        </w:rPr>
        <w:t>、近地扩散分析：</w:t>
      </w:r>
    </w:p>
    <w:p>
      <w:pPr>
        <w:rPr>
          <w:rFonts w:hint="eastAsia"/>
          <w:szCs w:val="21"/>
        </w:rPr>
      </w:pPr>
      <w:r>
        <w:rPr>
          <w:rFonts w:hint="eastAsia"/>
          <w:szCs w:val="21"/>
        </w:rPr>
        <w:t>①</w:t>
      </w:r>
      <w:r>
        <w:rPr>
          <w:szCs w:val="21"/>
        </w:rPr>
        <w:t>GIS</w:t>
      </w:r>
      <w:r>
        <w:rPr>
          <w:rFonts w:hint="eastAsia"/>
          <w:szCs w:val="21"/>
        </w:rPr>
        <w:t>地图上显示查询时间段内的</w:t>
      </w:r>
      <w:commentRangeStart w:id="17"/>
      <w:r>
        <w:rPr>
          <w:rFonts w:hint="eastAsia"/>
          <w:b/>
          <w:szCs w:val="21"/>
        </w:rPr>
        <w:t>地基</w:t>
      </w:r>
      <w:r>
        <w:rPr>
          <w:b/>
          <w:szCs w:val="21"/>
        </w:rPr>
        <w:t>O</w:t>
      </w:r>
      <w:r>
        <w:rPr>
          <w:b/>
          <w:szCs w:val="21"/>
          <w:vertAlign w:val="subscript"/>
        </w:rPr>
        <w:t>3</w:t>
      </w:r>
      <w:r>
        <w:rPr>
          <w:rFonts w:hint="eastAsia"/>
          <w:b/>
          <w:szCs w:val="21"/>
        </w:rPr>
        <w:t>监测数据</w:t>
      </w:r>
      <w:commentRangeEnd w:id="17"/>
      <w:r>
        <w:rPr>
          <w:rStyle w:val="18"/>
        </w:rPr>
        <w:commentReference w:id="17"/>
      </w:r>
      <w:r>
        <w:rPr>
          <w:rFonts w:hint="eastAsia"/>
          <w:szCs w:val="21"/>
        </w:rPr>
        <w:t>、常规空气监测站数据的</w:t>
      </w:r>
      <w:r>
        <w:rPr>
          <w:szCs w:val="21"/>
        </w:rPr>
        <w:t>O3</w:t>
      </w:r>
      <w:r>
        <w:rPr>
          <w:rFonts w:hint="eastAsia"/>
          <w:szCs w:val="21"/>
        </w:rPr>
        <w:t>浓度</w:t>
      </w:r>
      <w:commentRangeStart w:id="18"/>
      <w:r>
        <w:rPr>
          <w:rFonts w:hint="eastAsia"/>
          <w:b/>
          <w:szCs w:val="21"/>
        </w:rPr>
        <w:t>时序变化热力图</w:t>
      </w:r>
      <w:commentRangeEnd w:id="18"/>
      <w:r>
        <w:rPr>
          <w:rStyle w:val="18"/>
          <w:b/>
        </w:rPr>
        <w:commentReference w:id="18"/>
      </w:r>
      <w:r>
        <w:rPr>
          <w:rFonts w:hint="eastAsia"/>
          <w:szCs w:val="21"/>
        </w:rPr>
        <w:t>，可分别显示24小时内各时间段图示，也可动态播放24小时内变化图</w:t>
      </w:r>
    </w:p>
    <w:p>
      <w:pPr>
        <w:rPr>
          <w:szCs w:val="21"/>
        </w:rPr>
      </w:pPr>
    </w:p>
    <w:p>
      <w:pPr>
        <w:rPr>
          <w:szCs w:val="21"/>
        </w:rPr>
      </w:pPr>
      <w:r>
        <w:rPr>
          <w:rFonts w:hint="eastAsia"/>
          <w:szCs w:val="21"/>
        </w:rPr>
        <w:t>②地图上绘制</w:t>
      </w:r>
      <w:commentRangeStart w:id="19"/>
      <w:r>
        <w:rPr>
          <w:b/>
          <w:szCs w:val="21"/>
        </w:rPr>
        <w:t>O</w:t>
      </w:r>
      <w:r>
        <w:rPr>
          <w:b/>
          <w:szCs w:val="21"/>
          <w:vertAlign w:val="subscript"/>
        </w:rPr>
        <w:t>3</w:t>
      </w:r>
      <w:r>
        <w:rPr>
          <w:rFonts w:hint="eastAsia"/>
          <w:b/>
          <w:szCs w:val="21"/>
        </w:rPr>
        <w:t>污染扩散玫瑰图</w:t>
      </w:r>
      <w:commentRangeEnd w:id="19"/>
      <w:r>
        <w:rPr>
          <w:rStyle w:val="18"/>
        </w:rPr>
        <w:commentReference w:id="19"/>
      </w:r>
    </w:p>
    <w:p>
      <w:pPr>
        <w:rPr>
          <w:rFonts w:asciiTheme="majorEastAsia" w:hAnsiTheme="majorEastAsia" w:eastAsiaTheme="majorEastAsia"/>
          <w:szCs w:val="21"/>
        </w:rPr>
      </w:pPr>
      <w:r>
        <w:rPr>
          <w:szCs w:val="21"/>
        </w:rPr>
        <w:t>B</w:t>
      </w:r>
      <w:r>
        <w:rPr>
          <w:rFonts w:hint="eastAsia"/>
          <w:szCs w:val="21"/>
        </w:rPr>
        <w:t>、</w:t>
      </w:r>
      <w:r>
        <w:rPr>
          <w:rFonts w:hint="eastAsia" w:asciiTheme="majorEastAsia" w:hAnsiTheme="majorEastAsia" w:eastAsiaTheme="majorEastAsia"/>
          <w:szCs w:val="21"/>
        </w:rPr>
        <w:t>雷达分析：</w:t>
      </w:r>
    </w:p>
    <w:p>
      <w:pPr>
        <w:rPr>
          <w:szCs w:val="21"/>
        </w:rPr>
      </w:pPr>
      <w:r>
        <w:rPr>
          <w:rFonts w:hint="eastAsia"/>
          <w:szCs w:val="21"/>
        </w:rPr>
        <w:t>①显示查询时间段内的雷达监测</w:t>
      </w:r>
      <w:r>
        <w:rPr>
          <w:szCs w:val="21"/>
        </w:rPr>
        <w:t>O</w:t>
      </w:r>
      <w:r>
        <w:rPr>
          <w:szCs w:val="21"/>
          <w:vertAlign w:val="subscript"/>
        </w:rPr>
        <w:t>3</w:t>
      </w:r>
      <w:r>
        <w:rPr>
          <w:rFonts w:hint="eastAsia"/>
          <w:szCs w:val="21"/>
        </w:rPr>
        <w:t>浓度、</w:t>
      </w:r>
      <w:commentRangeStart w:id="20"/>
      <w:r>
        <w:rPr>
          <w:rFonts w:hint="eastAsia"/>
          <w:b/>
          <w:szCs w:val="21"/>
        </w:rPr>
        <w:t>颗粒物消光图谱</w:t>
      </w:r>
      <w:commentRangeEnd w:id="20"/>
      <w:r>
        <w:rPr>
          <w:rStyle w:val="18"/>
        </w:rPr>
        <w:commentReference w:id="20"/>
      </w:r>
      <w:r>
        <w:rPr>
          <w:rFonts w:hint="eastAsia"/>
          <w:szCs w:val="21"/>
        </w:rPr>
        <w:t>，</w:t>
      </w:r>
      <w:commentRangeStart w:id="21"/>
      <w:r>
        <w:rPr>
          <w:b/>
          <w:szCs w:val="21"/>
        </w:rPr>
        <w:t>O</w:t>
      </w:r>
      <w:r>
        <w:rPr>
          <w:b/>
          <w:szCs w:val="21"/>
          <w:vertAlign w:val="subscript"/>
        </w:rPr>
        <w:t>3</w:t>
      </w:r>
      <w:r>
        <w:rPr>
          <w:rFonts w:hint="eastAsia"/>
          <w:b/>
          <w:szCs w:val="21"/>
        </w:rPr>
        <w:t>浓度空间分布廓线图</w:t>
      </w:r>
      <w:commentRangeEnd w:id="21"/>
      <w:r>
        <w:rPr>
          <w:rStyle w:val="18"/>
        </w:rPr>
        <w:commentReference w:id="21"/>
      </w:r>
      <w:r>
        <w:rPr>
          <w:rFonts w:hint="eastAsia"/>
          <w:szCs w:val="21"/>
        </w:rPr>
        <w:t xml:space="preserve"> </w:t>
      </w:r>
    </w:p>
    <w:p>
      <w:pPr>
        <w:rPr>
          <w:szCs w:val="21"/>
        </w:rPr>
      </w:pPr>
      <w:r>
        <w:rPr>
          <w:szCs w:val="21"/>
        </w:rPr>
        <w:t>C</w:t>
      </w:r>
      <w:r>
        <w:rPr>
          <w:rFonts w:hint="eastAsia"/>
          <w:szCs w:val="21"/>
        </w:rPr>
        <w:t>、来源追踪：</w:t>
      </w:r>
    </w:p>
    <w:p>
      <w:pPr>
        <w:rPr>
          <w:szCs w:val="21"/>
        </w:rPr>
      </w:pPr>
      <w:r>
        <w:rPr>
          <w:rFonts w:hint="eastAsia"/>
          <w:szCs w:val="21"/>
        </w:rPr>
        <w:t>①</w:t>
      </w:r>
      <w:r>
        <w:rPr>
          <w:rFonts w:hint="eastAsia" w:asciiTheme="minorEastAsia" w:hAnsiTheme="minorEastAsia"/>
          <w:szCs w:val="21"/>
        </w:rPr>
        <w:t>综合环境气象信息及区域</w:t>
      </w:r>
      <w:commentRangeStart w:id="22"/>
      <w:r>
        <w:rPr>
          <w:rFonts w:hint="eastAsia" w:asciiTheme="minorEastAsia" w:hAnsiTheme="minorEastAsia"/>
          <w:b/>
          <w:szCs w:val="21"/>
        </w:rPr>
        <w:t>空气质量模型</w:t>
      </w:r>
      <w:commentRangeEnd w:id="22"/>
      <w:r>
        <w:rPr>
          <w:rStyle w:val="18"/>
        </w:rPr>
        <w:commentReference w:id="22"/>
      </w:r>
      <w:r>
        <w:rPr>
          <w:rFonts w:hint="eastAsia" w:asciiTheme="minorEastAsia" w:hAnsiTheme="minorEastAsia"/>
          <w:szCs w:val="21"/>
        </w:rPr>
        <w:t>，在地图上通过</w:t>
      </w:r>
      <w:commentRangeStart w:id="23"/>
      <w:r>
        <w:rPr>
          <w:rFonts w:hint="eastAsia" w:asciiTheme="minorEastAsia" w:hAnsiTheme="minorEastAsia"/>
          <w:b/>
          <w:szCs w:val="21"/>
        </w:rPr>
        <w:t>后向轨迹</w:t>
      </w:r>
      <w:commentRangeEnd w:id="23"/>
      <w:r>
        <w:rPr>
          <w:rStyle w:val="18"/>
        </w:rPr>
        <w:commentReference w:id="23"/>
      </w:r>
      <w:r>
        <w:rPr>
          <w:rFonts w:hint="eastAsia" w:asciiTheme="minorEastAsia" w:hAnsiTheme="minorEastAsia"/>
          <w:b/>
          <w:szCs w:val="21"/>
        </w:rPr>
        <w:t>模型</w:t>
      </w:r>
      <w:r>
        <w:rPr>
          <w:rFonts w:hint="eastAsia" w:asciiTheme="minorEastAsia" w:hAnsiTheme="minorEastAsia"/>
          <w:szCs w:val="21"/>
        </w:rPr>
        <w:t>的计算，对</w:t>
      </w:r>
      <w:r>
        <w:rPr>
          <w:szCs w:val="21"/>
        </w:rPr>
        <w:t>O</w:t>
      </w:r>
      <w:r>
        <w:rPr>
          <w:szCs w:val="21"/>
          <w:vertAlign w:val="subscript"/>
        </w:rPr>
        <w:t>3</w:t>
      </w:r>
      <w:r>
        <w:rPr>
          <w:rFonts w:hint="eastAsia"/>
          <w:szCs w:val="21"/>
        </w:rPr>
        <w:t>污染的形成轨迹进行绘制，可以直接得到</w:t>
      </w:r>
      <w:r>
        <w:rPr>
          <w:szCs w:val="21"/>
        </w:rPr>
        <w:t>O</w:t>
      </w:r>
      <w:r>
        <w:rPr>
          <w:szCs w:val="21"/>
          <w:vertAlign w:val="subscript"/>
        </w:rPr>
        <w:t>3</w:t>
      </w:r>
      <w:r>
        <w:rPr>
          <w:rFonts w:hint="eastAsia"/>
          <w:szCs w:val="21"/>
        </w:rPr>
        <w:t>污染事件的发展及变化过程，用于综合分析污染跨界传输、时空演变，并且在图表上可实现相互交互，分析污染气团来源，对超标事件所波及的范围进行及时描述、渲染等功能</w:t>
      </w:r>
    </w:p>
    <w:p>
      <w:pPr>
        <w:rPr>
          <w:szCs w:val="21"/>
        </w:rPr>
      </w:pPr>
    </w:p>
    <w:p>
      <w:pPr>
        <w:rPr>
          <w:szCs w:val="21"/>
        </w:rPr>
      </w:pPr>
      <w:r>
        <w:rPr>
          <w:rFonts w:hint="eastAsia"/>
          <w:szCs w:val="21"/>
        </w:rPr>
        <w:t>7、报告管理</w:t>
      </w:r>
    </w:p>
    <w:p>
      <w:pPr>
        <w:rPr>
          <w:color w:val="000000"/>
          <w:szCs w:val="21"/>
          <w:shd w:val="clear" w:color="auto" w:fill="FFFFFF"/>
        </w:rPr>
      </w:pPr>
      <w:r>
        <w:rPr>
          <w:szCs w:val="21"/>
        </w:rPr>
        <w:t>A</w:t>
      </w:r>
      <w:r>
        <w:rPr>
          <w:rFonts w:hint="eastAsia"/>
          <w:szCs w:val="21"/>
        </w:rPr>
        <w:t>、</w:t>
      </w:r>
      <w:r>
        <w:rPr>
          <w:rFonts w:hint="eastAsia"/>
          <w:color w:val="000000"/>
          <w:szCs w:val="21"/>
          <w:u w:val="single"/>
          <w:shd w:val="clear" w:color="auto" w:fill="FFFFFF"/>
        </w:rPr>
        <w:t>通过日报、月报、年报的常规分析包括模块，重污染过程的成因诊断、扩散条件、外来传输分析等模块的组合方式，可实现一键生成报告</w:t>
      </w:r>
      <w:r>
        <w:rPr>
          <w:rFonts w:hint="eastAsia"/>
          <w:color w:val="000000"/>
          <w:szCs w:val="21"/>
          <w:shd w:val="clear" w:color="auto" w:fill="FFFFFF"/>
        </w:rPr>
        <w:t>，</w:t>
      </w:r>
      <w:r>
        <w:rPr>
          <w:rFonts w:hint="eastAsia"/>
          <w:b/>
          <w:color w:val="000000"/>
          <w:szCs w:val="21"/>
          <w:shd w:val="clear" w:color="auto" w:fill="FFFFFF"/>
        </w:rPr>
        <w:t>经由专家系统审核通过</w:t>
      </w:r>
      <w:r>
        <w:rPr>
          <w:rFonts w:hint="eastAsia"/>
          <w:color w:val="000000"/>
          <w:szCs w:val="21"/>
          <w:shd w:val="clear" w:color="auto" w:fill="FFFFFF"/>
        </w:rPr>
        <w:t>（对比已设定规则？），最后输出文档</w:t>
      </w:r>
    </w:p>
    <w:p>
      <w:pPr>
        <w:rPr>
          <w:szCs w:val="21"/>
        </w:rPr>
      </w:pPr>
    </w:p>
    <w:p>
      <w:pPr>
        <w:rPr>
          <w:szCs w:val="21"/>
        </w:rPr>
      </w:pPr>
      <w:r>
        <w:rPr>
          <w:rFonts w:hint="eastAsia"/>
          <w:szCs w:val="21"/>
        </w:rPr>
        <w:t>8、仪器管理</w:t>
      </w:r>
    </w:p>
    <w:p>
      <w:pPr>
        <w:rPr>
          <w:szCs w:val="21"/>
        </w:rPr>
      </w:pPr>
      <w:r>
        <w:rPr>
          <w:szCs w:val="21"/>
        </w:rPr>
        <w:t>A</w:t>
      </w:r>
      <w:r>
        <w:rPr>
          <w:rFonts w:hint="eastAsia"/>
          <w:szCs w:val="21"/>
        </w:rPr>
        <w:t>、仪器管理：</w:t>
      </w:r>
    </w:p>
    <w:p>
      <w:pPr>
        <w:rPr>
          <w:szCs w:val="21"/>
        </w:rPr>
      </w:pPr>
      <w:r>
        <w:rPr>
          <w:rFonts w:hint="eastAsia"/>
          <w:szCs w:val="21"/>
        </w:rPr>
        <w:t>①通过站点、监测类型等条件对监测仪器进行查询</w:t>
      </w:r>
    </w:p>
    <w:p>
      <w:pPr>
        <w:rPr>
          <w:szCs w:val="21"/>
        </w:rPr>
      </w:pPr>
      <w:r>
        <w:rPr>
          <w:rFonts w:hint="eastAsia"/>
          <w:szCs w:val="21"/>
        </w:rPr>
        <w:t>②查询列表展示设备类型、设备型号、状态、关键性能参数信息、最近在线时间、及操作等列项</w:t>
      </w:r>
    </w:p>
    <w:p>
      <w:pPr>
        <w:rPr>
          <w:szCs w:val="21"/>
        </w:rPr>
      </w:pPr>
      <w:r>
        <w:rPr>
          <w:rFonts w:hint="eastAsia"/>
          <w:szCs w:val="21"/>
        </w:rPr>
        <w:t>③操作项中包含历史状态、报警信息、仪器反控等操作连接</w:t>
      </w:r>
    </w:p>
    <w:p>
      <w:pPr>
        <w:rPr>
          <w:szCs w:val="21"/>
        </w:rPr>
      </w:pPr>
      <w:r>
        <w:rPr>
          <w:szCs w:val="21"/>
        </w:rPr>
        <w:t>B</w:t>
      </w:r>
      <w:r>
        <w:rPr>
          <w:rFonts w:hint="eastAsia"/>
          <w:szCs w:val="21"/>
        </w:rPr>
        <w:t>、历史状态</w:t>
      </w:r>
    </w:p>
    <w:p>
      <w:pPr>
        <w:rPr>
          <w:szCs w:val="21"/>
        </w:rPr>
      </w:pPr>
      <w:r>
        <w:rPr>
          <w:rFonts w:hint="eastAsia"/>
          <w:szCs w:val="21"/>
        </w:rPr>
        <w:t>①查询该设备在查询时间段所发生的各类故障事件信息，包括故障类型，开始时间，结束时间，持续时间等</w:t>
      </w:r>
    </w:p>
    <w:p>
      <w:pPr>
        <w:rPr>
          <w:szCs w:val="21"/>
        </w:rPr>
      </w:pPr>
      <w:r>
        <w:rPr>
          <w:szCs w:val="21"/>
        </w:rPr>
        <w:t>C</w:t>
      </w:r>
      <w:r>
        <w:rPr>
          <w:rFonts w:hint="eastAsia"/>
          <w:szCs w:val="21"/>
        </w:rPr>
        <w:t>、仪器反控：</w:t>
      </w:r>
    </w:p>
    <w:p>
      <w:pPr>
        <w:rPr>
          <w:szCs w:val="21"/>
        </w:rPr>
      </w:pPr>
      <w:r>
        <w:rPr>
          <w:rFonts w:hint="eastAsia"/>
          <w:szCs w:val="21"/>
        </w:rPr>
        <w:t>①通过平台发起对各监测点位的质控指令，如设备校时、系数修正等</w:t>
      </w:r>
    </w:p>
    <w:p>
      <w:pPr>
        <w:rPr>
          <w:szCs w:val="21"/>
        </w:rPr>
      </w:pPr>
      <w:r>
        <w:rPr>
          <w:rFonts w:hint="eastAsia"/>
          <w:szCs w:val="21"/>
        </w:rPr>
        <w:t>②质控结果可以进行评价（？）</w:t>
      </w:r>
    </w:p>
    <w:p>
      <w:pPr>
        <w:rPr>
          <w:szCs w:val="21"/>
        </w:rPr>
      </w:pPr>
      <w:r>
        <w:rPr>
          <w:rFonts w:hint="eastAsia"/>
          <w:szCs w:val="21"/>
        </w:rPr>
        <w:t>③可以对质控事件进行查询</w:t>
      </w:r>
    </w:p>
    <w:p>
      <w:pPr>
        <w:rPr>
          <w:szCs w:val="21"/>
        </w:rPr>
      </w:pPr>
    </w:p>
    <w:p>
      <w:pPr>
        <w:rPr>
          <w:szCs w:val="21"/>
        </w:rPr>
      </w:pPr>
      <w:r>
        <w:rPr>
          <w:rFonts w:hint="eastAsia"/>
          <w:szCs w:val="21"/>
        </w:rPr>
        <w:t>9、扩展性</w:t>
      </w:r>
    </w:p>
    <w:p>
      <w:pPr>
        <w:rPr>
          <w:szCs w:val="21"/>
        </w:rPr>
      </w:pPr>
      <w:r>
        <w:rPr>
          <w:szCs w:val="21"/>
        </w:rPr>
        <w:t>A</w:t>
      </w:r>
      <w:r>
        <w:rPr>
          <w:rFonts w:hint="eastAsia"/>
          <w:szCs w:val="21"/>
        </w:rPr>
        <w:t>、可扩展多台设备（雷达、分析仪等）</w:t>
      </w:r>
    </w:p>
    <w:p>
      <w:pPr>
        <w:rPr>
          <w:szCs w:val="21"/>
        </w:rPr>
      </w:pPr>
      <w:r>
        <w:rPr>
          <w:szCs w:val="21"/>
        </w:rPr>
        <w:t>B</w:t>
      </w:r>
      <w:r>
        <w:rPr>
          <w:rFonts w:hint="eastAsia"/>
          <w:szCs w:val="21"/>
        </w:rPr>
        <w:t>、可扩展多种数据来源</w:t>
      </w:r>
    </w:p>
    <w:p>
      <w:pPr>
        <w:rPr>
          <w:szCs w:val="21"/>
        </w:rPr>
      </w:pPr>
      <w:r>
        <w:rPr>
          <w:szCs w:val="21"/>
        </w:rPr>
        <w:t>C</w:t>
      </w:r>
      <w:r>
        <w:rPr>
          <w:rFonts w:hint="eastAsia"/>
          <w:szCs w:val="21"/>
        </w:rPr>
        <w:t>、需求变更或新增时，可便捷扩展</w:t>
      </w:r>
    </w:p>
    <w:p>
      <w:pPr>
        <w:rPr>
          <w:szCs w:val="21"/>
        </w:rPr>
      </w:pPr>
    </w:p>
    <w:p>
      <w:pPr>
        <w:rPr>
          <w:szCs w:val="21"/>
        </w:rPr>
      </w:pPr>
      <w:r>
        <w:rPr>
          <w:rFonts w:hint="eastAsia"/>
          <w:szCs w:val="21"/>
        </w:rPr>
        <w:t>10、接口</w:t>
      </w:r>
    </w:p>
    <w:p>
      <w:pPr>
        <w:rPr>
          <w:szCs w:val="21"/>
        </w:rPr>
      </w:pPr>
      <w:r>
        <w:rPr>
          <w:szCs w:val="21"/>
        </w:rPr>
        <w:t>A</w:t>
      </w:r>
      <w:r>
        <w:rPr>
          <w:rFonts w:hint="eastAsia"/>
          <w:szCs w:val="21"/>
        </w:rPr>
        <w:t>、方便与各类业务系统和其他物联网平台进行数据交换</w:t>
      </w:r>
    </w:p>
    <w:p>
      <w:pPr>
        <w:rPr>
          <w:szCs w:val="21"/>
        </w:rPr>
      </w:pPr>
    </w:p>
    <w:p>
      <w:pPr>
        <w:rPr>
          <w:szCs w:val="21"/>
        </w:rPr>
      </w:pPr>
      <w:r>
        <w:rPr>
          <w:rFonts w:hint="eastAsia"/>
          <w:szCs w:val="21"/>
        </w:rPr>
        <w:t>四、数据传输</w:t>
      </w:r>
    </w:p>
    <w:p>
      <w:pPr>
        <w:rPr>
          <w:szCs w:val="21"/>
        </w:rPr>
      </w:pPr>
      <w:r>
        <w:rPr>
          <w:rFonts w:hint="eastAsia"/>
          <w:szCs w:val="21"/>
        </w:rPr>
        <w:t>1、臭氧监测雷达：5分钟一次报文，约2KB</w:t>
      </w:r>
    </w:p>
    <w:p>
      <w:pPr>
        <w:rPr>
          <w:szCs w:val="21"/>
        </w:rPr>
      </w:pPr>
      <w:r>
        <w:rPr>
          <w:rFonts w:hint="eastAsia"/>
          <w:szCs w:val="21"/>
        </w:rPr>
        <w:t>2、臭氧分析仪：1分钟一次</w:t>
      </w:r>
    </w:p>
    <w:p>
      <w:pPr>
        <w:rPr>
          <w:szCs w:val="21"/>
        </w:rPr>
      </w:pPr>
      <w:r>
        <w:rPr>
          <w:rFonts w:hint="eastAsia"/>
          <w:szCs w:val="21"/>
        </w:rPr>
        <w:t>3、网络数据：10分钟一次</w:t>
      </w:r>
    </w:p>
    <w:p>
      <w:pPr>
        <w:rPr>
          <w:szCs w:val="21"/>
        </w:rPr>
      </w:pPr>
    </w:p>
    <w:p>
      <w:pPr>
        <w:rPr>
          <w:szCs w:val="21"/>
        </w:rPr>
      </w:pPr>
      <w:r>
        <w:rPr>
          <w:rFonts w:hint="eastAsia"/>
          <w:szCs w:val="21"/>
        </w:rPr>
        <w:t>五、数据处理</w:t>
      </w:r>
    </w:p>
    <w:p>
      <w:pPr>
        <w:rPr>
          <w:szCs w:val="21"/>
        </w:rPr>
      </w:pPr>
      <w:r>
        <w:rPr>
          <w:rFonts w:hint="eastAsia"/>
          <w:szCs w:val="21"/>
        </w:rPr>
        <w:t>1、数据审核：设定规则，符合规则的数据为审核通过</w:t>
      </w:r>
    </w:p>
    <w:p>
      <w:pPr>
        <w:rPr>
          <w:szCs w:val="21"/>
        </w:rPr>
      </w:pPr>
      <w:r>
        <w:rPr>
          <w:rFonts w:hint="eastAsia"/>
          <w:szCs w:val="21"/>
        </w:rPr>
        <w:t>2、数据剔除：以国控点数据为基准，与监测站监测数据进行对比，数值相差过大，则剔除监测数据</w:t>
      </w:r>
    </w:p>
    <w:p>
      <w:pPr>
        <w:rPr>
          <w:szCs w:val="21"/>
        </w:rPr>
      </w:pPr>
    </w:p>
    <w:p>
      <w:pPr>
        <w:rPr>
          <w:szCs w:val="21"/>
        </w:rPr>
      </w:pPr>
      <w:r>
        <w:rPr>
          <w:rFonts w:hint="eastAsia"/>
          <w:szCs w:val="21"/>
        </w:rPr>
        <w:t>六、图示示例</w:t>
      </w:r>
    </w:p>
    <w:p>
      <w:pPr>
        <w:rPr>
          <w:szCs w:val="21"/>
        </w:rPr>
      </w:pPr>
      <w:r>
        <w:rPr>
          <w:rFonts w:hint="eastAsia"/>
          <w:szCs w:val="21"/>
        </w:rPr>
        <w:t>1、风速风向玫瑰图</w:t>
      </w:r>
    </w:p>
    <w:p>
      <w:pPr>
        <w:ind w:firstLine="420"/>
        <w:rPr>
          <w:szCs w:val="21"/>
        </w:rPr>
      </w:pPr>
      <w:r>
        <w:rPr>
          <w:rFonts w:hint="eastAsia"/>
          <w:szCs w:val="21"/>
        </w:rPr>
        <w:t>风玫瑰图，也叫</w:t>
      </w:r>
      <w:r>
        <w:rPr>
          <w:rFonts w:hint="eastAsia"/>
          <w:b/>
          <w:szCs w:val="21"/>
        </w:rPr>
        <w:t>风向频率玫瑰图</w:t>
      </w:r>
      <w:r>
        <w:rPr>
          <w:rFonts w:hint="eastAsia"/>
          <w:szCs w:val="21"/>
        </w:rPr>
        <w:t>，它是根据某一地区多年平均统计的各个风向和风速的百分数值，并按一定比例绘制，一般用8个或16个罗盘方位表示。将罗盘上360°方位按照每22.5°一格划分成16格，将实时采集的各个风向统计到这16个方向上。所表示的风的吹向是从外面吹向地区中心的方向</w:t>
      </w:r>
    </w:p>
    <w:p>
      <w:pPr>
        <w:ind w:firstLine="420"/>
        <w:rPr>
          <w:szCs w:val="21"/>
        </w:rPr>
      </w:pPr>
      <w:r>
        <w:rPr>
          <w:rFonts w:hint="eastAsia"/>
          <w:szCs w:val="21"/>
        </w:rPr>
        <w:t>风玫瑰图分为风向玫瑰图和风速玫瑰图两种。</w:t>
      </w:r>
    </w:p>
    <w:p>
      <w:pPr>
        <w:ind w:firstLine="420"/>
        <w:rPr>
          <w:szCs w:val="21"/>
        </w:rPr>
      </w:pPr>
      <w:r>
        <w:rPr>
          <w:rFonts w:hint="eastAsia"/>
          <w:szCs w:val="21"/>
        </w:rPr>
        <w:t>风向玫瑰图表示风向和风向的频率。风向频率指在一定时间内各种风向出现的次数占所有观察次数的百分比。根据各方向风的出现频率，以相应的比例长度，即坐标系中的半径表示，按风向从外向中心吹，描在用8个或16个方位所表示的极坐标图上，然后将各个相邻方向的端点用直线连接起来，绘成一个形式宛如玫瑰的闭合折线，即风向玫瑰图。</w:t>
      </w:r>
    </w:p>
    <w:p>
      <w:pPr>
        <w:ind w:firstLine="420"/>
        <w:rPr>
          <w:szCs w:val="21"/>
        </w:rPr>
      </w:pPr>
      <w:r>
        <w:rPr>
          <w:rFonts w:hint="eastAsia"/>
          <w:szCs w:val="21"/>
        </w:rPr>
        <w:t>同样，如果用这种统计方法表示各方向的平均风速，就是</w:t>
      </w:r>
      <w:r>
        <w:rPr>
          <w:rFonts w:hint="eastAsia"/>
          <w:b/>
          <w:szCs w:val="21"/>
        </w:rPr>
        <w:t>风速玫瑰图</w:t>
      </w:r>
      <w:r>
        <w:rPr>
          <w:rFonts w:hint="eastAsia"/>
          <w:szCs w:val="21"/>
        </w:rPr>
        <w:t>。其中，平均风速用极坐标中的半径表示。</w:t>
      </w:r>
    </w:p>
    <w:p>
      <w:pPr>
        <w:ind w:firstLine="420"/>
        <w:rPr>
          <w:szCs w:val="21"/>
        </w:rPr>
      </w:pPr>
      <w:r>
        <w:rPr>
          <w:rFonts w:hint="eastAsia"/>
          <w:szCs w:val="21"/>
        </w:rPr>
        <w:t>所以，风玫瑰图中包含了风速、风向、风向频率这三个要素的定量值。</w:t>
      </w:r>
    </w:p>
    <w:p>
      <w:pPr>
        <w:ind w:firstLine="420"/>
        <w:rPr>
          <w:szCs w:val="21"/>
        </w:rPr>
      </w:pPr>
      <w:r>
        <w:rPr>
          <w:rFonts w:hint="eastAsia"/>
          <w:szCs w:val="21"/>
        </w:rPr>
        <w:t>风玫瑰图的算法实现必须具备以下几个功能：</w:t>
      </w:r>
    </w:p>
    <w:p>
      <w:pPr>
        <w:rPr>
          <w:szCs w:val="21"/>
        </w:rPr>
      </w:pPr>
      <w:r>
        <w:rPr>
          <w:rFonts w:hint="eastAsia"/>
          <w:szCs w:val="21"/>
        </w:rPr>
        <w:t>1-实时风速风向数据采集，历史数据获取；</w:t>
      </w:r>
    </w:p>
    <w:p>
      <w:pPr>
        <w:rPr>
          <w:szCs w:val="21"/>
        </w:rPr>
      </w:pPr>
      <w:r>
        <w:rPr>
          <w:rFonts w:hint="eastAsia"/>
          <w:szCs w:val="21"/>
        </w:rPr>
        <w:t>2-自动将实时采集的各个风向（0-360°的实数）统计到16个风向上；</w:t>
      </w:r>
    </w:p>
    <w:p>
      <w:pPr>
        <w:rPr>
          <w:szCs w:val="21"/>
        </w:rPr>
      </w:pPr>
      <w:r>
        <w:rPr>
          <w:rFonts w:hint="eastAsia"/>
          <w:szCs w:val="21"/>
        </w:rPr>
        <w:t>3-能够检查风向异常值将之删除，以免影响风玫瑰图的绘制；</w:t>
      </w:r>
    </w:p>
    <w:p>
      <w:pPr>
        <w:rPr>
          <w:szCs w:val="21"/>
        </w:rPr>
      </w:pPr>
      <w:r>
        <w:rPr>
          <w:rFonts w:hint="eastAsia"/>
          <w:szCs w:val="21"/>
        </w:rPr>
        <w:t>4-能按照统计出的风向频率和平均风速的取值范围动态调整极坐标系的取值，自适应地绘制出风玫瑰图。</w:t>
      </w:r>
    </w:p>
    <w:p>
      <w:pPr>
        <w:rPr>
          <w:szCs w:val="21"/>
        </w:rPr>
      </w:pPr>
      <w:r>
        <w:rPr>
          <w:szCs w:val="21"/>
        </w:rPr>
        <w:drawing>
          <wp:inline distT="0" distB="0" distL="0" distR="0">
            <wp:extent cx="2847975" cy="20180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850702" cy="2020008"/>
                    </a:xfrm>
                    <a:prstGeom prst="rect">
                      <a:avLst/>
                    </a:prstGeom>
                  </pic:spPr>
                </pic:pic>
              </a:graphicData>
            </a:graphic>
          </wp:inline>
        </w:drawing>
      </w:r>
    </w:p>
    <w:p>
      <w:pPr>
        <w:rPr>
          <w:szCs w:val="21"/>
        </w:rPr>
      </w:pPr>
      <w:r>
        <w:rPr>
          <w:szCs w:val="21"/>
        </w:rPr>
        <w:drawing>
          <wp:inline distT="0" distB="0" distL="0" distR="0">
            <wp:extent cx="3395980" cy="2486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398999" cy="2487879"/>
                    </a:xfrm>
                    <a:prstGeom prst="rect">
                      <a:avLst/>
                    </a:prstGeom>
                  </pic:spPr>
                </pic:pic>
              </a:graphicData>
            </a:graphic>
          </wp:inline>
        </w:drawing>
      </w:r>
    </w:p>
    <w:p>
      <w:pPr>
        <w:rPr>
          <w:szCs w:val="21"/>
        </w:rPr>
      </w:pPr>
      <w:r>
        <w:rPr>
          <w:szCs w:val="21"/>
        </w:rPr>
        <w:drawing>
          <wp:inline distT="0" distB="0" distL="0" distR="0">
            <wp:extent cx="3133725" cy="2270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136053" cy="2271962"/>
                    </a:xfrm>
                    <a:prstGeom prst="rect">
                      <a:avLst/>
                    </a:prstGeom>
                  </pic:spPr>
                </pic:pic>
              </a:graphicData>
            </a:graphic>
          </wp:inline>
        </w:drawing>
      </w:r>
    </w:p>
    <w:p>
      <w:pPr>
        <w:rPr>
          <w:szCs w:val="21"/>
        </w:rPr>
      </w:pPr>
    </w:p>
    <w:p>
      <w:pPr>
        <w:rPr>
          <w:szCs w:val="21"/>
        </w:rPr>
      </w:pPr>
      <w:r>
        <w:rPr>
          <w:rFonts w:hint="eastAsia"/>
          <w:szCs w:val="21"/>
        </w:rPr>
        <w:t>2、点线图（同比、环比）</w:t>
      </w:r>
    </w:p>
    <w:p>
      <w:pPr>
        <w:rPr>
          <w:szCs w:val="21"/>
        </w:rPr>
      </w:pPr>
      <w:r>
        <w:rPr>
          <w:szCs w:val="21"/>
        </w:rPr>
        <w:drawing>
          <wp:inline distT="0" distB="0" distL="0" distR="0">
            <wp:extent cx="3819525" cy="2133600"/>
            <wp:effectExtent l="0" t="0" r="9525"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stretch>
                      <a:fillRect/>
                    </a:stretch>
                  </pic:blipFill>
                  <pic:spPr>
                    <a:xfrm>
                      <a:off x="0" y="0"/>
                      <a:ext cx="3818575" cy="2133069"/>
                    </a:xfrm>
                    <a:prstGeom prst="rect">
                      <a:avLst/>
                    </a:prstGeom>
                  </pic:spPr>
                </pic:pic>
              </a:graphicData>
            </a:graphic>
          </wp:inline>
        </w:drawing>
      </w:r>
    </w:p>
    <w:p>
      <w:pPr>
        <w:rPr>
          <w:szCs w:val="21"/>
        </w:rPr>
      </w:pPr>
      <w:r>
        <w:rPr>
          <w:szCs w:val="21"/>
        </w:rPr>
        <w:drawing>
          <wp:inline distT="0" distB="0" distL="0" distR="0">
            <wp:extent cx="4229100" cy="32727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4227064" cy="3271571"/>
                    </a:xfrm>
                    <a:prstGeom prst="rect">
                      <a:avLst/>
                    </a:prstGeom>
                  </pic:spPr>
                </pic:pic>
              </a:graphicData>
            </a:graphic>
          </wp:inline>
        </w:drawing>
      </w:r>
    </w:p>
    <w:p>
      <w:pPr>
        <w:rPr>
          <w:szCs w:val="21"/>
        </w:rPr>
      </w:pPr>
    </w:p>
    <w:p>
      <w:pPr>
        <w:rPr>
          <w:szCs w:val="21"/>
        </w:rPr>
      </w:pPr>
      <w:r>
        <w:rPr>
          <w:rFonts w:hint="eastAsia"/>
          <w:szCs w:val="21"/>
        </w:rPr>
        <w:t>3、柱状图（同比、环比）</w:t>
      </w:r>
    </w:p>
    <w:p>
      <w:pPr>
        <w:rPr>
          <w:szCs w:val="21"/>
        </w:rPr>
      </w:pPr>
      <w:r>
        <w:rPr>
          <w:szCs w:val="21"/>
        </w:rPr>
        <w:drawing>
          <wp:inline distT="0" distB="0" distL="0" distR="0">
            <wp:extent cx="4162425" cy="28181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162261" cy="2818146"/>
                    </a:xfrm>
                    <a:prstGeom prst="rect">
                      <a:avLst/>
                    </a:prstGeom>
                  </pic:spPr>
                </pic:pic>
              </a:graphicData>
            </a:graphic>
          </wp:inline>
        </w:drawing>
      </w:r>
    </w:p>
    <w:p>
      <w:pPr>
        <w:rPr>
          <w:szCs w:val="21"/>
        </w:rPr>
      </w:pPr>
    </w:p>
    <w:p>
      <w:pPr>
        <w:rPr>
          <w:szCs w:val="21"/>
        </w:rPr>
      </w:pPr>
      <w:r>
        <w:rPr>
          <w:rFonts w:hint="eastAsia"/>
          <w:szCs w:val="21"/>
        </w:rPr>
        <w:t>4、热力图</w:t>
      </w:r>
    </w:p>
    <w:p>
      <w:r>
        <w:drawing>
          <wp:inline distT="0" distB="0" distL="0" distR="0">
            <wp:extent cx="4084955" cy="2962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090550" cy="2966122"/>
                    </a:xfrm>
                    <a:prstGeom prst="rect">
                      <a:avLst/>
                    </a:prstGeom>
                  </pic:spPr>
                </pic:pic>
              </a:graphicData>
            </a:graphic>
          </wp:inline>
        </w:drawing>
      </w:r>
    </w:p>
    <w:p>
      <w:r>
        <w:drawing>
          <wp:inline distT="0" distB="0" distL="0" distR="0">
            <wp:extent cx="4342765" cy="1946910"/>
            <wp:effectExtent l="0" t="0" r="635" b="0"/>
            <wp:docPr id="11" name="图片 11" descr="图片1"/>
            <wp:cNvGraphicFramePr/>
            <a:graphic xmlns:a="http://schemas.openxmlformats.org/drawingml/2006/main">
              <a:graphicData uri="http://schemas.openxmlformats.org/drawingml/2006/picture">
                <pic:pic xmlns:pic="http://schemas.openxmlformats.org/drawingml/2006/picture">
                  <pic:nvPicPr>
                    <pic:cNvPr id="11" name="图片 11" descr="图片1"/>
                    <pic:cNvPicPr/>
                  </pic:nvPicPr>
                  <pic:blipFill>
                    <a:blip r:embed="rId15"/>
                    <a:srcRect r="6006" b="20510"/>
                    <a:stretch>
                      <a:fillRect/>
                    </a:stretch>
                  </pic:blipFill>
                  <pic:spPr>
                    <a:xfrm>
                      <a:off x="0" y="0"/>
                      <a:ext cx="4342765" cy="1946910"/>
                    </a:xfrm>
                    <a:prstGeom prst="rect">
                      <a:avLst/>
                    </a:prstGeom>
                  </pic:spPr>
                </pic:pic>
              </a:graphicData>
            </a:graphic>
          </wp:inline>
        </w:drawing>
      </w:r>
    </w:p>
    <w:p>
      <w:r>
        <w:drawing>
          <wp:inline distT="0" distB="0" distL="114300" distR="114300">
            <wp:extent cx="5269865" cy="1149985"/>
            <wp:effectExtent l="0" t="0" r="6985" b="1206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6"/>
                    <a:stretch>
                      <a:fillRect/>
                    </a:stretch>
                  </pic:blipFill>
                  <pic:spPr>
                    <a:xfrm>
                      <a:off x="0" y="0"/>
                      <a:ext cx="5269865" cy="1149985"/>
                    </a:xfrm>
                    <a:prstGeom prst="rect">
                      <a:avLst/>
                    </a:prstGeom>
                    <a:noFill/>
                    <a:ln w="9525">
                      <a:noFill/>
                    </a:ln>
                  </pic:spPr>
                </pic:pic>
              </a:graphicData>
            </a:graphic>
          </wp:inline>
        </w:drawing>
      </w:r>
    </w:p>
    <w:p/>
    <w:p>
      <w:r>
        <w:rPr>
          <w:rFonts w:hint="eastAsia"/>
        </w:rPr>
        <w:t>5、臭氧污染扩散图</w:t>
      </w:r>
    </w:p>
    <w:p>
      <w:r>
        <w:drawing>
          <wp:inline distT="0" distB="0" distL="0" distR="0">
            <wp:extent cx="3552825" cy="2724150"/>
            <wp:effectExtent l="0" t="0" r="0" b="0"/>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a:stretch>
                      <a:fillRect/>
                    </a:stretch>
                  </pic:blipFill>
                  <pic:spPr>
                    <a:xfrm>
                      <a:off x="0" y="0"/>
                      <a:ext cx="3552352" cy="2723788"/>
                    </a:xfrm>
                    <a:prstGeom prst="rect">
                      <a:avLst/>
                    </a:prstGeom>
                  </pic:spPr>
                </pic:pic>
              </a:graphicData>
            </a:graphic>
          </wp:inline>
        </w:drawing>
      </w:r>
    </w:p>
    <w:p/>
    <w:p>
      <w:r>
        <w:rPr>
          <w:rFonts w:hint="eastAsia"/>
        </w:rPr>
        <w:t>6、臭氧浓度时序变化热力图</w:t>
      </w:r>
    </w:p>
    <w:p>
      <w:r>
        <w:rPr>
          <w:rFonts w:ascii="宋体" w:hAnsi="宋体" w:cs="宋体"/>
          <w:kern w:val="0"/>
          <w:sz w:val="24"/>
        </w:rPr>
        <mc:AlternateContent>
          <mc:Choice Requires="wps">
            <w:drawing>
              <wp:anchor distT="0" distB="0" distL="114300" distR="114300" simplePos="0" relativeHeight="251658240" behindDoc="0" locked="0" layoutInCell="1" allowOverlap="1">
                <wp:simplePos x="0" y="0"/>
                <wp:positionH relativeFrom="column">
                  <wp:posOffset>1544320</wp:posOffset>
                </wp:positionH>
                <wp:positionV relativeFrom="paragraph">
                  <wp:posOffset>911860</wp:posOffset>
                </wp:positionV>
                <wp:extent cx="1468120" cy="25273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468120" cy="25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rPr>
                            </w:pPr>
                            <w:r>
                              <w:rPr>
                                <w:rFonts w:hint="eastAsia"/>
                                <w:b/>
                                <w:bCs/>
                              </w:rPr>
                              <w:t>外来输入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6pt;margin-top:71.8pt;height:19.9pt;width:115.6pt;z-index:251658240;mso-width-relative:page;mso-height-relative:page;" filled="f" stroked="f" coordsize="21600,21600" o:gfxdata="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IwHzC&#10;2wAAAAsBAAAPAAAAAAAAAAEAIAAAACIAAABkcnMvZG93bnJldi54bWxQSwECFAAUAAAACACHTuJA&#10;H1GNNR4CAAAaBAAADgAAAAAAAAABACAAAAAqAQAAZHJzL2Uyb0RvYy54bWxQSwUGAAAAAAYABgBZ&#10;AQAAugUAAAAA&#10;">
                <v:fill on="f" focussize="0,0"/>
                <v:stroke on="f" weight="0.5pt"/>
                <v:imagedata o:title=""/>
                <o:lock v:ext="edit" aspectratio="f"/>
                <v:textbox>
                  <w:txbxContent>
                    <w:p>
                      <w:pPr>
                        <w:rPr>
                          <w:b/>
                          <w:bCs/>
                        </w:rPr>
                      </w:pPr>
                      <w:r>
                        <w:rPr>
                          <w:rFonts w:hint="eastAsia"/>
                          <w:b/>
                          <w:bCs/>
                        </w:rPr>
                        <w:t>外来输入</w:t>
                      </w:r>
                    </w:p>
                  </w:txbxContent>
                </v:textbox>
              </v:shape>
            </w:pict>
          </mc:Fallback>
        </mc:AlternateContent>
      </w:r>
      <w:r>
        <w:rPr>
          <w:rFonts w:ascii="宋体" w:hAnsi="宋体" w:cs="宋体"/>
          <w:kern w:val="0"/>
          <w:sz w:val="24"/>
        </w:rPr>
        <mc:AlternateContent>
          <mc:Choice Requires="wps">
            <w:drawing>
              <wp:anchor distT="0" distB="0" distL="114300" distR="114300" simplePos="0" relativeHeight="251659264" behindDoc="0" locked="0" layoutInCell="1" allowOverlap="1">
                <wp:simplePos x="0" y="0"/>
                <wp:positionH relativeFrom="column">
                  <wp:posOffset>1534795</wp:posOffset>
                </wp:positionH>
                <wp:positionV relativeFrom="paragraph">
                  <wp:posOffset>1213485</wp:posOffset>
                </wp:positionV>
                <wp:extent cx="1379855" cy="300990"/>
                <wp:effectExtent l="19050" t="57150" r="10795" b="41910"/>
                <wp:wrapNone/>
                <wp:docPr id="14" name="椭圆 14"/>
                <wp:cNvGraphicFramePr/>
                <a:graphic xmlns:a="http://schemas.openxmlformats.org/drawingml/2006/main">
                  <a:graphicData uri="http://schemas.microsoft.com/office/word/2010/wordprocessingShape">
                    <wps:wsp>
                      <wps:cNvSpPr/>
                      <wps:spPr>
                        <a:xfrm rot="480000">
                          <a:off x="0" y="0"/>
                          <a:ext cx="1379855" cy="3009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0.85pt;margin-top:95.55pt;height:23.7pt;width:108.65pt;rotation:524288f;z-index:251659264;v-text-anchor:middle;mso-width-relative:page;mso-height-relative:page;" filled="f" stroked="t" coordsize="21600,21600" o:gfxdata="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AWiDrZAAAACwEAAA8AAAAAAAAAAQAgAAAAIgAAAGRycy9kb3ducmV2LnhtbFBLAQIUABQAAAAI&#10;AIdO4kA7lYJFXgIAAJkEAAAOAAAAAAAAAAEAIAAAACgBAABkcnMvZTJvRG9jLnhtbFBLBQYAAAAA&#10;BgAGAFkBAAD4BQAAAAA=&#10;">
                <v:fill on="f" focussize="0,0"/>
                <v:stroke weight="2pt" color="#385D8A [3204]" joinstyle="round"/>
                <v:imagedata o:title=""/>
                <o:lock v:ext="edit" aspectratio="f"/>
              </v:shape>
            </w:pict>
          </mc:Fallback>
        </mc:AlternateContent>
      </w:r>
      <w:r>
        <w:drawing>
          <wp:inline distT="0" distB="0" distL="0" distR="0">
            <wp:extent cx="4838700" cy="1685925"/>
            <wp:effectExtent l="0" t="0" r="0" b="9525"/>
            <wp:docPr id="23557" name="图片 5"/>
            <wp:cNvGraphicFramePr/>
            <a:graphic xmlns:a="http://schemas.openxmlformats.org/drawingml/2006/main">
              <a:graphicData uri="http://schemas.openxmlformats.org/drawingml/2006/picture">
                <pic:pic xmlns:pic="http://schemas.openxmlformats.org/drawingml/2006/picture">
                  <pic:nvPicPr>
                    <pic:cNvPr id="23557" name="图片 5"/>
                    <pic:cNvPicPr/>
                  </pic:nvPicPr>
                  <pic:blipFill>
                    <a:blip r:embed="rId18"/>
                    <a:stretch>
                      <a:fillRect/>
                    </a:stretch>
                  </pic:blipFill>
                  <pic:spPr>
                    <a:xfrm>
                      <a:off x="0" y="0"/>
                      <a:ext cx="4841660" cy="1686956"/>
                    </a:xfrm>
                    <a:prstGeom prst="rect">
                      <a:avLst/>
                    </a:prstGeom>
                    <a:noFill/>
                    <a:ln w="9525">
                      <a:noFill/>
                    </a:ln>
                  </pic:spPr>
                </pic:pic>
              </a:graphicData>
            </a:graphic>
          </wp:inline>
        </w:drawing>
      </w:r>
    </w:p>
    <w:p/>
    <w:p>
      <w:r>
        <w:rPr>
          <w:rFonts w:hint="eastAsia"/>
        </w:rPr>
        <w:t>7、动态风效果图</w:t>
      </w:r>
    </w:p>
    <w:p>
      <w:r>
        <w:drawing>
          <wp:inline distT="0" distB="0" distL="0" distR="0">
            <wp:extent cx="3698240" cy="22955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3697089" cy="2294420"/>
                    </a:xfrm>
                    <a:prstGeom prst="rect">
                      <a:avLst/>
                    </a:prstGeom>
                  </pic:spPr>
                </pic:pic>
              </a:graphicData>
            </a:graphic>
          </wp:inline>
        </w:drawing>
      </w:r>
    </w:p>
    <w:p/>
    <w:p>
      <w:r>
        <w:rPr>
          <w:rFonts w:hint="eastAsia"/>
        </w:rPr>
        <w:t>8、臭氧浓度空间分布廓线图</w:t>
      </w:r>
    </w:p>
    <w:p>
      <w:pPr>
        <w:rPr>
          <w:rFonts w:hint="eastAsia"/>
        </w:rPr>
      </w:pPr>
      <w:r>
        <w:drawing>
          <wp:inline distT="0" distB="0" distL="0" distR="0">
            <wp:extent cx="2171065" cy="239014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171429" cy="2390476"/>
                    </a:xfrm>
                    <a:prstGeom prst="rect">
                      <a:avLst/>
                    </a:prstGeom>
                  </pic:spPr>
                </pic:pic>
              </a:graphicData>
            </a:graphic>
          </wp:inline>
        </w:drawing>
      </w:r>
      <w:r>
        <w:drawing>
          <wp:inline distT="0" distB="0" distL="114300" distR="114300">
            <wp:extent cx="5273040" cy="1085850"/>
            <wp:effectExtent l="0" t="0" r="381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5273040" cy="1085850"/>
                    </a:xfrm>
                    <a:prstGeom prst="rect">
                      <a:avLst/>
                    </a:prstGeom>
                    <a:noFill/>
                    <a:ln w="9525">
                      <a:noFill/>
                    </a:ln>
                  </pic:spPr>
                </pic:pic>
              </a:graphicData>
            </a:graphic>
          </wp:inline>
        </w:drawing>
      </w:r>
    </w:p>
    <w:p/>
    <w:p>
      <w:r>
        <w:rPr>
          <w:rFonts w:hint="eastAsia"/>
        </w:rPr>
        <w:t>9、颗粒物消光图谱</w:t>
      </w:r>
    </w:p>
    <w:p>
      <w:r>
        <w:drawing>
          <wp:inline distT="0" distB="0" distL="0" distR="0">
            <wp:extent cx="5274310" cy="20916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2092021"/>
                    </a:xfrm>
                    <a:prstGeom prst="rect">
                      <a:avLst/>
                    </a:prstGeom>
                  </pic:spPr>
                </pic:pic>
              </a:graphicData>
            </a:graphic>
          </wp:inline>
        </w:drawing>
      </w:r>
    </w:p>
    <w:p/>
    <w:p>
      <w:r>
        <w:rPr>
          <w:rFonts w:hint="eastAsia"/>
        </w:rPr>
        <w:t>10、风长粒子图</w:t>
      </w:r>
    </w:p>
    <w:p>
      <w:r>
        <w:rPr>
          <w:rFonts w:hint="eastAsia"/>
        </w:rPr>
        <w:t>无</w:t>
      </w:r>
    </w:p>
    <w:p/>
    <w:p>
      <w:r>
        <w:rPr>
          <w:rFonts w:hint="eastAsia"/>
        </w:rPr>
        <w:t>11、风向图</w:t>
      </w:r>
    </w:p>
    <w:p>
      <w:r>
        <w:drawing>
          <wp:inline distT="0" distB="0" distL="0" distR="0">
            <wp:extent cx="4314825" cy="3207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4313071" cy="3206543"/>
                    </a:xfrm>
                    <a:prstGeom prst="rect">
                      <a:avLst/>
                    </a:prstGeom>
                  </pic:spPr>
                </pic:pic>
              </a:graphicData>
            </a:graphic>
          </wp:inline>
        </w:drawing>
      </w:r>
    </w:p>
    <w:p/>
    <w:p>
      <w:r>
        <w:rPr>
          <w:rFonts w:hint="eastAsia"/>
        </w:rPr>
        <w:t>12、臭氧污染玫瑰图（臭氧浓度风向风速玫瑰图）</w:t>
      </w:r>
    </w:p>
    <w:p>
      <w:r>
        <w:drawing>
          <wp:inline distT="0" distB="0" distL="0" distR="0">
            <wp:extent cx="3009265" cy="261874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3009524" cy="2619048"/>
                    </a:xfrm>
                    <a:prstGeom prst="rect">
                      <a:avLst/>
                    </a:prstGeom>
                  </pic:spPr>
                </pic:pic>
              </a:graphicData>
            </a:graphic>
          </wp:inline>
        </w:drawing>
      </w:r>
    </w:p>
    <w:p/>
    <w:p/>
    <w:p>
      <w:pPr>
        <w:rPr>
          <w:rFonts w:hint="eastAsia"/>
          <w:lang w:eastAsia="zh-CN"/>
        </w:rPr>
      </w:pPr>
      <w:r>
        <w:rPr>
          <w:rFonts w:hint="eastAsia"/>
          <w:lang w:eastAsia="zh-CN"/>
        </w:rPr>
        <w:t>附录：</w:t>
      </w:r>
    </w:p>
    <w:p>
      <w:pPr>
        <w:rPr>
          <w:rFonts w:ascii="宋体" w:hAnsi="宋体" w:eastAsia="宋体" w:cs="宋体"/>
          <w:sz w:val="24"/>
          <w:szCs w:val="24"/>
        </w:rPr>
      </w:pPr>
      <w:r>
        <w:rPr>
          <w:rFonts w:ascii="宋体" w:hAnsi="宋体" w:eastAsia="宋体" w:cs="宋体"/>
          <w:sz w:val="24"/>
          <w:szCs w:val="24"/>
        </w:rPr>
        <w:t>http://106.37.208.233:20035/  可以在这个网页抓取全国的实时空气质量指数和监测浓度</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http://www.weather.com.cn/  可以在气象网上去抓取全国的实时天气情况</w:t>
      </w:r>
      <w:r>
        <w:rPr>
          <w:rFonts w:ascii="宋体" w:hAnsi="宋体" w:eastAsia="宋体" w:cs="宋体"/>
          <w:sz w:val="24"/>
          <w:szCs w:val="24"/>
        </w:rPr>
        <w:br w:type="textWrapping"/>
      </w:r>
      <w:r>
        <w:rPr>
          <w:rFonts w:ascii="宋体" w:hAnsi="宋体" w:eastAsia="宋体" w:cs="宋体"/>
          <w:sz w:val="24"/>
          <w:szCs w:val="24"/>
        </w:rPr>
        <w:t>动态风</w:t>
      </w:r>
    </w:p>
    <w:p>
      <w:pP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fldChar w:fldCharType="begin"/>
      </w:r>
      <w:r>
        <w:rPr>
          <w:rFonts w:ascii="宋体" w:hAnsi="宋体" w:eastAsia="宋体" w:cs="宋体"/>
          <w:sz w:val="24"/>
          <w:szCs w:val="24"/>
        </w:rPr>
        <w:instrText xml:space="preserve"> HYPERLINK "https://map.zq12369.com/" </w:instrText>
      </w:r>
      <w:r>
        <w:rPr>
          <w:rFonts w:ascii="宋体" w:hAnsi="宋体" w:eastAsia="宋体" w:cs="宋体"/>
          <w:sz w:val="24"/>
          <w:szCs w:val="24"/>
        </w:rPr>
        <w:fldChar w:fldCharType="separate"/>
      </w:r>
      <w:r>
        <w:rPr>
          <w:rStyle w:val="17"/>
          <w:rFonts w:ascii="宋体" w:hAnsi="宋体" w:eastAsia="宋体" w:cs="宋体"/>
          <w:sz w:val="24"/>
          <w:szCs w:val="24"/>
        </w:rPr>
        <w:t>https://map.zq12369.com/</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t xml:space="preserve">http://hint.fm/wind/ </w:t>
      </w:r>
    </w:p>
    <w:p>
      <w:pPr>
        <w:rPr>
          <w:rFonts w:hint="eastAsia"/>
          <w:lang w:eastAsia="zh-CN"/>
        </w:rPr>
      </w:pPr>
      <w:r>
        <w:rPr>
          <w:rFonts w:ascii="宋体" w:hAnsi="宋体" w:eastAsia="宋体" w:cs="宋体"/>
          <w:sz w:val="24"/>
          <w:szCs w:val="24"/>
        </w:rPr>
        <w:br w:type="textWrapping"/>
      </w:r>
      <w:r>
        <w:rPr>
          <w:rFonts w:ascii="宋体" w:hAnsi="宋体" w:eastAsia="宋体" w:cs="宋体"/>
          <w:sz w:val="24"/>
          <w:szCs w:val="24"/>
        </w:rPr>
        <w:t>常规空气站6因子   SO2 NO2 O3 CO PM2.5 PM10</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7-09-12T10:51:00Z" w:initials="A">
    <w:p>
      <w:pPr>
        <w:pStyle w:val="8"/>
      </w:pPr>
      <w:r>
        <w:rPr>
          <w:rFonts w:hint="eastAsia"/>
        </w:rPr>
        <w:t>臭氧雷达</w:t>
      </w:r>
    </w:p>
  </w:comment>
  <w:comment w:id="1" w:author="Administrator" w:date="2017-09-12T16:47:00Z" w:initials="A">
    <w:p>
      <w:pPr>
        <w:pStyle w:val="8"/>
      </w:pPr>
      <w:r>
        <w:rPr>
          <w:rFonts w:hint="eastAsia"/>
        </w:rPr>
        <w:t>空气监测设备， 测 SO2 NO2 O3 CO PM2.5 PM10</w:t>
      </w:r>
    </w:p>
  </w:comment>
  <w:comment w:id="2" w:author="Administrator" w:date="2017-09-12T15:14:00Z" w:initials="A">
    <w:p>
      <w:pPr>
        <w:pStyle w:val="8"/>
      </w:pPr>
      <w:r>
        <w:rPr>
          <w:rFonts w:hint="eastAsia"/>
        </w:rPr>
        <w:t>图示：热力图、折线图、廓线图等</w:t>
      </w:r>
    </w:p>
  </w:comment>
  <w:comment w:id="3" w:author="Administrator" w:date="2017-09-12T16:48:00Z" w:initials="A">
    <w:p>
      <w:pPr>
        <w:pStyle w:val="8"/>
        <w:rPr>
          <w:color w:val="FF0000"/>
        </w:rPr>
      </w:pPr>
      <w:r>
        <w:rPr>
          <w:rFonts w:hint="eastAsia"/>
          <w:color w:val="FF0000"/>
        </w:rPr>
        <w:t>网络数据</w:t>
      </w:r>
    </w:p>
  </w:comment>
  <w:comment w:id="4" w:author="Administrator" w:date="2017-09-12T11:00:00Z" w:initials="A">
    <w:p>
      <w:pPr>
        <w:pStyle w:val="8"/>
      </w:pPr>
      <w:r>
        <w:rPr>
          <w:rFonts w:hint="eastAsia"/>
          <w:color w:val="FF0000"/>
          <w:lang w:val="en-US" w:eastAsia="zh-CN"/>
        </w:rPr>
        <w:t xml:space="preserve">O3 </w:t>
      </w:r>
      <w:r>
        <w:drawing>
          <wp:inline distT="0" distB="0" distL="0" distR="0">
            <wp:extent cx="1257300" cy="9518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56695" cy="951984"/>
                    </a:xfrm>
                    <a:prstGeom prst="rect">
                      <a:avLst/>
                    </a:prstGeom>
                  </pic:spPr>
                </pic:pic>
              </a:graphicData>
            </a:graphic>
          </wp:inline>
        </w:drawing>
      </w:r>
      <w:r>
        <w:rPr>
          <w:rFonts w:hint="eastAsia"/>
          <w:lang w:val="en-US" w:eastAsia="zh-CN"/>
        </w:rPr>
        <w:t>?</w:t>
      </w:r>
    </w:p>
  </w:comment>
  <w:comment w:id="5" w:author="Administrator" w:date="2017-09-12T10:24:00Z" w:initials="A">
    <w:p>
      <w:pPr>
        <w:pStyle w:val="8"/>
      </w:pPr>
      <w:r>
        <w:rPr>
          <w:rFonts w:hint="eastAsia"/>
        </w:rPr>
        <w:t>折线图</w:t>
      </w:r>
    </w:p>
  </w:comment>
  <w:comment w:id="6" w:author="Administrator" w:date="2017-09-12T10:24:00Z" w:initials="A">
    <w:p>
      <w:pPr>
        <w:pStyle w:val="8"/>
      </w:pPr>
      <w:r>
        <w:t>SO2</w:t>
      </w:r>
      <w:r>
        <w:rPr>
          <w:rFonts w:hint="eastAsia"/>
        </w:rPr>
        <w:t>、</w:t>
      </w:r>
      <w:r>
        <w:t>NO2</w:t>
      </w:r>
      <w:r>
        <w:rPr>
          <w:rFonts w:hint="eastAsia"/>
        </w:rPr>
        <w:t>、</w:t>
      </w:r>
      <w:r>
        <w:t>O3</w:t>
      </w:r>
      <w:r>
        <w:rPr>
          <w:rFonts w:hint="eastAsia"/>
        </w:rPr>
        <w:t>、</w:t>
      </w:r>
      <w:r>
        <w:t>CO</w:t>
      </w:r>
      <w:r>
        <w:rPr>
          <w:rFonts w:hint="eastAsia"/>
        </w:rPr>
        <w:t>、</w:t>
      </w:r>
      <w:r>
        <w:t>PM2.5</w:t>
      </w:r>
      <w:r>
        <w:rPr>
          <w:rFonts w:hint="eastAsia"/>
        </w:rPr>
        <w:t>、</w:t>
      </w:r>
      <w:r>
        <w:t>PM10</w:t>
      </w:r>
      <w:r>
        <w:rPr>
          <w:rFonts w:hint="eastAsia"/>
        </w:rPr>
        <w:t>、风向、风速、温度、湿度、大气压</w:t>
      </w:r>
    </w:p>
  </w:comment>
  <w:comment w:id="7" w:author="Administrator" w:date="2017-09-12T10:25:00Z" w:initials="A">
    <w:p>
      <w:pPr>
        <w:pStyle w:val="8"/>
      </w:pPr>
      <w:r>
        <w:rPr>
          <w:rFonts w:hint="eastAsia"/>
        </w:rPr>
        <w:t>例：时间段、点位等</w:t>
      </w:r>
    </w:p>
  </w:comment>
  <w:comment w:id="8" w:author="Administrator" w:date="2017-09-12T14:14:00Z" w:initials="A">
    <w:p>
      <w:pPr>
        <w:pStyle w:val="8"/>
      </w:pPr>
      <w:r>
        <w:rPr>
          <w:rFonts w:hint="eastAsia"/>
        </w:rPr>
        <w:t>雷达数据、分析仪数据、气象数据、网络数据</w:t>
      </w:r>
    </w:p>
  </w:comment>
  <w:comment w:id="9" w:author="Administrator" w:date="2017-09-12T10:23:00Z" w:initials="A">
    <w:p>
      <w:pPr>
        <w:pStyle w:val="8"/>
      </w:pPr>
      <w:r>
        <w:rPr>
          <w:sz w:val="24"/>
        </w:rPr>
        <w:t>O</w:t>
      </w:r>
      <w:r>
        <w:rPr>
          <w:sz w:val="24"/>
          <w:vertAlign w:val="subscript"/>
        </w:rPr>
        <w:t>3</w:t>
      </w:r>
      <w:r>
        <w:rPr>
          <w:rFonts w:hint="eastAsia"/>
          <w:sz w:val="24"/>
        </w:rPr>
        <w:t>分析仪数据</w:t>
      </w:r>
    </w:p>
  </w:comment>
  <w:comment w:id="10" w:author="Administrator" w:date="2017-09-12T10:23:00Z" w:initials="A">
    <w:p>
      <w:pPr>
        <w:pStyle w:val="8"/>
      </w:pPr>
      <w:r>
        <w:rPr>
          <w:sz w:val="24"/>
        </w:rPr>
        <w:t>O</w:t>
      </w:r>
      <w:r>
        <w:rPr>
          <w:sz w:val="24"/>
          <w:vertAlign w:val="subscript"/>
        </w:rPr>
        <w:t>3</w:t>
      </w:r>
      <w:r>
        <w:rPr>
          <w:rFonts w:hint="eastAsia"/>
          <w:sz w:val="24"/>
        </w:rPr>
        <w:t>雷达数据</w:t>
      </w:r>
    </w:p>
  </w:comment>
  <w:comment w:id="11" w:author="Administrator" w:date="2017-09-12T17:16:00Z" w:initials="A">
    <w:p>
      <w:pPr>
        <w:pStyle w:val="8"/>
      </w:pPr>
      <w:r>
        <w:rPr>
          <w:rFonts w:hint="eastAsia"/>
        </w:rPr>
        <w:t>点线图</w:t>
      </w:r>
    </w:p>
  </w:comment>
  <w:comment w:id="12" w:author="Administrator" w:date="2017-09-12T10:28:00Z" w:initials="A">
    <w:p>
      <w:pPr>
        <w:pStyle w:val="8"/>
      </w:pPr>
      <w:r>
        <w:drawing>
          <wp:inline distT="0" distB="0" distL="0" distR="0">
            <wp:extent cx="1285875" cy="9867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288550" cy="988886"/>
                    </a:xfrm>
                    <a:prstGeom prst="rect">
                      <a:avLst/>
                    </a:prstGeom>
                  </pic:spPr>
                </pic:pic>
              </a:graphicData>
            </a:graphic>
          </wp:inline>
        </w:drawing>
      </w:r>
    </w:p>
  </w:comment>
  <w:comment w:id="13" w:author="Administrator" w:date="2017-09-12T17:19:00Z" w:initials="A">
    <w:p>
      <w:pPr>
        <w:pStyle w:val="8"/>
      </w:pPr>
      <w:r>
        <w:rPr>
          <w:rFonts w:hint="eastAsia"/>
        </w:rPr>
        <w:t>每八小时的O3均值 算成一条O3_8H</w:t>
      </w:r>
    </w:p>
  </w:comment>
  <w:comment w:id="14" w:author="zll" w:date="2017-09-13T14:14:08Z" w:initials="z">
    <w:p>
      <w:pPr>
        <w:pStyle w:val="8"/>
        <w:rPr>
          <w:rFonts w:hint="eastAsia" w:eastAsia="宋体"/>
          <w:lang w:eastAsia="zh-CN"/>
        </w:rPr>
      </w:pPr>
      <w:r>
        <w:rPr>
          <w:rFonts w:hint="eastAsia"/>
          <w:lang w:eastAsia="zh-CN"/>
        </w:rPr>
        <w:t>如何计算</w:t>
      </w:r>
    </w:p>
  </w:comment>
  <w:comment w:id="15" w:author="Administrator" w:date="2017-09-12T10:28:00Z" w:initials="A">
    <w:p>
      <w:pPr>
        <w:pStyle w:val="8"/>
      </w:pPr>
      <w:r>
        <w:drawing>
          <wp:inline distT="0" distB="0" distL="0" distR="0">
            <wp:extent cx="1238250" cy="2209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247722" cy="2226704"/>
                    </a:xfrm>
                    <a:prstGeom prst="rect">
                      <a:avLst/>
                    </a:prstGeom>
                  </pic:spPr>
                </pic:pic>
              </a:graphicData>
            </a:graphic>
          </wp:inline>
        </w:drawing>
      </w:r>
    </w:p>
  </w:comment>
  <w:comment w:id="16" w:author="Administrator" w:date="2017-09-12T17:29:00Z" w:initials="A">
    <w:p>
      <w:pPr>
        <w:pStyle w:val="8"/>
      </w:pPr>
      <w:r>
        <w:rPr>
          <w:rFonts w:hint="eastAsia"/>
        </w:rPr>
        <w:t>带时间的热力图</w:t>
      </w:r>
    </w:p>
  </w:comment>
  <w:comment w:id="17" w:author="Administrator" w:date="2017-09-13T08:50:00Z" w:initials="A">
    <w:p>
      <w:pPr>
        <w:pStyle w:val="8"/>
      </w:pPr>
      <w:r>
        <w:rPr>
          <w:rFonts w:hint="eastAsia"/>
        </w:rPr>
        <w:t>地面站，常规站的数据</w:t>
      </w:r>
    </w:p>
  </w:comment>
  <w:comment w:id="18" w:author="Administrator" w:date="2017-09-12T17:35:00Z" w:initials="A">
    <w:p>
      <w:pPr>
        <w:pStyle w:val="8"/>
      </w:pPr>
      <w:r>
        <w:rPr>
          <w:rFonts w:hint="eastAsia"/>
        </w:rPr>
        <w:t>带时间的热力图</w:t>
      </w:r>
    </w:p>
  </w:comment>
  <w:comment w:id="19" w:author="Administrator" w:date="2017-09-12T17:32:00Z" w:initials="A">
    <w:p>
      <w:pPr>
        <w:pStyle w:val="8"/>
      </w:pPr>
      <w:r>
        <w:rPr>
          <w:rFonts w:hint="eastAsia"/>
        </w:rPr>
        <w:t>臭氧浓度风速风向玫瑰图</w:t>
      </w:r>
    </w:p>
  </w:comment>
  <w:comment w:id="20" w:author="Administrator" w:date="2017-09-13T09:01:00Z" w:initials="A">
    <w:p>
      <w:pPr>
        <w:pStyle w:val="8"/>
      </w:pPr>
      <w:r>
        <w:rPr>
          <w:rFonts w:hint="eastAsia"/>
        </w:rPr>
        <w:t>消光系数的伪彩图</w:t>
      </w:r>
    </w:p>
  </w:comment>
  <w:comment w:id="21" w:author="Administrator" w:date="2017-09-12T11:04:00Z" w:initials="A">
    <w:p>
      <w:pPr>
        <w:pStyle w:val="8"/>
      </w:pPr>
    </w:p>
  </w:comment>
  <w:comment w:id="22" w:author="Administrator" w:date="2017-09-12T16:44:00Z" w:initials="A">
    <w:p>
      <w:pPr>
        <w:pStyle w:val="8"/>
      </w:pPr>
      <w:r>
        <w:rPr>
          <w:rFonts w:hint="eastAsia"/>
        </w:rPr>
        <w:t>CMAQ与CAMx</w:t>
      </w:r>
    </w:p>
  </w:comment>
  <w:comment w:id="23" w:author="Administrator" w:date="2017-09-12T16:43:00Z" w:initials="A">
    <w:p>
      <w:pPr>
        <w:pStyle w:val="12"/>
        <w:shd w:val="clear" w:color="auto" w:fill="FFFFFF"/>
        <w:spacing w:before="150" w:after="150" w:line="435" w:lineRule="atLeast"/>
        <w:rPr>
          <w:rFonts w:ascii="微软雅黑" w:hAnsi="微软雅黑" w:eastAsia="微软雅黑"/>
          <w:color w:val="333333"/>
        </w:rPr>
      </w:pPr>
      <w:r>
        <w:rPr>
          <w:rFonts w:hint="eastAsia" w:ascii="微软雅黑" w:hAnsi="微软雅黑" w:eastAsia="微软雅黑"/>
          <w:color w:val="333333"/>
        </w:rPr>
        <w:t>后向轨迹是空气微团在大气中移动的实际路径，气团轨迹由其移动速度确定。气团轨迹可由风向风速资料（网络数据抓取）计算，亦可通过随动“标记粒子”的观测而得到。气团轨迹可用于了解污染物平均搬运路径和烟团中心轴线的确定</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96B7C"/>
    <w:multiLevelType w:val="multilevel"/>
    <w:tmpl w:val="47A96B7C"/>
    <w:lvl w:ilvl="0" w:tentative="0">
      <w:start w:val="1"/>
      <w:numFmt w:val="decimal"/>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pStyle w:val="5"/>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9BA"/>
    <w:rsid w:val="00000D78"/>
    <w:rsid w:val="00004E1C"/>
    <w:rsid w:val="00024586"/>
    <w:rsid w:val="00025CD6"/>
    <w:rsid w:val="00027831"/>
    <w:rsid w:val="0003059B"/>
    <w:rsid w:val="00031CE2"/>
    <w:rsid w:val="000351F8"/>
    <w:rsid w:val="00041815"/>
    <w:rsid w:val="0004296F"/>
    <w:rsid w:val="00052700"/>
    <w:rsid w:val="0005599D"/>
    <w:rsid w:val="00063BD2"/>
    <w:rsid w:val="00075BA6"/>
    <w:rsid w:val="00081DD6"/>
    <w:rsid w:val="00084E32"/>
    <w:rsid w:val="000856AF"/>
    <w:rsid w:val="00086A02"/>
    <w:rsid w:val="00090683"/>
    <w:rsid w:val="0009235A"/>
    <w:rsid w:val="000965EE"/>
    <w:rsid w:val="000A0D04"/>
    <w:rsid w:val="000A0D8A"/>
    <w:rsid w:val="000A160A"/>
    <w:rsid w:val="000A171B"/>
    <w:rsid w:val="000B6952"/>
    <w:rsid w:val="000C532C"/>
    <w:rsid w:val="000D2C9F"/>
    <w:rsid w:val="000D34B6"/>
    <w:rsid w:val="000D5444"/>
    <w:rsid w:val="000D73EB"/>
    <w:rsid w:val="001002C2"/>
    <w:rsid w:val="00107838"/>
    <w:rsid w:val="00111167"/>
    <w:rsid w:val="001256B8"/>
    <w:rsid w:val="00153964"/>
    <w:rsid w:val="00162CB6"/>
    <w:rsid w:val="00164407"/>
    <w:rsid w:val="0016495E"/>
    <w:rsid w:val="0016547C"/>
    <w:rsid w:val="001979BA"/>
    <w:rsid w:val="001B139C"/>
    <w:rsid w:val="001B62CE"/>
    <w:rsid w:val="001C015B"/>
    <w:rsid w:val="001C2BB7"/>
    <w:rsid w:val="001D0F7C"/>
    <w:rsid w:val="001D1C80"/>
    <w:rsid w:val="001E73AD"/>
    <w:rsid w:val="001F2C57"/>
    <w:rsid w:val="001F3BDA"/>
    <w:rsid w:val="001F4314"/>
    <w:rsid w:val="00203159"/>
    <w:rsid w:val="00213BBD"/>
    <w:rsid w:val="00227385"/>
    <w:rsid w:val="0024124F"/>
    <w:rsid w:val="0025094E"/>
    <w:rsid w:val="0026451D"/>
    <w:rsid w:val="00267A9B"/>
    <w:rsid w:val="00271450"/>
    <w:rsid w:val="002720AD"/>
    <w:rsid w:val="00277D1B"/>
    <w:rsid w:val="00281DE4"/>
    <w:rsid w:val="00286A56"/>
    <w:rsid w:val="00294A4A"/>
    <w:rsid w:val="00297AED"/>
    <w:rsid w:val="002A4DCE"/>
    <w:rsid w:val="002A7865"/>
    <w:rsid w:val="002B6BE2"/>
    <w:rsid w:val="002D430A"/>
    <w:rsid w:val="002D7616"/>
    <w:rsid w:val="002E3297"/>
    <w:rsid w:val="002E47B3"/>
    <w:rsid w:val="002E73CE"/>
    <w:rsid w:val="002F3597"/>
    <w:rsid w:val="00303C46"/>
    <w:rsid w:val="00304009"/>
    <w:rsid w:val="00304521"/>
    <w:rsid w:val="00317532"/>
    <w:rsid w:val="0032244C"/>
    <w:rsid w:val="00325F86"/>
    <w:rsid w:val="00330AEE"/>
    <w:rsid w:val="0033232F"/>
    <w:rsid w:val="00337D71"/>
    <w:rsid w:val="0034517F"/>
    <w:rsid w:val="003479F4"/>
    <w:rsid w:val="00360EF2"/>
    <w:rsid w:val="003668F1"/>
    <w:rsid w:val="0037428E"/>
    <w:rsid w:val="00381CB9"/>
    <w:rsid w:val="003A3B17"/>
    <w:rsid w:val="003A6204"/>
    <w:rsid w:val="003B74D1"/>
    <w:rsid w:val="003C201D"/>
    <w:rsid w:val="003C2EA0"/>
    <w:rsid w:val="003D086F"/>
    <w:rsid w:val="003D280B"/>
    <w:rsid w:val="003D3DF9"/>
    <w:rsid w:val="003D57E9"/>
    <w:rsid w:val="003E29F9"/>
    <w:rsid w:val="003E5879"/>
    <w:rsid w:val="003E5B31"/>
    <w:rsid w:val="003E6848"/>
    <w:rsid w:val="003E7B26"/>
    <w:rsid w:val="003F0695"/>
    <w:rsid w:val="003F75E7"/>
    <w:rsid w:val="00402571"/>
    <w:rsid w:val="00403126"/>
    <w:rsid w:val="004042F9"/>
    <w:rsid w:val="0043171C"/>
    <w:rsid w:val="00433FDB"/>
    <w:rsid w:val="00442EB7"/>
    <w:rsid w:val="004534BE"/>
    <w:rsid w:val="00453C03"/>
    <w:rsid w:val="00460021"/>
    <w:rsid w:val="00461080"/>
    <w:rsid w:val="00465E65"/>
    <w:rsid w:val="004679CB"/>
    <w:rsid w:val="00467A81"/>
    <w:rsid w:val="00482B9C"/>
    <w:rsid w:val="0048405F"/>
    <w:rsid w:val="00493512"/>
    <w:rsid w:val="004A2E42"/>
    <w:rsid w:val="004A5DE7"/>
    <w:rsid w:val="004A7DFF"/>
    <w:rsid w:val="004B23FA"/>
    <w:rsid w:val="004C41C2"/>
    <w:rsid w:val="004D78C4"/>
    <w:rsid w:val="004E5BD1"/>
    <w:rsid w:val="004F1E2D"/>
    <w:rsid w:val="004F6715"/>
    <w:rsid w:val="005021C7"/>
    <w:rsid w:val="005031B8"/>
    <w:rsid w:val="005036AE"/>
    <w:rsid w:val="00506653"/>
    <w:rsid w:val="00512D6C"/>
    <w:rsid w:val="005245F3"/>
    <w:rsid w:val="00533297"/>
    <w:rsid w:val="00543F11"/>
    <w:rsid w:val="0054645A"/>
    <w:rsid w:val="00550EBE"/>
    <w:rsid w:val="00552A95"/>
    <w:rsid w:val="005674AC"/>
    <w:rsid w:val="005714FD"/>
    <w:rsid w:val="00574675"/>
    <w:rsid w:val="00577402"/>
    <w:rsid w:val="0058374D"/>
    <w:rsid w:val="00584DCE"/>
    <w:rsid w:val="00587D53"/>
    <w:rsid w:val="00592B1D"/>
    <w:rsid w:val="005953F3"/>
    <w:rsid w:val="00597FBA"/>
    <w:rsid w:val="005A6F3B"/>
    <w:rsid w:val="005B7B12"/>
    <w:rsid w:val="005C005C"/>
    <w:rsid w:val="005C07C3"/>
    <w:rsid w:val="005C4B2A"/>
    <w:rsid w:val="005D2021"/>
    <w:rsid w:val="005D68E3"/>
    <w:rsid w:val="005E17A6"/>
    <w:rsid w:val="005E4485"/>
    <w:rsid w:val="005F2FF1"/>
    <w:rsid w:val="005F3121"/>
    <w:rsid w:val="005F5545"/>
    <w:rsid w:val="00601CCC"/>
    <w:rsid w:val="006029ED"/>
    <w:rsid w:val="00602BD1"/>
    <w:rsid w:val="00603C2B"/>
    <w:rsid w:val="00615DD7"/>
    <w:rsid w:val="00617435"/>
    <w:rsid w:val="006272AD"/>
    <w:rsid w:val="006312F1"/>
    <w:rsid w:val="006349D3"/>
    <w:rsid w:val="006423CE"/>
    <w:rsid w:val="00643C04"/>
    <w:rsid w:val="00680B42"/>
    <w:rsid w:val="00683BA7"/>
    <w:rsid w:val="0068406E"/>
    <w:rsid w:val="006858A2"/>
    <w:rsid w:val="00685EFA"/>
    <w:rsid w:val="006D2022"/>
    <w:rsid w:val="006D4ED6"/>
    <w:rsid w:val="006D5B60"/>
    <w:rsid w:val="006D61BD"/>
    <w:rsid w:val="006E0265"/>
    <w:rsid w:val="006E588D"/>
    <w:rsid w:val="006E7F1A"/>
    <w:rsid w:val="00702051"/>
    <w:rsid w:val="00714525"/>
    <w:rsid w:val="00722254"/>
    <w:rsid w:val="007222E8"/>
    <w:rsid w:val="00725041"/>
    <w:rsid w:val="0073182B"/>
    <w:rsid w:val="007357C2"/>
    <w:rsid w:val="00737406"/>
    <w:rsid w:val="00753272"/>
    <w:rsid w:val="00770A4C"/>
    <w:rsid w:val="00776120"/>
    <w:rsid w:val="00785077"/>
    <w:rsid w:val="00797843"/>
    <w:rsid w:val="007A288A"/>
    <w:rsid w:val="007A3039"/>
    <w:rsid w:val="007A6DDB"/>
    <w:rsid w:val="007B2CEF"/>
    <w:rsid w:val="007C4C90"/>
    <w:rsid w:val="007D1B90"/>
    <w:rsid w:val="007E2732"/>
    <w:rsid w:val="007E7897"/>
    <w:rsid w:val="007F47D9"/>
    <w:rsid w:val="00813A33"/>
    <w:rsid w:val="0082280D"/>
    <w:rsid w:val="00837E48"/>
    <w:rsid w:val="00843F8C"/>
    <w:rsid w:val="00845051"/>
    <w:rsid w:val="00847B6D"/>
    <w:rsid w:val="00852331"/>
    <w:rsid w:val="008639D5"/>
    <w:rsid w:val="00863B5A"/>
    <w:rsid w:val="00865097"/>
    <w:rsid w:val="008763A0"/>
    <w:rsid w:val="00880C54"/>
    <w:rsid w:val="008854BD"/>
    <w:rsid w:val="00893A24"/>
    <w:rsid w:val="00895C75"/>
    <w:rsid w:val="008A162B"/>
    <w:rsid w:val="008A337A"/>
    <w:rsid w:val="008A3A3A"/>
    <w:rsid w:val="008A4456"/>
    <w:rsid w:val="008A6E25"/>
    <w:rsid w:val="008B47E7"/>
    <w:rsid w:val="008B5983"/>
    <w:rsid w:val="008B6CA9"/>
    <w:rsid w:val="008C34F2"/>
    <w:rsid w:val="008C3D13"/>
    <w:rsid w:val="008D310F"/>
    <w:rsid w:val="008D6498"/>
    <w:rsid w:val="008D71A5"/>
    <w:rsid w:val="008F352D"/>
    <w:rsid w:val="008F37BB"/>
    <w:rsid w:val="009073EB"/>
    <w:rsid w:val="009176A0"/>
    <w:rsid w:val="00927F7F"/>
    <w:rsid w:val="00927F86"/>
    <w:rsid w:val="009313B0"/>
    <w:rsid w:val="009324CF"/>
    <w:rsid w:val="00933B5B"/>
    <w:rsid w:val="009559C8"/>
    <w:rsid w:val="00956F79"/>
    <w:rsid w:val="00963DA0"/>
    <w:rsid w:val="00965E56"/>
    <w:rsid w:val="00965EF3"/>
    <w:rsid w:val="00984C8F"/>
    <w:rsid w:val="0098626C"/>
    <w:rsid w:val="00996C75"/>
    <w:rsid w:val="0099714D"/>
    <w:rsid w:val="009B453F"/>
    <w:rsid w:val="009B483E"/>
    <w:rsid w:val="009C553D"/>
    <w:rsid w:val="009C5D3E"/>
    <w:rsid w:val="009D00A7"/>
    <w:rsid w:val="009D1FF7"/>
    <w:rsid w:val="009D22E7"/>
    <w:rsid w:val="009D539E"/>
    <w:rsid w:val="009D67DA"/>
    <w:rsid w:val="009E51C0"/>
    <w:rsid w:val="009F2156"/>
    <w:rsid w:val="009F6735"/>
    <w:rsid w:val="00A14471"/>
    <w:rsid w:val="00A2164C"/>
    <w:rsid w:val="00A35691"/>
    <w:rsid w:val="00A42E65"/>
    <w:rsid w:val="00A43CD3"/>
    <w:rsid w:val="00A544CF"/>
    <w:rsid w:val="00A563CC"/>
    <w:rsid w:val="00A5705E"/>
    <w:rsid w:val="00A67596"/>
    <w:rsid w:val="00A7361F"/>
    <w:rsid w:val="00A77624"/>
    <w:rsid w:val="00A80F81"/>
    <w:rsid w:val="00A93FC4"/>
    <w:rsid w:val="00A94529"/>
    <w:rsid w:val="00AA369F"/>
    <w:rsid w:val="00AA7123"/>
    <w:rsid w:val="00AB1163"/>
    <w:rsid w:val="00AC2B91"/>
    <w:rsid w:val="00AD2740"/>
    <w:rsid w:val="00AD4228"/>
    <w:rsid w:val="00AD72D2"/>
    <w:rsid w:val="00AE7FF0"/>
    <w:rsid w:val="00AF207C"/>
    <w:rsid w:val="00AF7719"/>
    <w:rsid w:val="00B022E8"/>
    <w:rsid w:val="00B049F2"/>
    <w:rsid w:val="00B05DBF"/>
    <w:rsid w:val="00B11910"/>
    <w:rsid w:val="00B12526"/>
    <w:rsid w:val="00B14966"/>
    <w:rsid w:val="00B17555"/>
    <w:rsid w:val="00B21FE3"/>
    <w:rsid w:val="00B26330"/>
    <w:rsid w:val="00B33427"/>
    <w:rsid w:val="00B40D57"/>
    <w:rsid w:val="00B414AE"/>
    <w:rsid w:val="00B47EF0"/>
    <w:rsid w:val="00B5499A"/>
    <w:rsid w:val="00B60433"/>
    <w:rsid w:val="00B76606"/>
    <w:rsid w:val="00B82DBD"/>
    <w:rsid w:val="00B84FDC"/>
    <w:rsid w:val="00B90255"/>
    <w:rsid w:val="00BA2A8B"/>
    <w:rsid w:val="00BB310A"/>
    <w:rsid w:val="00BB764F"/>
    <w:rsid w:val="00BC58F8"/>
    <w:rsid w:val="00BC687F"/>
    <w:rsid w:val="00BE1F6E"/>
    <w:rsid w:val="00BF3331"/>
    <w:rsid w:val="00BF3D46"/>
    <w:rsid w:val="00C06CE2"/>
    <w:rsid w:val="00C15546"/>
    <w:rsid w:val="00C22124"/>
    <w:rsid w:val="00C23D49"/>
    <w:rsid w:val="00C35FF1"/>
    <w:rsid w:val="00C37512"/>
    <w:rsid w:val="00C46782"/>
    <w:rsid w:val="00C46A76"/>
    <w:rsid w:val="00C54ABD"/>
    <w:rsid w:val="00C66F9B"/>
    <w:rsid w:val="00C77F12"/>
    <w:rsid w:val="00C8133D"/>
    <w:rsid w:val="00C814BC"/>
    <w:rsid w:val="00C8183B"/>
    <w:rsid w:val="00C87288"/>
    <w:rsid w:val="00C92450"/>
    <w:rsid w:val="00C9448E"/>
    <w:rsid w:val="00C945AC"/>
    <w:rsid w:val="00CC40E4"/>
    <w:rsid w:val="00CC6444"/>
    <w:rsid w:val="00CD51C5"/>
    <w:rsid w:val="00CD741C"/>
    <w:rsid w:val="00CE054D"/>
    <w:rsid w:val="00CE746D"/>
    <w:rsid w:val="00CE7561"/>
    <w:rsid w:val="00CF5DFD"/>
    <w:rsid w:val="00CF6160"/>
    <w:rsid w:val="00CF7DAD"/>
    <w:rsid w:val="00D13A37"/>
    <w:rsid w:val="00D235DB"/>
    <w:rsid w:val="00D3638A"/>
    <w:rsid w:val="00D40F9E"/>
    <w:rsid w:val="00D43E11"/>
    <w:rsid w:val="00D43FBD"/>
    <w:rsid w:val="00D4461C"/>
    <w:rsid w:val="00D50D33"/>
    <w:rsid w:val="00D52257"/>
    <w:rsid w:val="00D5270A"/>
    <w:rsid w:val="00D52AAF"/>
    <w:rsid w:val="00D66767"/>
    <w:rsid w:val="00D7154D"/>
    <w:rsid w:val="00D72E5A"/>
    <w:rsid w:val="00D902D9"/>
    <w:rsid w:val="00DA1070"/>
    <w:rsid w:val="00DA509D"/>
    <w:rsid w:val="00DA7FA8"/>
    <w:rsid w:val="00DB1F2A"/>
    <w:rsid w:val="00DB6557"/>
    <w:rsid w:val="00DC01B4"/>
    <w:rsid w:val="00DC4436"/>
    <w:rsid w:val="00DC7626"/>
    <w:rsid w:val="00DD732F"/>
    <w:rsid w:val="00DE5A03"/>
    <w:rsid w:val="00DE6E5A"/>
    <w:rsid w:val="00DF5DF9"/>
    <w:rsid w:val="00E107E6"/>
    <w:rsid w:val="00E10A36"/>
    <w:rsid w:val="00E240F6"/>
    <w:rsid w:val="00E3311A"/>
    <w:rsid w:val="00E5272A"/>
    <w:rsid w:val="00E54D49"/>
    <w:rsid w:val="00E559E6"/>
    <w:rsid w:val="00E60846"/>
    <w:rsid w:val="00E60B85"/>
    <w:rsid w:val="00E62728"/>
    <w:rsid w:val="00E714A7"/>
    <w:rsid w:val="00E72F0D"/>
    <w:rsid w:val="00E75E87"/>
    <w:rsid w:val="00E76540"/>
    <w:rsid w:val="00E76CFB"/>
    <w:rsid w:val="00E842F2"/>
    <w:rsid w:val="00EA3E9D"/>
    <w:rsid w:val="00EA68A5"/>
    <w:rsid w:val="00EB5E1E"/>
    <w:rsid w:val="00EB7587"/>
    <w:rsid w:val="00EC3256"/>
    <w:rsid w:val="00ED1A6C"/>
    <w:rsid w:val="00ED3CBE"/>
    <w:rsid w:val="00EE0F63"/>
    <w:rsid w:val="00EE42C9"/>
    <w:rsid w:val="00EE6F94"/>
    <w:rsid w:val="00EF0038"/>
    <w:rsid w:val="00EF0F43"/>
    <w:rsid w:val="00EF1A9E"/>
    <w:rsid w:val="00EF2C13"/>
    <w:rsid w:val="00F004A5"/>
    <w:rsid w:val="00F112E5"/>
    <w:rsid w:val="00F120D9"/>
    <w:rsid w:val="00F21DBB"/>
    <w:rsid w:val="00F22952"/>
    <w:rsid w:val="00F2356C"/>
    <w:rsid w:val="00F3589C"/>
    <w:rsid w:val="00F35FA3"/>
    <w:rsid w:val="00F3782B"/>
    <w:rsid w:val="00F5291D"/>
    <w:rsid w:val="00F530B5"/>
    <w:rsid w:val="00F54661"/>
    <w:rsid w:val="00F56649"/>
    <w:rsid w:val="00F64B8F"/>
    <w:rsid w:val="00F66AE0"/>
    <w:rsid w:val="00F70BAC"/>
    <w:rsid w:val="00F76057"/>
    <w:rsid w:val="00F767F5"/>
    <w:rsid w:val="00F859AB"/>
    <w:rsid w:val="00F90B7F"/>
    <w:rsid w:val="00FA218E"/>
    <w:rsid w:val="00FA2817"/>
    <w:rsid w:val="00FC0E16"/>
    <w:rsid w:val="00FC2CFD"/>
    <w:rsid w:val="00FE2545"/>
    <w:rsid w:val="0DB14294"/>
    <w:rsid w:val="1A3F733F"/>
    <w:rsid w:val="1C65127E"/>
    <w:rsid w:val="505C27FA"/>
    <w:rsid w:val="72E70E84"/>
    <w:rsid w:val="7A185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spacing w:before="340" w:after="330" w:line="480" w:lineRule="auto"/>
      <w:ind w:left="420" w:hanging="420"/>
      <w:outlineLvl w:val="0"/>
    </w:pPr>
    <w:rPr>
      <w:b/>
      <w:bCs/>
      <w:kern w:val="44"/>
      <w:sz w:val="44"/>
      <w:szCs w:val="44"/>
    </w:rPr>
  </w:style>
  <w:style w:type="paragraph" w:styleId="3">
    <w:name w:val="heading 2"/>
    <w:basedOn w:val="1"/>
    <w:next w:val="1"/>
    <w:link w:val="29"/>
    <w:qFormat/>
    <w:uiPriority w:val="0"/>
    <w:pPr>
      <w:keepNext/>
      <w:keepLines/>
      <w:numPr>
        <w:ilvl w:val="1"/>
        <w:numId w:val="1"/>
      </w:numPr>
      <w:spacing w:before="260" w:after="260" w:line="415" w:lineRule="auto"/>
      <w:outlineLvl w:val="1"/>
    </w:pPr>
    <w:rPr>
      <w:rFonts w:ascii="Arial" w:hAnsi="Arial" w:eastAsia="黑体" w:cstheme="majorBidi"/>
      <w:b/>
      <w:bCs/>
      <w:sz w:val="30"/>
      <w:szCs w:val="32"/>
    </w:rPr>
  </w:style>
  <w:style w:type="paragraph" w:styleId="4">
    <w:name w:val="heading 3"/>
    <w:basedOn w:val="1"/>
    <w:next w:val="1"/>
    <w:link w:val="26"/>
    <w:qFormat/>
    <w:uiPriority w:val="0"/>
    <w:pPr>
      <w:keepNext/>
      <w:keepLines/>
      <w:numPr>
        <w:ilvl w:val="2"/>
        <w:numId w:val="1"/>
      </w:numPr>
      <w:spacing w:before="260" w:after="260" w:line="360" w:lineRule="auto"/>
      <w:outlineLvl w:val="2"/>
    </w:pPr>
    <w:rPr>
      <w:b/>
      <w:bCs/>
      <w:sz w:val="28"/>
      <w:szCs w:val="32"/>
    </w:rPr>
  </w:style>
  <w:style w:type="paragraph" w:styleId="5">
    <w:name w:val="heading 4"/>
    <w:basedOn w:val="1"/>
    <w:next w:val="1"/>
    <w:link w:val="23"/>
    <w:qFormat/>
    <w:uiPriority w:val="0"/>
    <w:pPr>
      <w:keepNext/>
      <w:keepLines/>
      <w:numPr>
        <w:ilvl w:val="3"/>
        <w:numId w:val="1"/>
      </w:numPr>
      <w:spacing w:before="280" w:after="290" w:line="360" w:lineRule="auto"/>
      <w:outlineLvl w:val="3"/>
    </w:pPr>
    <w:rPr>
      <w:rFonts w:ascii="Arial" w:hAnsi="Arial" w:eastAsia="黑体" w:cstheme="majorBidi"/>
      <w:b/>
      <w:bCs/>
      <w:sz w:val="24"/>
      <w:szCs w:val="28"/>
    </w:rPr>
  </w:style>
  <w:style w:type="paragraph" w:styleId="6">
    <w:name w:val="heading 5"/>
    <w:basedOn w:val="1"/>
    <w:next w:val="1"/>
    <w:link w:val="34"/>
    <w:unhideWhenUsed/>
    <w:qFormat/>
    <w:uiPriority w:val="0"/>
    <w:pPr>
      <w:keepNext/>
      <w:keepLines/>
      <w:tabs>
        <w:tab w:val="left" w:pos="992"/>
      </w:tabs>
      <w:spacing w:before="280" w:after="290" w:line="360" w:lineRule="auto"/>
      <w:ind w:left="992" w:hanging="992"/>
      <w:outlineLvl w:val="4"/>
    </w:pPr>
    <w:rPr>
      <w:b/>
      <w:bCs/>
      <w:sz w:val="24"/>
      <w:szCs w:val="28"/>
    </w:rPr>
  </w:style>
  <w:style w:type="character" w:default="1" w:styleId="15">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41"/>
    <w:unhideWhenUsed/>
    <w:qFormat/>
    <w:uiPriority w:val="99"/>
    <w:rPr>
      <w:b/>
      <w:bCs/>
    </w:rPr>
  </w:style>
  <w:style w:type="paragraph" w:styleId="8">
    <w:name w:val="annotation text"/>
    <w:basedOn w:val="1"/>
    <w:link w:val="40"/>
    <w:unhideWhenUsed/>
    <w:qFormat/>
    <w:uiPriority w:val="99"/>
    <w:pPr>
      <w:jc w:val="left"/>
    </w:pPr>
  </w:style>
  <w:style w:type="paragraph" w:styleId="9">
    <w:name w:val="Balloon Text"/>
    <w:basedOn w:val="1"/>
    <w:link w:val="39"/>
    <w:unhideWhenUsed/>
    <w:qFormat/>
    <w:uiPriority w:val="99"/>
    <w:rPr>
      <w:sz w:val="18"/>
      <w:szCs w:val="18"/>
    </w:rPr>
  </w:style>
  <w:style w:type="paragraph" w:styleId="10">
    <w:name w:val="footer"/>
    <w:basedOn w:val="1"/>
    <w:link w:val="37"/>
    <w:unhideWhenUsed/>
    <w:qFormat/>
    <w:uiPriority w:val="99"/>
    <w:pPr>
      <w:tabs>
        <w:tab w:val="center" w:pos="4153"/>
        <w:tab w:val="right" w:pos="8306"/>
      </w:tabs>
      <w:snapToGrid w:val="0"/>
      <w:jc w:val="left"/>
    </w:pPr>
    <w:rPr>
      <w:sz w:val="18"/>
      <w:szCs w:val="18"/>
    </w:rPr>
  </w:style>
  <w:style w:type="paragraph" w:styleId="11">
    <w:name w:val="header"/>
    <w:basedOn w:val="1"/>
    <w:link w:val="36"/>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4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3">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4">
    <w:name w:val="Title"/>
    <w:basedOn w:val="1"/>
    <w:next w:val="1"/>
    <w:link w:val="38"/>
    <w:qFormat/>
    <w:uiPriority w:val="0"/>
    <w:pPr>
      <w:spacing w:before="240" w:after="60"/>
      <w:jc w:val="center"/>
      <w:outlineLvl w:val="0"/>
    </w:pPr>
    <w:rPr>
      <w:rFonts w:asciiTheme="majorHAnsi" w:hAnsiTheme="majorHAnsi" w:cstheme="majorBidi"/>
      <w:b/>
      <w:bCs/>
      <w:sz w:val="32"/>
      <w:szCs w:val="32"/>
    </w:rPr>
  </w:style>
  <w:style w:type="character" w:styleId="16">
    <w:name w:val="Strong"/>
    <w:basedOn w:val="15"/>
    <w:qFormat/>
    <w:uiPriority w:val="0"/>
    <w:rPr>
      <w:b/>
      <w:bCs/>
    </w:rPr>
  </w:style>
  <w:style w:type="character" w:styleId="17">
    <w:name w:val="Hyperlink"/>
    <w:basedOn w:val="15"/>
    <w:unhideWhenUsed/>
    <w:qFormat/>
    <w:uiPriority w:val="99"/>
    <w:rPr>
      <w:color w:val="0000FF"/>
      <w:u w:val="single"/>
    </w:rPr>
  </w:style>
  <w:style w:type="character" w:styleId="18">
    <w:name w:val="annotation reference"/>
    <w:basedOn w:val="15"/>
    <w:unhideWhenUsed/>
    <w:qFormat/>
    <w:uiPriority w:val="99"/>
    <w:rPr>
      <w:sz w:val="21"/>
      <w:szCs w:val="21"/>
    </w:rPr>
  </w:style>
  <w:style w:type="character" w:customStyle="1" w:styleId="20">
    <w:name w:val="标题 1 Char"/>
    <w:basedOn w:val="15"/>
    <w:link w:val="2"/>
    <w:qFormat/>
    <w:uiPriority w:val="0"/>
    <w:rPr>
      <w:b/>
      <w:bCs/>
      <w:kern w:val="44"/>
      <w:sz w:val="44"/>
      <w:szCs w:val="44"/>
    </w:rPr>
  </w:style>
  <w:style w:type="paragraph" w:customStyle="1" w:styleId="21">
    <w:name w:val="样式4"/>
    <w:basedOn w:val="5"/>
    <w:link w:val="22"/>
    <w:qFormat/>
    <w:uiPriority w:val="0"/>
    <w:pPr>
      <w:numPr>
        <w:ilvl w:val="0"/>
        <w:numId w:val="0"/>
      </w:numPr>
      <w:ind w:left="851" w:hanging="851"/>
    </w:pPr>
  </w:style>
  <w:style w:type="character" w:customStyle="1" w:styleId="22">
    <w:name w:val="样式4 Char"/>
    <w:basedOn w:val="23"/>
    <w:link w:val="21"/>
    <w:qFormat/>
    <w:uiPriority w:val="0"/>
    <w:rPr>
      <w:rFonts w:ascii="Arial" w:hAnsi="Arial" w:eastAsia="黑体" w:cstheme="majorBidi"/>
      <w:kern w:val="2"/>
      <w:sz w:val="24"/>
      <w:szCs w:val="28"/>
    </w:rPr>
  </w:style>
  <w:style w:type="character" w:customStyle="1" w:styleId="23">
    <w:name w:val="标题 4 Char"/>
    <w:link w:val="5"/>
    <w:qFormat/>
    <w:uiPriority w:val="0"/>
    <w:rPr>
      <w:rFonts w:ascii="Arial" w:hAnsi="Arial" w:eastAsia="黑体" w:cstheme="majorBidi"/>
      <w:b/>
      <w:bCs/>
      <w:kern w:val="2"/>
      <w:sz w:val="24"/>
      <w:szCs w:val="28"/>
    </w:rPr>
  </w:style>
  <w:style w:type="paragraph" w:customStyle="1" w:styleId="24">
    <w:name w:val="样式5"/>
    <w:basedOn w:val="4"/>
    <w:link w:val="25"/>
    <w:qFormat/>
    <w:uiPriority w:val="0"/>
    <w:pPr>
      <w:numPr>
        <w:ilvl w:val="0"/>
        <w:numId w:val="0"/>
      </w:numPr>
      <w:ind w:left="709" w:hanging="709"/>
    </w:pPr>
  </w:style>
  <w:style w:type="character" w:customStyle="1" w:styleId="25">
    <w:name w:val="样式5 Char"/>
    <w:basedOn w:val="26"/>
    <w:link w:val="24"/>
    <w:qFormat/>
    <w:uiPriority w:val="0"/>
    <w:rPr>
      <w:kern w:val="2"/>
      <w:sz w:val="28"/>
      <w:szCs w:val="32"/>
    </w:rPr>
  </w:style>
  <w:style w:type="character" w:customStyle="1" w:styleId="26">
    <w:name w:val="标题 3 Char"/>
    <w:link w:val="4"/>
    <w:qFormat/>
    <w:uiPriority w:val="0"/>
    <w:rPr>
      <w:b/>
      <w:bCs/>
      <w:kern w:val="2"/>
      <w:sz w:val="28"/>
      <w:szCs w:val="32"/>
    </w:rPr>
  </w:style>
  <w:style w:type="paragraph" w:customStyle="1" w:styleId="27">
    <w:name w:val="样式6"/>
    <w:basedOn w:val="3"/>
    <w:link w:val="28"/>
    <w:qFormat/>
    <w:uiPriority w:val="0"/>
    <w:pPr>
      <w:numPr>
        <w:ilvl w:val="0"/>
        <w:numId w:val="0"/>
      </w:numPr>
      <w:ind w:left="567" w:hanging="567"/>
    </w:pPr>
  </w:style>
  <w:style w:type="character" w:customStyle="1" w:styleId="28">
    <w:name w:val="样式6 Char"/>
    <w:basedOn w:val="29"/>
    <w:link w:val="27"/>
    <w:qFormat/>
    <w:uiPriority w:val="0"/>
    <w:rPr>
      <w:rFonts w:ascii="Arial" w:hAnsi="Arial" w:eastAsia="黑体" w:cstheme="majorBidi"/>
      <w:kern w:val="2"/>
      <w:sz w:val="30"/>
      <w:szCs w:val="32"/>
    </w:rPr>
  </w:style>
  <w:style w:type="character" w:customStyle="1" w:styleId="29">
    <w:name w:val="标题 2 Char"/>
    <w:link w:val="3"/>
    <w:qFormat/>
    <w:uiPriority w:val="0"/>
    <w:rPr>
      <w:rFonts w:ascii="Arial" w:hAnsi="Arial" w:eastAsia="黑体" w:cstheme="majorBidi"/>
      <w:b/>
      <w:bCs/>
      <w:kern w:val="2"/>
      <w:sz w:val="30"/>
      <w:szCs w:val="32"/>
    </w:rPr>
  </w:style>
  <w:style w:type="paragraph" w:customStyle="1" w:styleId="30">
    <w:name w:val="样式7"/>
    <w:basedOn w:val="1"/>
    <w:link w:val="31"/>
    <w:qFormat/>
    <w:uiPriority w:val="0"/>
    <w:pPr>
      <w:tabs>
        <w:tab w:val="left" w:pos="425"/>
      </w:tabs>
      <w:spacing w:line="360" w:lineRule="auto"/>
      <w:ind w:left="425" w:hanging="425"/>
    </w:pPr>
    <w:rPr>
      <w:rFonts w:ascii="宋体" w:hAnsi="宋体"/>
      <w:b/>
      <w:sz w:val="44"/>
      <w:szCs w:val="44"/>
    </w:rPr>
  </w:style>
  <w:style w:type="character" w:customStyle="1" w:styleId="31">
    <w:name w:val="样式7 Char"/>
    <w:link w:val="30"/>
    <w:qFormat/>
    <w:uiPriority w:val="0"/>
    <w:rPr>
      <w:rFonts w:ascii="宋体" w:hAnsi="宋体"/>
      <w:b/>
      <w:kern w:val="2"/>
      <w:sz w:val="44"/>
      <w:szCs w:val="44"/>
    </w:rPr>
  </w:style>
  <w:style w:type="paragraph" w:customStyle="1" w:styleId="32">
    <w:name w:val="样式8"/>
    <w:basedOn w:val="6"/>
    <w:link w:val="33"/>
    <w:qFormat/>
    <w:uiPriority w:val="0"/>
    <w:pPr>
      <w:tabs>
        <w:tab w:val="left" w:pos="425"/>
        <w:tab w:val="clear" w:pos="992"/>
      </w:tabs>
      <w:ind w:left="425" w:hanging="425"/>
    </w:pPr>
  </w:style>
  <w:style w:type="character" w:customStyle="1" w:styleId="33">
    <w:name w:val="样式8 Char"/>
    <w:basedOn w:val="34"/>
    <w:link w:val="32"/>
    <w:qFormat/>
    <w:uiPriority w:val="0"/>
    <w:rPr>
      <w:kern w:val="2"/>
      <w:sz w:val="24"/>
      <w:szCs w:val="28"/>
    </w:rPr>
  </w:style>
  <w:style w:type="character" w:customStyle="1" w:styleId="34">
    <w:name w:val="标题 5 Char"/>
    <w:link w:val="6"/>
    <w:qFormat/>
    <w:uiPriority w:val="0"/>
    <w:rPr>
      <w:b/>
      <w:bCs/>
      <w:kern w:val="2"/>
      <w:sz w:val="24"/>
      <w:szCs w:val="28"/>
    </w:rPr>
  </w:style>
  <w:style w:type="paragraph" w:customStyle="1" w:styleId="35">
    <w:name w:val="List Paragraph"/>
    <w:basedOn w:val="1"/>
    <w:qFormat/>
    <w:uiPriority w:val="34"/>
    <w:pPr>
      <w:ind w:firstLine="420" w:firstLineChars="200"/>
    </w:pPr>
  </w:style>
  <w:style w:type="character" w:customStyle="1" w:styleId="36">
    <w:name w:val="页眉 Char"/>
    <w:basedOn w:val="15"/>
    <w:link w:val="11"/>
    <w:qFormat/>
    <w:uiPriority w:val="99"/>
    <w:rPr>
      <w:kern w:val="2"/>
      <w:sz w:val="18"/>
      <w:szCs w:val="18"/>
    </w:rPr>
  </w:style>
  <w:style w:type="character" w:customStyle="1" w:styleId="37">
    <w:name w:val="页脚 Char"/>
    <w:basedOn w:val="15"/>
    <w:link w:val="10"/>
    <w:qFormat/>
    <w:uiPriority w:val="99"/>
    <w:rPr>
      <w:kern w:val="2"/>
      <w:sz w:val="18"/>
      <w:szCs w:val="18"/>
    </w:rPr>
  </w:style>
  <w:style w:type="character" w:customStyle="1" w:styleId="38">
    <w:name w:val="标题 Char"/>
    <w:basedOn w:val="15"/>
    <w:link w:val="14"/>
    <w:qFormat/>
    <w:uiPriority w:val="0"/>
    <w:rPr>
      <w:rFonts w:asciiTheme="majorHAnsi" w:hAnsiTheme="majorHAnsi" w:cstheme="majorBidi"/>
      <w:b/>
      <w:bCs/>
      <w:kern w:val="2"/>
      <w:sz w:val="32"/>
      <w:szCs w:val="32"/>
    </w:rPr>
  </w:style>
  <w:style w:type="character" w:customStyle="1" w:styleId="39">
    <w:name w:val="批注框文本 Char"/>
    <w:basedOn w:val="15"/>
    <w:link w:val="9"/>
    <w:semiHidden/>
    <w:qFormat/>
    <w:uiPriority w:val="99"/>
    <w:rPr>
      <w:kern w:val="2"/>
      <w:sz w:val="18"/>
      <w:szCs w:val="18"/>
    </w:rPr>
  </w:style>
  <w:style w:type="character" w:customStyle="1" w:styleId="40">
    <w:name w:val="批注文字 Char"/>
    <w:basedOn w:val="15"/>
    <w:link w:val="8"/>
    <w:semiHidden/>
    <w:qFormat/>
    <w:uiPriority w:val="99"/>
    <w:rPr>
      <w:kern w:val="2"/>
      <w:sz w:val="21"/>
      <w:szCs w:val="24"/>
    </w:rPr>
  </w:style>
  <w:style w:type="character" w:customStyle="1" w:styleId="41">
    <w:name w:val="批注主题 Char"/>
    <w:basedOn w:val="40"/>
    <w:link w:val="7"/>
    <w:semiHidden/>
    <w:qFormat/>
    <w:uiPriority w:val="99"/>
    <w:rPr>
      <w:b/>
      <w:bCs/>
      <w:kern w:val="2"/>
      <w:sz w:val="21"/>
      <w:szCs w:val="24"/>
    </w:rPr>
  </w:style>
  <w:style w:type="character" w:customStyle="1" w:styleId="42">
    <w:name w:val="HTML 预设格式 Char"/>
    <w:basedOn w:val="15"/>
    <w:link w:val="12"/>
    <w:qFormat/>
    <w:uiPriority w:val="99"/>
    <w:rPr>
      <w:rFonts w:ascii="宋体" w:hAnsi="宋体" w:cs="宋体"/>
      <w:sz w:val="24"/>
      <w:szCs w:val="24"/>
    </w:rPr>
  </w:style>
</w:styles>
</file>

<file path=word/_rels/comments.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emf"/><Relationship Id="rId6" Type="http://schemas.openxmlformats.org/officeDocument/2006/relationships/oleObject" Target="embeddings/oleObject1.bin"/><Relationship Id="rId5" Type="http://schemas.openxmlformats.org/officeDocument/2006/relationships/image" Target="media/image4.jpeg"/><Relationship Id="rId4" Type="http://schemas.openxmlformats.org/officeDocument/2006/relationships/theme" Target="theme/theme1.xml"/><Relationship Id="rId3" Type="http://schemas.openxmlformats.org/officeDocument/2006/relationships/comments" Target="comment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jpe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327</Words>
  <Characters>1867</Characters>
  <Lines>15</Lines>
  <Paragraphs>4</Paragraphs>
  <ScaleCrop>false</ScaleCrop>
  <LinksUpToDate>false</LinksUpToDate>
  <CharactersWithSpaces>2190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2017-09-12T00:36:00Z</dcterms:created>
  <dc:creator>Administrator</dc:creator>
  <cp:lastModifiedBy>zll</cp:lastModifiedBy>
  <dcterms:modified xsi:type="dcterms:W3CDTF">2017-09-30T08:06:02Z</dcterms:modified>
  <cp:revision>153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