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322" w:rsidRDefault="00B02322" w:rsidP="00B02322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Cs/>
          <w:color w:val="44546A" w:themeColor="text2"/>
          <w:kern w:val="36"/>
          <w:sz w:val="36"/>
          <w:szCs w:val="36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kern w:val="36"/>
          <w:sz w:val="36"/>
          <w:szCs w:val="36"/>
          <w:lang w:eastAsia="pt-BR"/>
        </w:rPr>
        <w:t>Módulo de Revisão 09</w:t>
      </w:r>
      <w:bookmarkStart w:id="0" w:name="_GoBack"/>
      <w:bookmarkEnd w:id="0"/>
    </w:p>
    <w:p w:rsidR="00B02322" w:rsidRDefault="00B02322" w:rsidP="00B02322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Cs/>
          <w:color w:val="44546A" w:themeColor="text2"/>
          <w:kern w:val="36"/>
          <w:sz w:val="32"/>
          <w:szCs w:val="32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1: Introdução ao Monitoramento</w:t>
      </w:r>
    </w:p>
    <w:p w:rsidR="00B02322" w:rsidRDefault="00B02322" w:rsidP="00B0232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 w:themeColor="text1"/>
          <w:lang w:eastAsia="pt-BR"/>
        </w:rPr>
      </w:pP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 xml:space="preserve">O monitoramento é essencial para garantir a </w:t>
      </w:r>
      <w:r>
        <w:rPr>
          <w:rFonts w:ascii="Century Gothic" w:eastAsia="Times New Roman" w:hAnsi="Century Gothic" w:cs="Times New Roman"/>
          <w:bCs/>
          <w:color w:val="000000" w:themeColor="text1"/>
          <w:lang w:eastAsia="pt-BR"/>
        </w:rPr>
        <w:t>segurança, eficiência e integridade das instalações</w:t>
      </w: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>, seja em usinas, leilões, condomínios ou agências bancárias. O operador deve:</w:t>
      </w:r>
    </w:p>
    <w:p w:rsidR="00B02322" w:rsidRDefault="00B02322" w:rsidP="00B0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 w:themeColor="text1"/>
          <w:lang w:eastAsia="pt-BR"/>
        </w:rPr>
      </w:pP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 xml:space="preserve">Identificar rapidamente qualquer </w:t>
      </w:r>
      <w:r>
        <w:rPr>
          <w:rFonts w:ascii="Century Gothic" w:eastAsia="Times New Roman" w:hAnsi="Century Gothic" w:cs="Times New Roman"/>
          <w:bCs/>
          <w:color w:val="000000" w:themeColor="text1"/>
          <w:lang w:eastAsia="pt-BR"/>
        </w:rPr>
        <w:t>ocorrência anormal</w:t>
      </w: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>.</w:t>
      </w:r>
    </w:p>
    <w:p w:rsidR="00B02322" w:rsidRDefault="00B02322" w:rsidP="00B0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 w:themeColor="text1"/>
          <w:lang w:eastAsia="pt-BR"/>
        </w:rPr>
      </w:pP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>Comunicar os responsáveis adequadamente.</w:t>
      </w:r>
    </w:p>
    <w:p w:rsidR="00B02322" w:rsidRDefault="00B02322" w:rsidP="00B0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 w:themeColor="text1"/>
          <w:lang w:eastAsia="pt-BR"/>
        </w:rPr>
      </w:pP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 xml:space="preserve">Seguir protocolos para </w:t>
      </w:r>
      <w:r>
        <w:rPr>
          <w:rFonts w:ascii="Century Gothic" w:eastAsia="Times New Roman" w:hAnsi="Century Gothic" w:cs="Times New Roman"/>
          <w:bCs/>
          <w:color w:val="000000" w:themeColor="text1"/>
          <w:lang w:eastAsia="pt-BR"/>
        </w:rPr>
        <w:t>resolução segura e eficiente</w:t>
      </w:r>
      <w:r>
        <w:rPr>
          <w:rFonts w:ascii="Century Gothic" w:eastAsia="Times New Roman" w:hAnsi="Century Gothic" w:cs="Times New Roman"/>
          <w:color w:val="000000" w:themeColor="text1"/>
          <w:lang w:eastAsia="pt-BR"/>
        </w:rPr>
        <w:t>.</w:t>
      </w:r>
    </w:p>
    <w:p w:rsidR="00B02322" w:rsidRDefault="00B02322" w:rsidP="00B0232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pt-BR"/>
        </w:rPr>
        <w:t>Objetivos principais:</w:t>
      </w:r>
    </w:p>
    <w:p w:rsidR="00B02322" w:rsidRDefault="00B02322" w:rsidP="00B0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Prevenir e tratar sinistros.</w:t>
      </w:r>
    </w:p>
    <w:p w:rsidR="00B02322" w:rsidRDefault="00B02322" w:rsidP="00B0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Garantir operação contínua dos sistemas.</w:t>
      </w:r>
    </w:p>
    <w:p w:rsidR="00B02322" w:rsidRDefault="00B02322" w:rsidP="00B0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Atender protocolos de clientes e legislação vigente.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2: Alarmes e Sinistros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O que é um alarme de sinistro?</w:t>
      </w:r>
    </w:p>
    <w:p w:rsidR="00B02322" w:rsidRDefault="00B02322" w:rsidP="00B0232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Um </w:t>
      </w:r>
      <w:r>
        <w:rPr>
          <w:rFonts w:ascii="Century Gothic" w:eastAsia="Times New Roman" w:hAnsi="Century Gothic" w:cs="Times New Roman"/>
          <w:bCs/>
          <w:lang w:eastAsia="pt-BR"/>
        </w:rPr>
        <w:t>sinistro</w:t>
      </w:r>
      <w:r>
        <w:rPr>
          <w:rFonts w:ascii="Century Gothic" w:eastAsia="Times New Roman" w:hAnsi="Century Gothic" w:cs="Times New Roman"/>
          <w:lang w:eastAsia="pt-BR"/>
        </w:rPr>
        <w:t xml:space="preserve"> indica eventos que podem causar </w:t>
      </w:r>
      <w:r>
        <w:rPr>
          <w:rFonts w:ascii="Century Gothic" w:eastAsia="Times New Roman" w:hAnsi="Century Gothic" w:cs="Times New Roman"/>
          <w:bCs/>
          <w:lang w:eastAsia="pt-BR"/>
        </w:rPr>
        <w:t>risco ou dano</w:t>
      </w:r>
      <w:r>
        <w:rPr>
          <w:rFonts w:ascii="Century Gothic" w:eastAsia="Times New Roman" w:hAnsi="Century Gothic" w:cs="Times New Roman"/>
          <w:lang w:eastAsia="pt-BR"/>
        </w:rPr>
        <w:t>, como:</w:t>
      </w:r>
    </w:p>
    <w:p w:rsidR="00B02322" w:rsidRDefault="00B02322" w:rsidP="00B0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Incêndio, invasão ou arrombamento.</w:t>
      </w:r>
    </w:p>
    <w:p w:rsidR="00B02322" w:rsidRDefault="00B02322" w:rsidP="00B0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Vazamento, acidentes com colaboradores.</w:t>
      </w:r>
    </w:p>
    <w:p w:rsidR="00B02322" w:rsidRDefault="00B02322" w:rsidP="00B0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Vandalismo ou sabotagem.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Tipos de alarmes</w:t>
      </w:r>
    </w:p>
    <w:p w:rsidR="00B02322" w:rsidRDefault="00B02322" w:rsidP="00B0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Alarme externo:</w:t>
      </w:r>
      <w:r>
        <w:rPr>
          <w:rFonts w:ascii="Century Gothic" w:eastAsia="Times New Roman" w:hAnsi="Century Gothic" w:cs="Times New Roman"/>
          <w:lang w:eastAsia="pt-BR"/>
        </w:rPr>
        <w:t xml:space="preserve"> Disparo por sensores externos.</w:t>
      </w:r>
    </w:p>
    <w:p w:rsidR="00B02322" w:rsidRDefault="00B02322" w:rsidP="00B0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Falso disparo:</w:t>
      </w:r>
      <w:r>
        <w:rPr>
          <w:rFonts w:ascii="Century Gothic" w:eastAsia="Times New Roman" w:hAnsi="Century Gothic" w:cs="Times New Roman"/>
          <w:lang w:eastAsia="pt-BR"/>
        </w:rPr>
        <w:t xml:space="preserve"> Quando não há alterações visíveis.</w:t>
      </w:r>
    </w:p>
    <w:p w:rsidR="00B02322" w:rsidRDefault="00B02322" w:rsidP="00B0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Sem visibilidade:</w:t>
      </w:r>
      <w:r>
        <w:rPr>
          <w:rFonts w:ascii="Century Gothic" w:eastAsia="Times New Roman" w:hAnsi="Century Gothic" w:cs="Times New Roman"/>
          <w:lang w:eastAsia="pt-BR"/>
        </w:rPr>
        <w:t xml:space="preserve"> Causa do disparo não identificável (câmera </w:t>
      </w:r>
      <w:proofErr w:type="spellStart"/>
      <w:r>
        <w:rPr>
          <w:rFonts w:ascii="Century Gothic" w:eastAsia="Times New Roman" w:hAnsi="Century Gothic" w:cs="Times New Roman"/>
          <w:lang w:eastAsia="pt-BR"/>
        </w:rPr>
        <w:t>offline</w:t>
      </w:r>
      <w:proofErr w:type="spellEnd"/>
      <w:r>
        <w:rPr>
          <w:rFonts w:ascii="Century Gothic" w:eastAsia="Times New Roman" w:hAnsi="Century Gothic" w:cs="Times New Roman"/>
          <w:lang w:eastAsia="pt-BR"/>
        </w:rPr>
        <w:t>, obstáculos).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Procedimentos gerais</w:t>
      </w:r>
    </w:p>
    <w:p w:rsidR="00B02322" w:rsidRDefault="00B02322" w:rsidP="00B0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Verificar imagens e sensores.</w:t>
      </w:r>
    </w:p>
    <w:p w:rsidR="00B02322" w:rsidRDefault="00B02322" w:rsidP="00B0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Classificar evento:</w:t>
      </w:r>
    </w:p>
    <w:p w:rsidR="00B02322" w:rsidRDefault="00B02322" w:rsidP="00B023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Sem alteração → encerrar como falso.</w:t>
      </w:r>
    </w:p>
    <w:p w:rsidR="00B02322" w:rsidRDefault="00B02322" w:rsidP="00B023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Sem visibilidade → registrar, solicitar imagens adicionais.</w:t>
      </w:r>
    </w:p>
    <w:p w:rsidR="00B02322" w:rsidRDefault="00B02322" w:rsidP="00B023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Sinistro confirmado → acionar polícia, supervisor e CCO do cliente.</w:t>
      </w:r>
    </w:p>
    <w:p w:rsidR="00B02322" w:rsidRDefault="00B02322" w:rsidP="00B0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Registrar </w:t>
      </w:r>
      <w:r>
        <w:rPr>
          <w:rFonts w:ascii="Century Gothic" w:eastAsia="Times New Roman" w:hAnsi="Century Gothic" w:cs="Times New Roman"/>
          <w:bCs/>
          <w:lang w:eastAsia="pt-BR"/>
        </w:rPr>
        <w:t>todas as ocorrências</w:t>
      </w:r>
      <w:r>
        <w:rPr>
          <w:rFonts w:ascii="Century Gothic" w:eastAsia="Times New Roman" w:hAnsi="Century Gothic" w:cs="Times New Roman"/>
          <w:lang w:eastAsia="pt-BR"/>
        </w:rPr>
        <w:t>, mesmo falsas.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3: Queda de Energia e Falhas de Comunicação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Tipos de ocorrências</w:t>
      </w:r>
    </w:p>
    <w:p w:rsidR="00B02322" w:rsidRDefault="00B02322" w:rsidP="00B0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Queda parcial:</w:t>
      </w:r>
      <w:r>
        <w:rPr>
          <w:rFonts w:ascii="Century Gothic" w:eastAsia="Times New Roman" w:hAnsi="Century Gothic" w:cs="Times New Roman"/>
          <w:lang w:eastAsia="pt-BR"/>
        </w:rPr>
        <w:t xml:space="preserve"> Câmeras individuais ou setores sem energia.</w:t>
      </w:r>
    </w:p>
    <w:p w:rsidR="00B02322" w:rsidRDefault="00B02322" w:rsidP="00B0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Queda total:</w:t>
      </w:r>
      <w:r>
        <w:rPr>
          <w:rFonts w:ascii="Century Gothic" w:eastAsia="Times New Roman" w:hAnsi="Century Gothic" w:cs="Times New Roman"/>
          <w:lang w:eastAsia="pt-BR"/>
        </w:rPr>
        <w:t xml:space="preserve"> Perda de imagens em toda a usina ou unidade.</w:t>
      </w:r>
    </w:p>
    <w:p w:rsidR="00B02322" w:rsidRDefault="00B02322" w:rsidP="00B0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Falha de comunicação:</w:t>
      </w:r>
      <w:r>
        <w:rPr>
          <w:rFonts w:ascii="Century Gothic" w:eastAsia="Times New Roman" w:hAnsi="Century Gothic" w:cs="Times New Roman"/>
          <w:lang w:eastAsia="pt-BR"/>
        </w:rPr>
        <w:t xml:space="preserve"> Sistemas off-line, GPRS ou Ethernet falhando.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Procedimentos</w:t>
      </w:r>
    </w:p>
    <w:p w:rsidR="00B02322" w:rsidRDefault="00B02322" w:rsidP="00B0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Confirmar a falha.</w:t>
      </w:r>
    </w:p>
    <w:p w:rsidR="00B02322" w:rsidRDefault="00B02322" w:rsidP="00B0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Acionar equipe local ou remota.</w:t>
      </w:r>
    </w:p>
    <w:p w:rsidR="00B02322" w:rsidRDefault="00B02322" w:rsidP="00B0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Avaliar impacto nos sistemas críticos:</w:t>
      </w:r>
    </w:p>
    <w:p w:rsidR="00B02322" w:rsidRDefault="00B02322" w:rsidP="00B023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proofErr w:type="spellStart"/>
      <w:r>
        <w:rPr>
          <w:rFonts w:ascii="Century Gothic" w:eastAsia="Times New Roman" w:hAnsi="Century Gothic" w:cs="Times New Roman"/>
          <w:lang w:eastAsia="pt-BR"/>
        </w:rPr>
        <w:t>Videomonitoramento</w:t>
      </w:r>
      <w:proofErr w:type="spellEnd"/>
      <w:r>
        <w:rPr>
          <w:rFonts w:ascii="Century Gothic" w:eastAsia="Times New Roman" w:hAnsi="Century Gothic" w:cs="Times New Roman"/>
          <w:lang w:eastAsia="pt-BR"/>
        </w:rPr>
        <w:t>, alarmes, iluminação, controle de acesso.</w:t>
      </w:r>
    </w:p>
    <w:p w:rsidR="00B02322" w:rsidRDefault="00B02322" w:rsidP="00B0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Registrar todas as ações e horários.</w:t>
      </w:r>
    </w:p>
    <w:p w:rsidR="00B02322" w:rsidRDefault="00B02322" w:rsidP="00B0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Priorização: áreas críticas, como segurança, refrigeração ou tesouraria.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4: Acionamento de Equipes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Ordem de acionamento em campo</w:t>
      </w:r>
    </w:p>
    <w:p w:rsidR="00B02322" w:rsidRDefault="00B02322" w:rsidP="00B0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Operador identifica problema.</w:t>
      </w:r>
    </w:p>
    <w:p w:rsidR="00B02322" w:rsidRDefault="00B02322" w:rsidP="00B0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Aciona </w:t>
      </w:r>
      <w:r>
        <w:rPr>
          <w:rFonts w:ascii="Century Gothic" w:eastAsia="Times New Roman" w:hAnsi="Century Gothic" w:cs="Times New Roman"/>
          <w:bCs/>
          <w:lang w:eastAsia="pt-BR"/>
        </w:rPr>
        <w:t>técnico local ou vigilante</w:t>
      </w:r>
      <w:r>
        <w:rPr>
          <w:rFonts w:ascii="Century Gothic" w:eastAsia="Times New Roman" w:hAnsi="Century Gothic" w:cs="Times New Roman"/>
          <w:lang w:eastAsia="pt-BR"/>
        </w:rPr>
        <w:t>.</w:t>
      </w:r>
    </w:p>
    <w:p w:rsidR="00B02322" w:rsidRDefault="00B02322" w:rsidP="00B0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Supervisor/gerência é chamado conforme gravidade.</w:t>
      </w:r>
    </w:p>
    <w:p w:rsidR="00B02322" w:rsidRDefault="00B02322" w:rsidP="00B0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Manutenção ou engenharia, se necessário.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Gestão Central</w:t>
      </w:r>
    </w:p>
    <w:p w:rsidR="00B02322" w:rsidRDefault="00B02322" w:rsidP="00B0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Aciona supervisão, coordenação e gerência.</w:t>
      </w:r>
    </w:p>
    <w:p w:rsidR="00B02322" w:rsidRDefault="00B02322" w:rsidP="00B0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Define medidas corretivas e contato com instituições externas.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Pronta-resposta</w:t>
      </w:r>
    </w:p>
    <w:p w:rsidR="00B02322" w:rsidRDefault="00B02322" w:rsidP="00B0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Ativada em </w:t>
      </w:r>
      <w:r>
        <w:rPr>
          <w:rFonts w:ascii="Century Gothic" w:eastAsia="Times New Roman" w:hAnsi="Century Gothic" w:cs="Times New Roman"/>
          <w:bCs/>
          <w:lang w:eastAsia="pt-BR"/>
        </w:rPr>
        <w:t>eventos graves ou emergenciais</w:t>
      </w:r>
      <w:r>
        <w:rPr>
          <w:rFonts w:ascii="Century Gothic" w:eastAsia="Times New Roman" w:hAnsi="Century Gothic" w:cs="Times New Roman"/>
          <w:lang w:eastAsia="pt-BR"/>
        </w:rPr>
        <w:t>.</w:t>
      </w:r>
    </w:p>
    <w:p w:rsidR="00B02322" w:rsidRDefault="00B02322" w:rsidP="00B0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Critérios: falhas operacionais críticas, risco físico ou sinistros confirmados.</w:t>
      </w:r>
    </w:p>
    <w:p w:rsidR="00B02322" w:rsidRDefault="00B02322" w:rsidP="00B0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Comunicação direta e objetiva.</w:t>
      </w:r>
    </w:p>
    <w:p w:rsidR="00B02322" w:rsidRDefault="00B02322" w:rsidP="00B0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Tempo máximo de resposta estabelecido (ex.: 30 minutos).</w:t>
      </w:r>
    </w:p>
    <w:p w:rsidR="00B02322" w:rsidRDefault="00B02322" w:rsidP="00B0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Relatório técnico obrigatório.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5: Tipos de Monitoramento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Usinas</w:t>
      </w:r>
    </w:p>
    <w:p w:rsidR="00B02322" w:rsidRDefault="00B02322" w:rsidP="00B0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lastRenderedPageBreak/>
        <w:t>Monitoramento contínuo via CFTV e sensores.</w:t>
      </w:r>
    </w:p>
    <w:p w:rsidR="00B02322" w:rsidRDefault="00B02322" w:rsidP="00B0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Rondas periódicas, principalmente noturnas.</w:t>
      </w:r>
    </w:p>
    <w:p w:rsidR="00B02322" w:rsidRDefault="00B02322" w:rsidP="00B0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Registro de todas as ocorrências.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Leilão de veículos</w:t>
      </w:r>
    </w:p>
    <w:p w:rsidR="00B02322" w:rsidRDefault="00B02322" w:rsidP="00B0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Monitoramento discreto de veículos e áreas sensíveis.</w:t>
      </w:r>
    </w:p>
    <w:p w:rsidR="00B02322" w:rsidRDefault="00B02322" w:rsidP="00B0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Contatos de checagem primários e secundários.</w:t>
      </w:r>
    </w:p>
    <w:p w:rsidR="00B02322" w:rsidRDefault="00B02322" w:rsidP="00B0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Registro detalhado de movimentação diária e ocorrências.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Portaria remota</w:t>
      </w:r>
    </w:p>
    <w:p w:rsidR="00B02322" w:rsidRDefault="00B02322" w:rsidP="00B0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Atendimento a moradores, funcionários, visitantes e prestadores de serviço.</w:t>
      </w:r>
    </w:p>
    <w:p w:rsidR="00B02322" w:rsidRDefault="00B02322" w:rsidP="00B0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Uso de interfone, biometria e automação.</w:t>
      </w:r>
    </w:p>
    <w:p w:rsidR="00B02322" w:rsidRDefault="00B02322" w:rsidP="00B0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Procedimentos de contingência: queda de CFTV, interfones ou automações.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Agências bancárias (BASA)</w:t>
      </w:r>
    </w:p>
    <w:p w:rsidR="00B02322" w:rsidRDefault="00B02322" w:rsidP="00B0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Abertura/fechamento automáticos de halls, tesouraria e retaguarda.</w:t>
      </w:r>
    </w:p>
    <w:p w:rsidR="00B02322" w:rsidRDefault="00B02322" w:rsidP="00B0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Controle rigoroso de acesso e coação.</w:t>
      </w:r>
    </w:p>
    <w:p w:rsidR="00B02322" w:rsidRDefault="00B02322" w:rsidP="00B0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Cronologia de acionamento para falhas ou incidentes.</w:t>
      </w:r>
    </w:p>
    <w:p w:rsidR="00B02322" w:rsidRDefault="00B02322" w:rsidP="00B0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Monitoramento via CFTV e GN (gerador de neblina).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6: Eventos Recepcionados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Monitoramento de alarmes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Teste de reporte periódico:</w:t>
      </w:r>
      <w:r>
        <w:rPr>
          <w:rFonts w:ascii="Century Gothic" w:eastAsia="Times New Roman" w:hAnsi="Century Gothic" w:cs="Times New Roman"/>
          <w:lang w:eastAsia="pt-BR"/>
        </w:rPr>
        <w:t xml:space="preserve"> automático, sem ação necessária.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Falha de auto teste/ comunicação:</w:t>
      </w:r>
      <w:r>
        <w:rPr>
          <w:rFonts w:ascii="Century Gothic" w:eastAsia="Times New Roman" w:hAnsi="Century Gothic" w:cs="Times New Roman"/>
          <w:lang w:eastAsia="pt-BR"/>
        </w:rPr>
        <w:t xml:space="preserve"> verificar status e CFTV; acionar suporte se necessário.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Armado/Desarmado pelo usuário:</w:t>
      </w:r>
      <w:r>
        <w:rPr>
          <w:rFonts w:ascii="Century Gothic" w:eastAsia="Times New Roman" w:hAnsi="Century Gothic" w:cs="Times New Roman"/>
          <w:lang w:eastAsia="pt-BR"/>
        </w:rPr>
        <w:t xml:space="preserve"> fechamento automático.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Disparos de alarme:</w:t>
      </w:r>
      <w:r>
        <w:rPr>
          <w:rFonts w:ascii="Century Gothic" w:eastAsia="Times New Roman" w:hAnsi="Century Gothic" w:cs="Times New Roman"/>
          <w:lang w:eastAsia="pt-BR"/>
        </w:rPr>
        <w:t xml:space="preserve"> ação imediata; verificação via CFTV e contato local.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Disparo de pânico:</w:t>
      </w:r>
      <w:r>
        <w:rPr>
          <w:rFonts w:ascii="Century Gothic" w:eastAsia="Times New Roman" w:hAnsi="Century Gothic" w:cs="Times New Roman"/>
          <w:lang w:eastAsia="pt-BR"/>
        </w:rPr>
        <w:t xml:space="preserve"> acionamento imediato de equipe de pronta resposta e polícia, se necessário.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Não armado ou desarme fora do horário:</w:t>
      </w:r>
      <w:r>
        <w:rPr>
          <w:rFonts w:ascii="Century Gothic" w:eastAsia="Times New Roman" w:hAnsi="Century Gothic" w:cs="Times New Roman"/>
          <w:lang w:eastAsia="pt-BR"/>
        </w:rPr>
        <w:t xml:space="preserve"> contato com local, verificação e registro.</w:t>
      </w:r>
    </w:p>
    <w:p w:rsidR="00B02322" w:rsidRDefault="00B02322" w:rsidP="00B0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proofErr w:type="spellStart"/>
      <w:r>
        <w:rPr>
          <w:rFonts w:ascii="Century Gothic" w:eastAsia="Times New Roman" w:hAnsi="Century Gothic" w:cs="Times New Roman"/>
          <w:bCs/>
          <w:lang w:eastAsia="pt-BR"/>
        </w:rPr>
        <w:t>Tamper</w:t>
      </w:r>
      <w:proofErr w:type="spellEnd"/>
      <w:r>
        <w:rPr>
          <w:rFonts w:ascii="Century Gothic" w:eastAsia="Times New Roman" w:hAnsi="Century Gothic" w:cs="Times New Roman"/>
          <w:bCs/>
          <w:lang w:eastAsia="pt-BR"/>
        </w:rPr>
        <w:t xml:space="preserve"> / Bateria baixa:</w:t>
      </w:r>
      <w:r>
        <w:rPr>
          <w:rFonts w:ascii="Century Gothic" w:eastAsia="Times New Roman" w:hAnsi="Century Gothic" w:cs="Times New Roman"/>
          <w:lang w:eastAsia="pt-BR"/>
        </w:rPr>
        <w:t xml:space="preserve"> alertas de manutenção.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7: Rondas e Preservação</w:t>
      </w:r>
    </w:p>
    <w:p w:rsidR="00B02322" w:rsidRDefault="00B02322" w:rsidP="00B0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Rondas:</w:t>
      </w:r>
      <w:r>
        <w:rPr>
          <w:rFonts w:ascii="Century Gothic" w:eastAsia="Times New Roman" w:hAnsi="Century Gothic" w:cs="Times New Roman"/>
          <w:lang w:eastAsia="pt-BR"/>
        </w:rPr>
        <w:t xml:space="preserve"> verificação preventiva de unidades ou áreas críticas.</w:t>
      </w:r>
    </w:p>
    <w:p w:rsidR="00B02322" w:rsidRDefault="00B02322" w:rsidP="00B0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Detectar movimentações suspeitas.</w:t>
      </w:r>
    </w:p>
    <w:p w:rsidR="00B02322" w:rsidRDefault="00B02322" w:rsidP="00B0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Avaliar funcionamento de sistemas.</w:t>
      </w:r>
    </w:p>
    <w:p w:rsidR="00B02322" w:rsidRDefault="00B02322" w:rsidP="00B023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lastRenderedPageBreak/>
        <w:t>Registrar horário, locais e ocorrências.</w:t>
      </w:r>
    </w:p>
    <w:p w:rsidR="00B02322" w:rsidRDefault="00B02322" w:rsidP="00B0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Preservação:</w:t>
      </w:r>
      <w:r>
        <w:rPr>
          <w:rFonts w:ascii="Century Gothic" w:eastAsia="Times New Roman" w:hAnsi="Century Gothic" w:cs="Times New Roman"/>
          <w:lang w:eastAsia="pt-BR"/>
        </w:rPr>
        <w:t xml:space="preserve"> presença física quando sistema está inoperante ou falha de segurança.</w:t>
      </w:r>
    </w:p>
    <w:p w:rsidR="00B02322" w:rsidRDefault="00B02322" w:rsidP="00B02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bCs/>
          <w:lang w:eastAsia="pt-BR"/>
        </w:rPr>
        <w:t>Registro obrigatório</w:t>
      </w:r>
      <w:r>
        <w:rPr>
          <w:rFonts w:ascii="Century Gothic" w:eastAsia="Times New Roman" w:hAnsi="Century Gothic" w:cs="Times New Roman"/>
          <w:lang w:eastAsia="pt-BR"/>
        </w:rPr>
        <w:t xml:space="preserve"> no SIGMA ou sistema equivalente.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8: Procedimentos Específicos por Cliente/Setor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 xml:space="preserve">Usinas (Matrix, </w:t>
      </w:r>
      <w:proofErr w:type="spellStart"/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Athon</w:t>
      </w:r>
      <w:proofErr w:type="spellEnd"/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 xml:space="preserve">, </w:t>
      </w:r>
      <w:proofErr w:type="spellStart"/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Ineer</w:t>
      </w:r>
      <w:proofErr w:type="spellEnd"/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)</w:t>
      </w:r>
    </w:p>
    <w:p w:rsidR="00B02322" w:rsidRDefault="00B02322" w:rsidP="00B0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Priorizar segurança e continuidade operacional.</w:t>
      </w:r>
    </w:p>
    <w:p w:rsidR="00B02322" w:rsidRDefault="00B02322" w:rsidP="00B0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Uso de cronologia de acionamento.</w:t>
      </w:r>
    </w:p>
    <w:p w:rsidR="00B02322" w:rsidRDefault="00B02322" w:rsidP="00B02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Rondas noturnas obrigatórias.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Leilão de veículos</w:t>
      </w:r>
    </w:p>
    <w:p w:rsidR="00B02322" w:rsidRDefault="00B02322" w:rsidP="00B0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Áreas trancadas e movimentação diária sob vigilância.</w:t>
      </w:r>
    </w:p>
    <w:p w:rsidR="00B02322" w:rsidRDefault="00B02322" w:rsidP="00B0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Solicitações de gravações somente autorizadas pelo cliente.</w:t>
      </w:r>
    </w:p>
    <w:p w:rsidR="00B02322" w:rsidRDefault="00B02322" w:rsidP="00B02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Contatos de contingência definidos.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Portaria remota</w:t>
      </w:r>
    </w:p>
    <w:p w:rsidR="00B02322" w:rsidRDefault="00B02322" w:rsidP="00B0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Liberação de acesso conforme perfil (morador, visitante, prestador, entregador).</w:t>
      </w:r>
    </w:p>
    <w:p w:rsidR="00B02322" w:rsidRDefault="00B02322" w:rsidP="00B0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Procedimentos de contingência: queda de energia, interfones e CFTV.</w:t>
      </w:r>
    </w:p>
    <w:p w:rsidR="00B02322" w:rsidRDefault="00B02322" w:rsidP="00B02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Atendimento a disparos de alarme, coação, incêndio e socorro médico.</w:t>
      </w:r>
    </w:p>
    <w:p w:rsidR="00B02322" w:rsidRDefault="00B02322" w:rsidP="00B0232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  <w:t>BASA</w:t>
      </w:r>
    </w:p>
    <w:p w:rsidR="00B02322" w:rsidRDefault="00B02322" w:rsidP="00B0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Ativação automática de ambientes.</w:t>
      </w:r>
    </w:p>
    <w:p w:rsidR="00B02322" w:rsidRDefault="00B02322" w:rsidP="00B0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Entrada/saída de PCD e funcionários.</w:t>
      </w:r>
    </w:p>
    <w:p w:rsidR="00B02322" w:rsidRDefault="00B02322" w:rsidP="00B0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Acionamento em falhas, arrastões, disparos acidentais ou coação.</w:t>
      </w:r>
    </w:p>
    <w:p w:rsidR="00B02322" w:rsidRDefault="00B02322" w:rsidP="00B02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>Cronologia detalhada para não conformidades.</w:t>
      </w:r>
    </w:p>
    <w:p w:rsidR="00B02322" w:rsidRDefault="00B02322" w:rsidP="00B02322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B02322" w:rsidRDefault="00B02322" w:rsidP="00B0232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</w:pPr>
      <w:r>
        <w:rPr>
          <w:rFonts w:ascii="Century Gothic" w:eastAsia="Times New Roman" w:hAnsi="Century Gothic" w:cs="Times New Roman"/>
          <w:bCs/>
          <w:color w:val="44546A" w:themeColor="text2"/>
          <w:sz w:val="28"/>
          <w:szCs w:val="28"/>
          <w:lang w:eastAsia="pt-BR"/>
        </w:rPr>
        <w:t>Etapa 9: Comunicação e Registro</w:t>
      </w:r>
    </w:p>
    <w:p w:rsidR="00B02322" w:rsidRDefault="00B02322" w:rsidP="00B0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Todas as ocorrências devem ser </w:t>
      </w:r>
      <w:r>
        <w:rPr>
          <w:rFonts w:ascii="Century Gothic" w:eastAsia="Times New Roman" w:hAnsi="Century Gothic" w:cs="Times New Roman"/>
          <w:bCs/>
          <w:lang w:eastAsia="pt-BR"/>
        </w:rPr>
        <w:t>registradas com data, horário e medidas adotadas</w:t>
      </w:r>
      <w:r>
        <w:rPr>
          <w:rFonts w:ascii="Century Gothic" w:eastAsia="Times New Roman" w:hAnsi="Century Gothic" w:cs="Times New Roman"/>
          <w:lang w:eastAsia="pt-BR"/>
        </w:rPr>
        <w:t>.</w:t>
      </w:r>
    </w:p>
    <w:p w:rsidR="00B02322" w:rsidRDefault="00B02322" w:rsidP="00B0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>
        <w:rPr>
          <w:rFonts w:ascii="Century Gothic" w:eastAsia="Times New Roman" w:hAnsi="Century Gothic" w:cs="Times New Roman"/>
          <w:lang w:eastAsia="pt-BR"/>
        </w:rPr>
        <w:t xml:space="preserve">Comunicação com </w:t>
      </w:r>
      <w:r>
        <w:rPr>
          <w:rFonts w:ascii="Century Gothic" w:eastAsia="Times New Roman" w:hAnsi="Century Gothic" w:cs="Times New Roman"/>
          <w:bCs/>
          <w:lang w:eastAsia="pt-BR"/>
        </w:rPr>
        <w:t>supervisão, coordenação e gerência</w:t>
      </w:r>
      <w:r>
        <w:rPr>
          <w:rFonts w:ascii="Century Gothic" w:eastAsia="Times New Roman" w:hAnsi="Century Gothic" w:cs="Times New Roman"/>
          <w:lang w:eastAsia="pt-BR"/>
        </w:rPr>
        <w:t xml:space="preserve"> deve ser </w:t>
      </w:r>
      <w:r>
        <w:rPr>
          <w:rFonts w:ascii="Century Gothic" w:eastAsia="Times New Roman" w:hAnsi="Century Gothic" w:cs="Times New Roman"/>
          <w:bCs/>
          <w:lang w:eastAsia="pt-BR"/>
        </w:rPr>
        <w:t>clara, objetiva e em tempo real</w:t>
      </w:r>
      <w:r>
        <w:rPr>
          <w:rFonts w:ascii="Century Gothic" w:eastAsia="Times New Roman" w:hAnsi="Century Gothic" w:cs="Times New Roman"/>
          <w:lang w:eastAsia="pt-BR"/>
        </w:rPr>
        <w:t>.</w:t>
      </w:r>
    </w:p>
    <w:p w:rsidR="00B02322" w:rsidRDefault="00B02322" w:rsidP="00B0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Uso correto de sistemas internos (SIGMA,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Situator</w:t>
      </w:r>
      <w:proofErr w:type="spell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,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My</w:t>
      </w:r>
      <w:proofErr w:type="spell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Village,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Cherwell</w:t>
      </w:r>
      <w:proofErr w:type="spell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) é obrigatório.</w:t>
      </w:r>
    </w:p>
    <w:p w:rsidR="00B02322" w:rsidRDefault="00B02322" w:rsidP="00B02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Relatórios técnicos e de rondas sempre atualizados</w:t>
      </w:r>
    </w:p>
    <w:p w:rsidR="00A0287E" w:rsidRDefault="00A0287E"/>
    <w:sectPr w:rsidR="00A02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41E6A"/>
    <w:multiLevelType w:val="multilevel"/>
    <w:tmpl w:val="ECA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339A"/>
    <w:multiLevelType w:val="multilevel"/>
    <w:tmpl w:val="B1A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6E49"/>
    <w:multiLevelType w:val="multilevel"/>
    <w:tmpl w:val="592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D0855"/>
    <w:multiLevelType w:val="multilevel"/>
    <w:tmpl w:val="C31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79C1"/>
    <w:multiLevelType w:val="multilevel"/>
    <w:tmpl w:val="5E76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77F1B"/>
    <w:multiLevelType w:val="multilevel"/>
    <w:tmpl w:val="271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7718F"/>
    <w:multiLevelType w:val="multilevel"/>
    <w:tmpl w:val="9D60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F0DF6"/>
    <w:multiLevelType w:val="multilevel"/>
    <w:tmpl w:val="A80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533FB"/>
    <w:multiLevelType w:val="multilevel"/>
    <w:tmpl w:val="D4F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B528F"/>
    <w:multiLevelType w:val="multilevel"/>
    <w:tmpl w:val="F95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A6350"/>
    <w:multiLevelType w:val="multilevel"/>
    <w:tmpl w:val="685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8410F"/>
    <w:multiLevelType w:val="multilevel"/>
    <w:tmpl w:val="4B6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05B0D"/>
    <w:multiLevelType w:val="multilevel"/>
    <w:tmpl w:val="731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969C2"/>
    <w:multiLevelType w:val="multilevel"/>
    <w:tmpl w:val="F67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E7919"/>
    <w:multiLevelType w:val="multilevel"/>
    <w:tmpl w:val="2A8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701AF"/>
    <w:multiLevelType w:val="multilevel"/>
    <w:tmpl w:val="8A2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857DF"/>
    <w:multiLevelType w:val="multilevel"/>
    <w:tmpl w:val="DDC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95FB7"/>
    <w:multiLevelType w:val="multilevel"/>
    <w:tmpl w:val="91B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52CDC"/>
    <w:multiLevelType w:val="multilevel"/>
    <w:tmpl w:val="4ED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5311C"/>
    <w:multiLevelType w:val="multilevel"/>
    <w:tmpl w:val="5FB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E5D69"/>
    <w:multiLevelType w:val="multilevel"/>
    <w:tmpl w:val="AC8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322"/>
    <w:rsid w:val="00A0287E"/>
    <w:rsid w:val="00B0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7A02"/>
  <w15:chartTrackingRefBased/>
  <w15:docId w15:val="{0DCCBF79-698C-4EC8-B1C9-276FECCC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322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807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2025-11-25T19:35:00Z</cp:lastPrinted>
  <dcterms:created xsi:type="dcterms:W3CDTF">2025-11-25T19:34:00Z</dcterms:created>
  <dcterms:modified xsi:type="dcterms:W3CDTF">2025-11-25T19:35:00Z</dcterms:modified>
</cp:coreProperties>
</file>