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jc w:val="center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Taller 3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Crear dos grupos llamados: profesor, estudiante.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1325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tres usuarios llamados: diana, claudia y laura.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Conociendo que: diana es un profesor; laura es una estudiante y claudia es un profesor y un estudiante. Adicione todos los usuarios a los grupos correspondientes.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304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 crearon dos directorios, uno para profesores (solo los profesores tienen acceso) y otro para estudiantes (profesores y estudiantes tienen acceso). Asegúrese de asignar los permisos.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19763" cy="4762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después se verifican los permisos anteriores, usando las cuentas de los usuarios ya creados.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Por último usando un editor de texto se crean archivos en los diferentes directorios, usando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5529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Usando diferentes terminales, entre al sistema con los diferentes usuarios (equivoquese algunas veces por completo):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Usando diferentes terminales, entre al sistema con los diferentes usuarios: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(equivoquese algunas veces en las claves o en el nombre de usuario):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Determine la cantidad de veces que la estudiante Laura ingresó al sistema.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Comprima el contenidos del directorio de los profesores en profesore.tgz y el contenido del directorio de los estudiante en un archivo estudiantes.zip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Cree un alias para cambiar la clave del usuario diana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