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EA8F" w14:textId="5E9F4749" w:rsidR="00240164" w:rsidRPr="00D9352F" w:rsidRDefault="00D9352F" w:rsidP="00240164">
      <w:pPr>
        <w:ind w:right="-540"/>
        <w:rPr>
          <w:sz w:val="32"/>
          <w:szCs w:val="48"/>
        </w:rPr>
      </w:pPr>
      <w:r w:rsidRPr="00D9352F">
        <w:rPr>
          <w:sz w:val="32"/>
          <w:szCs w:val="48"/>
        </w:rPr>
        <w:t>Excerpt</w:t>
      </w:r>
      <w:r>
        <w:rPr>
          <w:sz w:val="32"/>
          <w:szCs w:val="48"/>
        </w:rPr>
        <w:t>ed</w:t>
      </w:r>
      <w:r w:rsidRPr="00D9352F">
        <w:rPr>
          <w:sz w:val="32"/>
          <w:szCs w:val="48"/>
        </w:rPr>
        <w:t xml:space="preserve"> from</w:t>
      </w:r>
      <w:r>
        <w:rPr>
          <w:sz w:val="32"/>
          <w:szCs w:val="48"/>
        </w:rPr>
        <w:t>:</w:t>
      </w:r>
    </w:p>
    <w:p w14:paraId="52703F8C" w14:textId="77777777" w:rsidR="00D9352F" w:rsidRDefault="00D9352F" w:rsidP="00240164">
      <w:pPr>
        <w:ind w:right="-540"/>
        <w:rPr>
          <w:sz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34"/>
        <w:gridCol w:w="3916"/>
      </w:tblGrid>
      <w:tr w:rsidR="00240164" w:rsidRPr="00F44EA7" w14:paraId="62B5FA42" w14:textId="77777777" w:rsidTr="00801128">
        <w:tc>
          <w:tcPr>
            <w:tcW w:w="5000" w:type="pct"/>
            <w:gridSpan w:val="2"/>
          </w:tcPr>
          <w:p w14:paraId="07F525C0" w14:textId="77777777" w:rsidR="00240164" w:rsidRPr="00F44EA7" w:rsidRDefault="00240164" w:rsidP="00801128">
            <w:pPr>
              <w:pBdr>
                <w:top w:val="single" w:sz="4" w:space="1" w:color="auto"/>
                <w:left w:val="single" w:sz="4" w:space="4" w:color="auto"/>
                <w:right w:val="single" w:sz="4" w:space="4" w:color="auto"/>
              </w:pBdr>
              <w:ind w:right="-540"/>
              <w:rPr>
                <w:b/>
                <w:sz w:val="40"/>
                <w:szCs w:val="40"/>
              </w:rPr>
            </w:pPr>
            <w:r>
              <w:rPr>
                <w:noProof/>
                <w:color w:val="2B579A"/>
                <w:shd w:val="clear" w:color="auto" w:fill="E6E6E6"/>
              </w:rPr>
              <w:drawing>
                <wp:anchor distT="0" distB="0" distL="114300" distR="114300" simplePos="0" relativeHeight="251658240" behindDoc="0" locked="0" layoutInCell="1" allowOverlap="1" wp14:anchorId="178B6933" wp14:editId="5A4F77C2">
                  <wp:simplePos x="0" y="0"/>
                  <wp:positionH relativeFrom="margin">
                    <wp:posOffset>2319655</wp:posOffset>
                  </wp:positionH>
                  <wp:positionV relativeFrom="margin">
                    <wp:posOffset>105410</wp:posOffset>
                  </wp:positionV>
                  <wp:extent cx="1490345" cy="384175"/>
                  <wp:effectExtent l="19050" t="0" r="0" b="0"/>
                  <wp:wrapSquare wrapText="bothSides"/>
                  <wp:docPr id="11" name="Picture 11" descr="smNewLogo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NewLogo_only"/>
                          <pic:cNvPicPr>
                            <a:picLocks noChangeAspect="1" noChangeArrowheads="1"/>
                          </pic:cNvPicPr>
                        </pic:nvPicPr>
                        <pic:blipFill>
                          <a:blip r:embed="rId13" cstate="print"/>
                          <a:srcRect/>
                          <a:stretch>
                            <a:fillRect/>
                          </a:stretch>
                        </pic:blipFill>
                        <pic:spPr bwMode="auto">
                          <a:xfrm>
                            <a:off x="0" y="0"/>
                            <a:ext cx="1490345" cy="384175"/>
                          </a:xfrm>
                          <a:prstGeom prst="rect">
                            <a:avLst/>
                          </a:prstGeom>
                          <a:noFill/>
                        </pic:spPr>
                      </pic:pic>
                    </a:graphicData>
                  </a:graphic>
                </wp:anchor>
              </w:drawing>
            </w:r>
            <w:r>
              <w:rPr>
                <w:noProof/>
              </w:rPr>
              <w:t xml:space="preserve">      </w:t>
            </w:r>
            <w:r>
              <w:rPr>
                <w:noProof/>
                <w:color w:val="2B579A"/>
                <w:shd w:val="clear" w:color="auto" w:fill="E6E6E6"/>
              </w:rPr>
              <w:drawing>
                <wp:anchor distT="0" distB="0" distL="114300" distR="114300" simplePos="0" relativeHeight="251658241" behindDoc="0" locked="0" layoutInCell="1" allowOverlap="1" wp14:anchorId="35B22A17" wp14:editId="0F057B51">
                  <wp:simplePos x="0" y="0"/>
                  <wp:positionH relativeFrom="margin">
                    <wp:align>right</wp:align>
                  </wp:positionH>
                  <wp:positionV relativeFrom="margin">
                    <wp:align>top</wp:align>
                  </wp:positionV>
                  <wp:extent cx="800100" cy="514350"/>
                  <wp:effectExtent l="19050" t="0" r="0" b="0"/>
                  <wp:wrapSquare wrapText="bothSides"/>
                  <wp:docPr id="13" name="Picture 2" descr="university_arkansas_logo 070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_arkansas_logo 070109.jpg"/>
                          <pic:cNvPicPr>
                            <a:picLocks noChangeAspect="1" noChangeArrowheads="1"/>
                          </pic:cNvPicPr>
                        </pic:nvPicPr>
                        <pic:blipFill>
                          <a:blip r:embed="rId14" cstate="print"/>
                          <a:srcRect l="12901"/>
                          <a:stretch>
                            <a:fillRect/>
                          </a:stretch>
                        </pic:blipFill>
                        <pic:spPr bwMode="auto">
                          <a:xfrm>
                            <a:off x="0" y="0"/>
                            <a:ext cx="800100" cy="514350"/>
                          </a:xfrm>
                          <a:prstGeom prst="rect">
                            <a:avLst/>
                          </a:prstGeom>
                          <a:noFill/>
                        </pic:spPr>
                      </pic:pic>
                    </a:graphicData>
                  </a:graphic>
                </wp:anchor>
              </w:drawing>
            </w:r>
          </w:p>
        </w:tc>
      </w:tr>
      <w:tr w:rsidR="00240164" w:rsidRPr="00CD5FA6" w14:paraId="6A512A33" w14:textId="77777777" w:rsidTr="00801128">
        <w:tc>
          <w:tcPr>
            <w:tcW w:w="5000" w:type="pct"/>
            <w:gridSpan w:val="2"/>
          </w:tcPr>
          <w:p w14:paraId="36B8CB04" w14:textId="10247ADC" w:rsidR="00240164" w:rsidRPr="00CD5FA6" w:rsidRDefault="00F211AC" w:rsidP="00801128">
            <w:pPr>
              <w:pBdr>
                <w:top w:val="single" w:sz="4" w:space="1" w:color="auto"/>
                <w:left w:val="single" w:sz="4" w:space="4" w:color="auto"/>
                <w:right w:val="single" w:sz="4" w:space="4" w:color="auto"/>
              </w:pBdr>
              <w:spacing w:after="120"/>
              <w:ind w:right="-540"/>
              <w:rPr>
                <w:b/>
                <w:sz w:val="28"/>
                <w:szCs w:val="28"/>
              </w:rPr>
            </w:pPr>
            <w:r w:rsidRPr="00F211AC">
              <w:rPr>
                <w:b/>
                <w:sz w:val="28"/>
                <w:szCs w:val="28"/>
              </w:rPr>
              <w:t xml:space="preserve">Vendor Risks and N-Order Effects </w:t>
            </w:r>
          </w:p>
        </w:tc>
      </w:tr>
      <w:tr w:rsidR="00240164" w:rsidRPr="00F44EA7" w14:paraId="38F6BC92" w14:textId="77777777" w:rsidTr="00801128">
        <w:tc>
          <w:tcPr>
            <w:tcW w:w="5000" w:type="pct"/>
            <w:gridSpan w:val="2"/>
          </w:tcPr>
          <w:p w14:paraId="5061791A" w14:textId="77777777" w:rsidR="002664BC" w:rsidRDefault="00240164" w:rsidP="00240164">
            <w:pPr>
              <w:pBdr>
                <w:top w:val="single" w:sz="4" w:space="1" w:color="auto"/>
                <w:left w:val="single" w:sz="4" w:space="4" w:color="auto"/>
                <w:right w:val="single" w:sz="4" w:space="4" w:color="auto"/>
              </w:pBdr>
              <w:spacing w:after="120"/>
              <w:ind w:right="-540"/>
            </w:pPr>
            <w:r w:rsidRPr="00F44EA7">
              <w:rPr>
                <w:rFonts w:ascii="Arial" w:hAnsi="Arial" w:cs="Arial"/>
                <w:b/>
                <w:i/>
                <w:sz w:val="28"/>
              </w:rPr>
              <w:t>Research Team</w:t>
            </w:r>
            <w:r w:rsidRPr="00F44EA7">
              <w:rPr>
                <w:b/>
                <w:i/>
                <w:sz w:val="28"/>
              </w:rPr>
              <w:t>:</w:t>
            </w:r>
            <w:r>
              <w:rPr>
                <w:sz w:val="28"/>
              </w:rPr>
              <w:t xml:space="preserve"> </w:t>
            </w:r>
            <w:r>
              <w:t>Manuel</w:t>
            </w:r>
            <w:r w:rsidRPr="00F44EA7">
              <w:t xml:space="preserve"> D. </w:t>
            </w:r>
            <w:r>
              <w:t>Rossetti, Juliana Bright (</w:t>
            </w:r>
            <w:r w:rsidR="002664BC">
              <w:t>G</w:t>
            </w:r>
            <w:r>
              <w:t xml:space="preserve">RA), </w:t>
            </w:r>
            <w:r w:rsidR="00156E25">
              <w:t>Andrew Freeman</w:t>
            </w:r>
            <w:r w:rsidR="002664BC">
              <w:t xml:space="preserve"> (URA), </w:t>
            </w:r>
          </w:p>
          <w:p w14:paraId="46CCC6E3" w14:textId="48AE8BCF" w:rsidR="00240164" w:rsidRPr="00F44EA7" w:rsidRDefault="002664BC" w:rsidP="00240164">
            <w:pPr>
              <w:pBdr>
                <w:top w:val="single" w:sz="4" w:space="1" w:color="auto"/>
                <w:left w:val="single" w:sz="4" w:space="4" w:color="auto"/>
                <w:right w:val="single" w:sz="4" w:space="4" w:color="auto"/>
              </w:pBdr>
              <w:spacing w:after="120"/>
              <w:ind w:right="-540"/>
              <w:rPr>
                <w:b/>
                <w:sz w:val="28"/>
              </w:rPr>
            </w:pPr>
            <w:r>
              <w:t xml:space="preserve">Anna Lee (UR) </w:t>
            </w:r>
          </w:p>
        </w:tc>
      </w:tr>
      <w:tr w:rsidR="00240164" w:rsidRPr="00CD5FA6" w14:paraId="1A4C5E9F" w14:textId="77777777" w:rsidTr="00801128">
        <w:trPr>
          <w:trHeight w:hRule="exact" w:val="432"/>
        </w:trPr>
        <w:tc>
          <w:tcPr>
            <w:tcW w:w="2906" w:type="pct"/>
          </w:tcPr>
          <w:p w14:paraId="6CACF92A" w14:textId="77777777" w:rsidR="00240164" w:rsidRPr="00CD5FA6" w:rsidRDefault="00240164" w:rsidP="00801128">
            <w:pPr>
              <w:pBdr>
                <w:top w:val="single" w:sz="4" w:space="1" w:color="auto"/>
                <w:left w:val="single" w:sz="4" w:space="4" w:color="auto"/>
                <w:right w:val="single" w:sz="4" w:space="4" w:color="auto"/>
              </w:pBdr>
              <w:ind w:right="-540"/>
              <w:rPr>
                <w:b/>
                <w:sz w:val="28"/>
                <w:szCs w:val="28"/>
              </w:rPr>
            </w:pPr>
            <w:r w:rsidRPr="00CD5FA6">
              <w:rPr>
                <w:rFonts w:ascii="Arial" w:hAnsi="Arial" w:cs="Arial"/>
                <w:b/>
                <w:i/>
                <w:sz w:val="28"/>
                <w:szCs w:val="28"/>
              </w:rPr>
              <w:t>Sponsor:</w:t>
            </w:r>
            <w:r w:rsidRPr="00CD5FA6">
              <w:rPr>
                <w:b/>
                <w:sz w:val="28"/>
                <w:szCs w:val="28"/>
              </w:rPr>
              <w:t xml:space="preserve"> </w:t>
            </w:r>
            <w:r>
              <w:rPr>
                <w:b/>
                <w:sz w:val="28"/>
                <w:szCs w:val="28"/>
              </w:rPr>
              <w:t>Defense Logistics Agency</w:t>
            </w:r>
          </w:p>
        </w:tc>
        <w:tc>
          <w:tcPr>
            <w:tcW w:w="2094" w:type="pct"/>
          </w:tcPr>
          <w:p w14:paraId="42DFAF14" w14:textId="0A86C2E6" w:rsidR="00240164" w:rsidRPr="00CD5FA6" w:rsidRDefault="00240164" w:rsidP="00240164">
            <w:pPr>
              <w:pBdr>
                <w:top w:val="single" w:sz="4" w:space="1" w:color="auto"/>
                <w:left w:val="single" w:sz="4" w:space="4" w:color="auto"/>
                <w:right w:val="single" w:sz="4" w:space="4" w:color="auto"/>
              </w:pBdr>
              <w:ind w:right="-540"/>
              <w:rPr>
                <w:b/>
                <w:sz w:val="28"/>
                <w:szCs w:val="28"/>
              </w:rPr>
            </w:pPr>
            <w:r w:rsidRPr="00CD5FA6">
              <w:rPr>
                <w:rFonts w:ascii="Arial" w:hAnsi="Arial" w:cs="Arial"/>
                <w:b/>
                <w:i/>
                <w:sz w:val="28"/>
                <w:szCs w:val="28"/>
              </w:rPr>
              <w:t>Thrust Area:</w:t>
            </w:r>
            <w:r w:rsidRPr="00CD5FA6">
              <w:rPr>
                <w:b/>
                <w:sz w:val="28"/>
                <w:szCs w:val="28"/>
              </w:rPr>
              <w:t xml:space="preserve"> </w:t>
            </w:r>
            <w:r>
              <w:rPr>
                <w:b/>
                <w:sz w:val="28"/>
                <w:szCs w:val="28"/>
              </w:rPr>
              <w:t>Supply Chain</w:t>
            </w:r>
          </w:p>
        </w:tc>
      </w:tr>
      <w:tr w:rsidR="00240164" w:rsidRPr="00F44EA7" w14:paraId="0D47E8C2" w14:textId="77777777" w:rsidTr="00801128">
        <w:trPr>
          <w:trHeight w:hRule="exact" w:val="432"/>
        </w:trPr>
        <w:tc>
          <w:tcPr>
            <w:tcW w:w="5000" w:type="pct"/>
            <w:gridSpan w:val="2"/>
            <w:vAlign w:val="center"/>
          </w:tcPr>
          <w:p w14:paraId="7ED6B0C1" w14:textId="5F46C980" w:rsidR="00240164" w:rsidRDefault="00240164" w:rsidP="00240164">
            <w:pPr>
              <w:ind w:right="-540"/>
            </w:pPr>
            <w:r w:rsidRPr="005B69C5">
              <w:rPr>
                <w:b/>
                <w:i/>
                <w:sz w:val="28"/>
              </w:rPr>
              <w:t>Keywords:</w:t>
            </w:r>
            <w:r w:rsidR="002664BC">
              <w:rPr>
                <w:b/>
                <w:i/>
              </w:rPr>
              <w:t xml:space="preserve"> </w:t>
            </w:r>
            <w:r>
              <w:t>risk analysis, supply chain</w:t>
            </w:r>
          </w:p>
        </w:tc>
      </w:tr>
      <w:tr w:rsidR="00240164" w:rsidRPr="00F44EA7" w14:paraId="4802DF31" w14:textId="77777777" w:rsidTr="00801128">
        <w:tc>
          <w:tcPr>
            <w:tcW w:w="5000" w:type="pct"/>
            <w:gridSpan w:val="2"/>
          </w:tcPr>
          <w:p w14:paraId="1AB90BB5" w14:textId="5868A836" w:rsidR="00240164" w:rsidRPr="00F44EA7" w:rsidRDefault="00240164" w:rsidP="00240164">
            <w:pPr>
              <w:spacing w:after="120"/>
            </w:pPr>
            <w:r w:rsidRPr="00F44EA7">
              <w:rPr>
                <w:b/>
                <w:i/>
                <w:sz w:val="28"/>
              </w:rPr>
              <w:t>Problem in Context</w:t>
            </w:r>
            <w:r w:rsidRPr="00F44EA7">
              <w:rPr>
                <w:b/>
                <w:i/>
              </w:rPr>
              <w:t>:</w:t>
            </w:r>
            <w:r>
              <w:rPr>
                <w:b/>
                <w:i/>
              </w:rPr>
              <w:t xml:space="preserve"> </w:t>
            </w:r>
            <w:r>
              <w:t xml:space="preserve">The main goal of this project is to </w:t>
            </w:r>
            <w:r w:rsidR="00E33FDA">
              <w:t>develop</w:t>
            </w:r>
            <w:r w:rsidR="00B11C29">
              <w:t xml:space="preserve"> a methodology for measuring</w:t>
            </w:r>
            <w:r w:rsidR="00E33FDA">
              <w:t xml:space="preserve"> supply chain risk </w:t>
            </w:r>
            <w:r w:rsidR="00316B65">
              <w:t>associated with</w:t>
            </w:r>
            <w:r w:rsidR="00E33FDA">
              <w:t xml:space="preserve"> item</w:t>
            </w:r>
            <w:r w:rsidR="00316B65">
              <w:t>s</w:t>
            </w:r>
            <w:r w:rsidR="00E33FDA">
              <w:t xml:space="preserve"> and vendor</w:t>
            </w:r>
            <w:r w:rsidR="00316B65">
              <w:t>s</w:t>
            </w:r>
            <w:r w:rsidR="00E33FDA">
              <w:t xml:space="preserve"> </w:t>
            </w:r>
            <w:r w:rsidR="00316B65">
              <w:t>within</w:t>
            </w:r>
            <w:r w:rsidR="00B11C29">
              <w:t xml:space="preserve"> different supply chains</w:t>
            </w:r>
            <w:r>
              <w:t>.</w:t>
            </w:r>
          </w:p>
        </w:tc>
      </w:tr>
      <w:tr w:rsidR="00240164" w:rsidRPr="00F44EA7" w14:paraId="7BDBBB48" w14:textId="77777777" w:rsidTr="00801128">
        <w:tc>
          <w:tcPr>
            <w:tcW w:w="5000" w:type="pct"/>
            <w:gridSpan w:val="2"/>
          </w:tcPr>
          <w:p w14:paraId="31393CBC" w14:textId="444FFA9C" w:rsidR="00240164" w:rsidRPr="0060672A" w:rsidRDefault="00240164" w:rsidP="00240164">
            <w:pPr>
              <w:pStyle w:val="BodyText"/>
            </w:pPr>
            <w:r w:rsidRPr="00F44EA7">
              <w:rPr>
                <w:b/>
                <w:i/>
                <w:sz w:val="28"/>
              </w:rPr>
              <w:t>Technical Approach:</w:t>
            </w:r>
            <w:r w:rsidRPr="00F44EA7">
              <w:rPr>
                <w:b/>
                <w:sz w:val="28"/>
              </w:rPr>
              <w:t xml:space="preserve"> </w:t>
            </w:r>
            <w:r w:rsidR="00316B65">
              <w:t xml:space="preserve">data analysis and modeling, multi-objective decision analysis, </w:t>
            </w:r>
            <w:r w:rsidR="008366FC">
              <w:t>risk assessment</w:t>
            </w:r>
            <w:r>
              <w:t>.</w:t>
            </w:r>
          </w:p>
        </w:tc>
      </w:tr>
      <w:tr w:rsidR="00240164" w:rsidRPr="00F44EA7" w14:paraId="56DCC49E" w14:textId="77777777" w:rsidTr="00801128">
        <w:tc>
          <w:tcPr>
            <w:tcW w:w="5000" w:type="pct"/>
            <w:gridSpan w:val="2"/>
          </w:tcPr>
          <w:p w14:paraId="6694004F" w14:textId="519DB021" w:rsidR="00240164" w:rsidRPr="00AC58C5" w:rsidRDefault="00240164" w:rsidP="00240164">
            <w:pPr>
              <w:tabs>
                <w:tab w:val="left" w:pos="1627"/>
              </w:tabs>
              <w:spacing w:after="120"/>
            </w:pPr>
            <w:r w:rsidRPr="004B1599">
              <w:rPr>
                <w:b/>
                <w:i/>
                <w:sz w:val="28"/>
              </w:rPr>
              <w:t xml:space="preserve">Broader Value to </w:t>
            </w:r>
            <w:proofErr w:type="spellStart"/>
            <w:r w:rsidRPr="004B1599">
              <w:rPr>
                <w:b/>
                <w:i/>
                <w:sz w:val="28"/>
              </w:rPr>
              <w:t>CELDi</w:t>
            </w:r>
            <w:proofErr w:type="spellEnd"/>
            <w:r w:rsidRPr="004B1599">
              <w:rPr>
                <w:b/>
                <w:i/>
                <w:sz w:val="28"/>
              </w:rPr>
              <w:t xml:space="preserve"> </w:t>
            </w:r>
            <w:r>
              <w:rPr>
                <w:b/>
                <w:i/>
                <w:sz w:val="28"/>
              </w:rPr>
              <w:t>Members</w:t>
            </w:r>
            <w:r w:rsidRPr="004B1599">
              <w:rPr>
                <w:b/>
                <w:i/>
                <w:sz w:val="28"/>
              </w:rPr>
              <w:t>:</w:t>
            </w:r>
            <w:r w:rsidRPr="005E2D2F">
              <w:rPr>
                <w:sz w:val="28"/>
              </w:rPr>
              <w:t xml:space="preserve"> </w:t>
            </w:r>
            <w:r w:rsidRPr="009357E7">
              <w:t xml:space="preserve">This research has the broader impact </w:t>
            </w:r>
            <w:r>
              <w:t xml:space="preserve">of illustrating </w:t>
            </w:r>
            <w:r w:rsidR="007F46B5">
              <w:t>how to measure risk based on operationally obtained data element</w:t>
            </w:r>
            <w:r w:rsidR="009E3998">
              <w:t>s</w:t>
            </w:r>
            <w:r w:rsidR="007F46B5">
              <w:t xml:space="preserve">. </w:t>
            </w:r>
            <w:r w:rsidR="00412730">
              <w:t xml:space="preserve">Similar measures can be used for other </w:t>
            </w:r>
            <w:proofErr w:type="spellStart"/>
            <w:r w:rsidR="00412730">
              <w:t>CELDi</w:t>
            </w:r>
            <w:proofErr w:type="spellEnd"/>
            <w:r w:rsidR="00412730">
              <w:t xml:space="preserve"> members and </w:t>
            </w:r>
            <w:r w:rsidR="00FC0849">
              <w:t>supply chain entities other than items and vendors</w:t>
            </w:r>
            <w:r>
              <w:t>.</w:t>
            </w:r>
          </w:p>
        </w:tc>
      </w:tr>
    </w:tbl>
    <w:p w14:paraId="600A74B6" w14:textId="77777777" w:rsidR="00240164" w:rsidRDefault="00240164" w:rsidP="00240164">
      <w:pPr>
        <w:tabs>
          <w:tab w:val="left" w:pos="3907"/>
        </w:tabs>
        <w:autoSpaceDE w:val="0"/>
        <w:autoSpaceDN w:val="0"/>
        <w:adjustRightInd w:val="0"/>
        <w:rPr>
          <w:rFonts w:ascii="Tahoma" w:hAnsi="Tahoma" w:cs="Tahoma"/>
        </w:rPr>
      </w:pPr>
      <w:r>
        <w:rPr>
          <w:rFonts w:ascii="Tahoma" w:hAnsi="Tahoma" w:cs="Tahoma"/>
        </w:rPr>
        <w:br w:type="page"/>
      </w:r>
    </w:p>
    <w:p w14:paraId="39DAC828" w14:textId="73353F8C" w:rsidR="00EE5736" w:rsidRPr="005879AD" w:rsidRDefault="00BA2885" w:rsidP="005879AD">
      <w:pPr>
        <w:pStyle w:val="Heading1"/>
      </w:pPr>
      <w:bookmarkStart w:id="0" w:name="_Ref93676732"/>
      <w:bookmarkStart w:id="1" w:name="_Toc101106144"/>
      <w:r w:rsidRPr="005879AD">
        <w:rPr>
          <w:caps w:val="0"/>
        </w:rPr>
        <w:lastRenderedPageBreak/>
        <w:t>OVERVIEW OF METHODOLOGY AND RISK METRICS</w:t>
      </w:r>
      <w:bookmarkEnd w:id="0"/>
      <w:bookmarkEnd w:id="1"/>
    </w:p>
    <w:p w14:paraId="5CFC5656" w14:textId="3F84BFEF" w:rsidR="00600FE3" w:rsidRDefault="00734B21">
      <w:r>
        <w:t>In this section, we present an overview of the methodology to be us</w:t>
      </w:r>
      <w:r w:rsidR="00D77D8D">
        <w:t>ed to develop supply chain risk indices.  We build on the ideas pr</w:t>
      </w:r>
      <w:r w:rsidR="000104BD">
        <w:t xml:space="preserve">esented in the Rand report by using operational data to formulate risk indices; however, the proposed methodology overcomes many of the shortcomings of the approach taken in the Rand report by using </w:t>
      </w:r>
      <w:r w:rsidR="007A6903">
        <w:t>the concepts of multi-objective decision analysis (MODA).</w:t>
      </w:r>
    </w:p>
    <w:p w14:paraId="5E905D58" w14:textId="09E28CC0" w:rsidR="00D8541D" w:rsidRDefault="00D8541D" w:rsidP="00D8541D">
      <w:pPr>
        <w:pStyle w:val="Heading2"/>
      </w:pPr>
      <w:bookmarkStart w:id="2" w:name="_Toc101106145"/>
      <w:r>
        <w:t>MODA Modeling of Risk Indices</w:t>
      </w:r>
      <w:bookmarkEnd w:id="2"/>
    </w:p>
    <w:p w14:paraId="47A54A50" w14:textId="4862344D" w:rsidR="00FB77E0" w:rsidRDefault="00566A97" w:rsidP="00566A97">
      <w:pPr>
        <w:pStyle w:val="BodyText"/>
      </w:pPr>
      <w:r>
        <w:t>This section overview</w:t>
      </w:r>
      <w:r w:rsidR="00F57D5C">
        <w:t>s</w:t>
      </w:r>
      <w:r>
        <w:t xml:space="preserve"> the basic components and steps within the multi-objective decision analysis (MODA) methodology</w:t>
      </w:r>
      <w:r w:rsidR="003351E7">
        <w:t xml:space="preserve"> applied to the risk index development process</w:t>
      </w:r>
      <w:r>
        <w:t>.  Decision</w:t>
      </w:r>
      <w:r w:rsidR="003351E7">
        <w:t xml:space="preserve"> making</w:t>
      </w:r>
      <w:r>
        <w:t xml:space="preserve"> with multiple objectives have been long studied within the field of decision analysis, which is a well-established discipline of systems engineering. The basics of </w:t>
      </w:r>
      <w:r w:rsidR="0045580E">
        <w:t xml:space="preserve">the </w:t>
      </w:r>
      <w:r>
        <w:t xml:space="preserve">MODA </w:t>
      </w:r>
      <w:r w:rsidR="0045580E">
        <w:t>methodology</w:t>
      </w:r>
      <w:r>
        <w:t xml:space="preserve"> are </w:t>
      </w:r>
      <w:proofErr w:type="gramStart"/>
      <w:r>
        <w:t>fairly standardized</w:t>
      </w:r>
      <w:proofErr w:type="gramEnd"/>
      <w:r>
        <w:t xml:space="preserve"> as laid out in the </w:t>
      </w:r>
      <w:r w:rsidRPr="00766DA9">
        <w:rPr>
          <w:i/>
        </w:rPr>
        <w:t>Handbook of Decision Analysis</w:t>
      </w:r>
      <w:sdt>
        <w:sdtPr>
          <w:rPr>
            <w:color w:val="2B579A"/>
            <w:shd w:val="clear" w:color="auto" w:fill="E6E6E6"/>
          </w:rPr>
          <w:id w:val="-1585053341"/>
          <w:citation/>
        </w:sdtPr>
        <w:sdtEndPr>
          <w:rPr>
            <w:color w:val="auto"/>
            <w:shd w:val="clear" w:color="auto" w:fill="auto"/>
          </w:rPr>
        </w:sdtEndPr>
        <w:sdtContent>
          <w:r>
            <w:rPr>
              <w:color w:val="2B579A"/>
              <w:shd w:val="clear" w:color="auto" w:fill="E6E6E6"/>
            </w:rPr>
            <w:fldChar w:fldCharType="begin"/>
          </w:r>
          <w:r>
            <w:instrText xml:space="preserve"> CITATION Par13 \l 1033 </w:instrText>
          </w:r>
          <w:r>
            <w:rPr>
              <w:color w:val="2B579A"/>
              <w:shd w:val="clear" w:color="auto" w:fill="E6E6E6"/>
            </w:rPr>
            <w:fldChar w:fldCharType="separate"/>
          </w:r>
          <w:r>
            <w:rPr>
              <w:noProof/>
            </w:rPr>
            <w:t xml:space="preserve"> (Parnell, et al. 2013)</w:t>
          </w:r>
          <w:r>
            <w:rPr>
              <w:color w:val="2B579A"/>
              <w:shd w:val="clear" w:color="auto" w:fill="E6E6E6"/>
            </w:rPr>
            <w:fldChar w:fldCharType="end"/>
          </w:r>
        </w:sdtContent>
      </w:sdt>
      <w:r w:rsidR="00AB5579">
        <w:t xml:space="preserve">.  The key step of this process that is applicable to this project is </w:t>
      </w:r>
      <w:r w:rsidR="00FB77E0">
        <w:t>crafting the decision objectives and value measures</w:t>
      </w:r>
      <w:r w:rsidR="00646746">
        <w:t xml:space="preserve"> (or value function hierarchy)</w:t>
      </w:r>
      <w:r w:rsidR="00FB77E0">
        <w:t>:</w:t>
      </w:r>
    </w:p>
    <w:p w14:paraId="2909F71A" w14:textId="116AF0F8" w:rsidR="00123358" w:rsidRPr="00123358" w:rsidRDefault="00FB77E0" w:rsidP="00123358">
      <w:pPr>
        <w:spacing w:before="120" w:after="100" w:afterAutospacing="1"/>
        <w:ind w:left="360"/>
        <w:rPr>
          <w:i/>
          <w:iCs/>
        </w:rPr>
      </w:pPr>
      <w:r w:rsidRPr="00123358">
        <w:rPr>
          <w:i/>
          <w:iCs/>
        </w:rPr>
        <w:t>“</w:t>
      </w:r>
      <w:r w:rsidR="00123358" w:rsidRPr="00123358">
        <w:rPr>
          <w:i/>
          <w:iCs/>
        </w:rPr>
        <w:t xml:space="preserve">Craft the decision objectives and value measures: During this step, the outcome-related issues are grouped from the framing into a hierarchy. Decision criteria become numbers via a metric to measure them and a value function to normalize them, including returns to scale. Criteria are ranked against </w:t>
      </w:r>
      <w:proofErr w:type="gramStart"/>
      <w:r w:rsidR="00123358" w:rsidRPr="00123358">
        <w:rPr>
          <w:i/>
          <w:iCs/>
        </w:rPr>
        <w:t>each other</w:t>
      </w:r>
      <w:proofErr w:type="gramEnd"/>
      <w:r w:rsidR="00123358" w:rsidRPr="00123358">
        <w:rPr>
          <w:i/>
          <w:iCs/>
        </w:rPr>
        <w:t xml:space="preserve"> and the results recorded in a swing weight matrix.”</w:t>
      </w:r>
    </w:p>
    <w:p w14:paraId="77E83BE6" w14:textId="54FD6991" w:rsidR="005B11C1" w:rsidRDefault="00D733F3" w:rsidP="009F70A0">
      <w:pPr>
        <w:pStyle w:val="NormalIndent"/>
      </w:pPr>
      <w:r>
        <w:t xml:space="preserve">This process </w:t>
      </w:r>
      <w:r w:rsidR="00EE2523">
        <w:t>provide</w:t>
      </w:r>
      <w:r w:rsidR="008318C8">
        <w:t>s</w:t>
      </w:r>
      <w:r w:rsidR="00EE2523">
        <w:t xml:space="preserve"> stakeholders with a common framework for considering the </w:t>
      </w:r>
      <w:r>
        <w:t>risk</w:t>
      </w:r>
      <w:r w:rsidR="00EE2523">
        <w:t xml:space="preserve"> and identifies </w:t>
      </w:r>
      <w:r>
        <w:t>the most relevant factors that may influence risk</w:t>
      </w:r>
      <w:r w:rsidR="00EE2523">
        <w:t xml:space="preserve">. </w:t>
      </w:r>
      <w:r w:rsidR="000F7C2C">
        <w:t>In this project, we apply the MODA methodology to the development of risk indices.</w:t>
      </w:r>
    </w:p>
    <w:p w14:paraId="491CFE7E" w14:textId="7D2A5ADE" w:rsidR="00D93C01" w:rsidRDefault="00EE2523" w:rsidP="009F70A0">
      <w:pPr>
        <w:pStyle w:val="NormalIndent"/>
      </w:pPr>
      <w:r>
        <w:t xml:space="preserve">The </w:t>
      </w:r>
      <w:r w:rsidR="005B11C1">
        <w:t>first</w:t>
      </w:r>
      <w:r>
        <w:t xml:space="preserve"> step in the</w:t>
      </w:r>
      <w:r w:rsidR="005B11C1">
        <w:t xml:space="preserve"> MODA</w:t>
      </w:r>
      <w:r>
        <w:t xml:space="preserve"> process is to define </w:t>
      </w:r>
      <w:r w:rsidR="00D733F3">
        <w:t>attributes</w:t>
      </w:r>
      <w:r>
        <w:t xml:space="preserve"> and </w:t>
      </w:r>
      <w:r w:rsidR="00470589">
        <w:t>risk/importance</w:t>
      </w:r>
      <w:r>
        <w:t xml:space="preserve"> measures. </w:t>
      </w:r>
      <w:r w:rsidR="005B11C1">
        <w:t>For our purposes, the purpose</w:t>
      </w:r>
      <w:r>
        <w:t xml:space="preserve"> of this step is to define ways to measure </w:t>
      </w:r>
      <w:r w:rsidR="00D733F3">
        <w:t>risk</w:t>
      </w:r>
      <w:r>
        <w:t xml:space="preserve">. </w:t>
      </w:r>
      <w:r w:rsidR="00AE244E">
        <w:t>Within the MODA methodology, a</w:t>
      </w:r>
      <w:r>
        <w:t xml:space="preserve"> Value Function Hierarchy (VFH) is the major tool to structure multiple </w:t>
      </w:r>
      <w:r w:rsidR="00A0525E">
        <w:t>characteristics</w:t>
      </w:r>
      <w:r>
        <w:t xml:space="preserve"> into independent and non-overlapping groups of criteria. The VFH starts with the ultimate goal at the top</w:t>
      </w:r>
      <w:r w:rsidR="00A0525E">
        <w:t xml:space="preserve"> (</w:t>
      </w:r>
      <w:proofErr w:type="gramStart"/>
      <w:r w:rsidR="00A0525E">
        <w:t>e.g.</w:t>
      </w:r>
      <w:proofErr w:type="gramEnd"/>
      <w:r w:rsidR="00A0525E">
        <w:t xml:space="preserve"> measure vendor risk)</w:t>
      </w:r>
      <w:r w:rsidR="00D66411">
        <w:t xml:space="preserve"> and identifies characteristics that contribute</w:t>
      </w:r>
      <w:r w:rsidR="007546B8">
        <w:t xml:space="preserve"> to the overall goal</w:t>
      </w:r>
      <w:r>
        <w:t xml:space="preserve">. The next layer involves </w:t>
      </w:r>
      <w:r w:rsidR="009F745F">
        <w:t>characteristics</w:t>
      </w:r>
      <w:r>
        <w:t xml:space="preserve"> that are involved in this main goal. </w:t>
      </w:r>
      <w:r w:rsidR="009F745F">
        <w:t xml:space="preserve">Characteristics </w:t>
      </w:r>
      <w:r>
        <w:t xml:space="preserve">are composed of </w:t>
      </w:r>
      <w:r w:rsidR="009F745F">
        <w:t>attributes</w:t>
      </w:r>
      <w:r>
        <w:t xml:space="preserve">, which make up the next layer. Finally, metrics are created for each </w:t>
      </w:r>
      <w:r w:rsidR="009F745F">
        <w:t>attribute</w:t>
      </w:r>
      <w:r>
        <w:t xml:space="preserve">. The VFH can be composed either top-down, by asking what goes into the vision statement and so on, or bottom-up, by grouping and discussing </w:t>
      </w:r>
      <w:r w:rsidR="008C2598">
        <w:t>risk</w:t>
      </w:r>
      <w:r>
        <w:t xml:space="preserve"> issues that </w:t>
      </w:r>
      <w:r w:rsidR="008C2598">
        <w:t>arise</w:t>
      </w:r>
      <w:r>
        <w:t xml:space="preserve"> during </w:t>
      </w:r>
      <w:r w:rsidR="008C2598">
        <w:t>the hierarchy framing process.</w:t>
      </w:r>
      <w:r w:rsidR="00541B81">
        <w:t xml:space="preserve">  The VFH represents a value tree that encapsulates the </w:t>
      </w:r>
      <w:r w:rsidR="007424D4">
        <w:t xml:space="preserve">NIIN and vendor risk and importance characteristics.  </w:t>
      </w:r>
      <w:r w:rsidR="006E0359">
        <w:fldChar w:fldCharType="begin"/>
      </w:r>
      <w:r w:rsidR="006E0359">
        <w:instrText xml:space="preserve"> REF _Ref80262538 \h </w:instrText>
      </w:r>
      <w:r w:rsidR="006E0359">
        <w:fldChar w:fldCharType="separate"/>
      </w:r>
      <w:r w:rsidR="006E0359">
        <w:t xml:space="preserve">Figure </w:t>
      </w:r>
      <w:r w:rsidR="006E0359">
        <w:rPr>
          <w:noProof/>
        </w:rPr>
        <w:t>1</w:t>
      </w:r>
      <w:r w:rsidR="006E0359">
        <w:fldChar w:fldCharType="end"/>
      </w:r>
      <w:r w:rsidR="006E0359">
        <w:t xml:space="preserve"> illustrates a notional value hierarch tree for conceptualizing risk measurement involving NIINs and vendors.  </w:t>
      </w:r>
      <w:r w:rsidR="00537C55">
        <w:t xml:space="preserve">At the lowest level of the </w:t>
      </w:r>
      <w:proofErr w:type="gramStart"/>
      <w:r w:rsidR="00537C55">
        <w:t>tree</w:t>
      </w:r>
      <w:proofErr w:type="gramEnd"/>
      <w:r w:rsidR="00537C55">
        <w:t xml:space="preserve"> we see possible attribute attributes that </w:t>
      </w:r>
      <w:r w:rsidR="00DB5C2A">
        <w:t>may be used to represent risk or importance within the overall NIIN or vendor measure.</w:t>
      </w:r>
    </w:p>
    <w:p w14:paraId="7D466F3D" w14:textId="2B5855D1" w:rsidR="00D93C01" w:rsidRDefault="00D93C01" w:rsidP="00566A97">
      <w:pPr>
        <w:pStyle w:val="BodyText"/>
      </w:pPr>
      <w:r w:rsidRPr="00D93C01">
        <w:rPr>
          <w:noProof/>
        </w:rPr>
        <w:drawing>
          <wp:inline distT="0" distB="0" distL="0" distR="0" wp14:anchorId="76E0F77B" wp14:editId="33C32EF2">
            <wp:extent cx="5943600" cy="1812828"/>
            <wp:effectExtent l="12700" t="0" r="12700" b="0"/>
            <wp:docPr id="5" name="Diagram 5">
              <a:extLst xmlns:a="http://schemas.openxmlformats.org/drawingml/2006/main">
                <a:ext uri="{FF2B5EF4-FFF2-40B4-BE49-F238E27FC236}">
                  <a16:creationId xmlns:a16="http://schemas.microsoft.com/office/drawing/2014/main" id="{8F877A59-559E-9F47-BBDC-4C24E9992EB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243EFCF" w14:textId="7CB78C79" w:rsidR="007424D4" w:rsidRDefault="00D93C01" w:rsidP="00D93C01">
      <w:pPr>
        <w:pStyle w:val="Caption"/>
        <w:jc w:val="center"/>
      </w:pPr>
      <w:bookmarkStart w:id="3" w:name="_Ref80262538"/>
      <w:r>
        <w:t xml:space="preserve">Figure </w:t>
      </w:r>
      <w:r>
        <w:fldChar w:fldCharType="begin"/>
      </w:r>
      <w:r>
        <w:instrText>SEQ Figure \* ARABIC</w:instrText>
      </w:r>
      <w:r>
        <w:fldChar w:fldCharType="separate"/>
      </w:r>
      <w:r w:rsidR="00B51747">
        <w:rPr>
          <w:noProof/>
        </w:rPr>
        <w:t>2</w:t>
      </w:r>
      <w:r>
        <w:fldChar w:fldCharType="end"/>
      </w:r>
      <w:bookmarkEnd w:id="3"/>
      <w:r>
        <w:t xml:space="preserve"> Notional Value Hierarchy Tree</w:t>
      </w:r>
    </w:p>
    <w:p w14:paraId="7D8ECF8B" w14:textId="65A80FC4" w:rsidR="00450C20" w:rsidRDefault="00301FD6" w:rsidP="009F70A0">
      <w:pPr>
        <w:pStyle w:val="NormalIndent"/>
      </w:pPr>
      <w:r>
        <w:t xml:space="preserve">As illustrated in </w:t>
      </w:r>
      <w:r>
        <w:fldChar w:fldCharType="begin"/>
      </w:r>
      <w:r>
        <w:instrText xml:space="preserve"> REF _Ref80262538 \h </w:instrText>
      </w:r>
      <w:r w:rsidR="009F70A0">
        <w:instrText xml:space="preserve"> \* MERGEFORMAT </w:instrText>
      </w:r>
      <w:r>
        <w:fldChar w:fldCharType="separate"/>
      </w:r>
      <w:r>
        <w:t xml:space="preserve">Figure </w:t>
      </w:r>
      <w:r>
        <w:rPr>
          <w:noProof/>
        </w:rPr>
        <w:t>1</w:t>
      </w:r>
      <w:r>
        <w:fldChar w:fldCharType="end"/>
      </w:r>
      <w:r>
        <w:t>, t</w:t>
      </w:r>
      <w:r w:rsidR="001F0B26">
        <w:t xml:space="preserve">he </w:t>
      </w:r>
      <w:r w:rsidR="0073643A">
        <w:t xml:space="preserve">attributes associated with specific supply chain characteristics involving items and vendors serve as the </w:t>
      </w:r>
      <w:r w:rsidR="001F0B26">
        <w:t xml:space="preserve">traditional </w:t>
      </w:r>
      <w:r w:rsidR="002F4D5C">
        <w:t xml:space="preserve">decision </w:t>
      </w:r>
      <w:r w:rsidR="001F0B26">
        <w:t xml:space="preserve">objectives </w:t>
      </w:r>
      <w:r w:rsidR="00762819">
        <w:t>for the application of the</w:t>
      </w:r>
      <w:r w:rsidR="001F0B26">
        <w:t xml:space="preserve"> MODA </w:t>
      </w:r>
      <w:r w:rsidR="001F0B26">
        <w:lastRenderedPageBreak/>
        <w:t>methodology</w:t>
      </w:r>
      <w:r w:rsidR="005639FF">
        <w:t>.  The values of the attributes</w:t>
      </w:r>
      <w:r w:rsidR="001F0BC8">
        <w:t xml:space="preserve"> (as observed from </w:t>
      </w:r>
      <w:r w:rsidR="00534132">
        <w:t>entity</w:t>
      </w:r>
      <w:r w:rsidR="001F0BC8">
        <w:t xml:space="preserve"> data instances) serve as the </w:t>
      </w:r>
      <w:r w:rsidR="00A77A46">
        <w:t xml:space="preserve">raw attribute values that will be </w:t>
      </w:r>
      <w:r w:rsidR="007A2B87">
        <w:t>normalized</w:t>
      </w:r>
      <w:r w:rsidR="00A77A46">
        <w:t xml:space="preserve"> to a common measurement scale by the specification </w:t>
      </w:r>
      <w:r w:rsidR="007A2B87">
        <w:t xml:space="preserve">value functions.  The value functions represent a mapping from observed values to a scale (0-100) that represents the risk or important of the attribute within the supply chain risk context.  </w:t>
      </w:r>
      <w:r w:rsidR="00BA0FAD">
        <w:t>This is discussed further in the following paragraphs.</w:t>
      </w:r>
    </w:p>
    <w:p w14:paraId="35AC285D" w14:textId="77777777" w:rsidR="00E416C7" w:rsidRDefault="00D56B3B" w:rsidP="009F70A0">
      <w:pPr>
        <w:pStyle w:val="NormalIndent"/>
      </w:pPr>
      <w:r w:rsidRPr="00D56B3B">
        <w:t xml:space="preserve">Once the value function hierarchy (VFH) or value tree is developed, we need to develop value functions for the risk or importance measures.  As previously noted, a risk or importance measure is an attribute that we have designated to measure the risk or the importance of the supply chain characteristic.  For example, the attribute (annual demand quantity) for NIIN has been designated as an importance measure for analyzing NIINs because we assume that the more an item is demanded, the more important the item within the supply chain analysis.  Value functions convert different scales of measures to a common scale that ranges from 0 to 100. This determines an overall </w:t>
      </w:r>
      <w:r w:rsidRPr="00D56B3B">
        <w:rPr>
          <w:i/>
          <w:iCs/>
        </w:rPr>
        <w:t>value</w:t>
      </w:r>
      <w:r w:rsidRPr="00D56B3B">
        <w:t xml:space="preserve"> for each risk index by adding up its scores across the value measures. </w:t>
      </w:r>
    </w:p>
    <w:p w14:paraId="518A31F3" w14:textId="77777777" w:rsidR="00BF5EE4" w:rsidRDefault="00D56B3B" w:rsidP="00BF5EE4">
      <w:pPr>
        <w:pStyle w:val="NormalIndent"/>
      </w:pPr>
      <w:r w:rsidRPr="00D56B3B">
        <w:t xml:space="preserve">Each value function has an </w:t>
      </w:r>
      <w:r w:rsidRPr="00D56B3B">
        <w:rPr>
          <w:i/>
          <w:iCs/>
        </w:rPr>
        <w:t>x</w:t>
      </w:r>
      <w:r w:rsidRPr="00D56B3B">
        <w:t xml:space="preserve">-axis and a </w:t>
      </w:r>
      <w:r w:rsidRPr="00D56B3B">
        <w:rPr>
          <w:i/>
          <w:iCs/>
        </w:rPr>
        <w:t>y</w:t>
      </w:r>
      <w:r w:rsidRPr="00D56B3B">
        <w:t xml:space="preserve">-axis, where the </w:t>
      </w:r>
      <w:r w:rsidRPr="00D56B3B">
        <w:rPr>
          <w:i/>
          <w:iCs/>
        </w:rPr>
        <w:t>x</w:t>
      </w:r>
      <w:r w:rsidRPr="00D56B3B">
        <w:t xml:space="preserve">-axis is the scale of the value measure (e.g., production lead time) and the </w:t>
      </w:r>
      <w:r w:rsidRPr="00D56B3B">
        <w:rPr>
          <w:i/>
          <w:iCs/>
        </w:rPr>
        <w:t>y</w:t>
      </w:r>
      <w:r w:rsidRPr="00D56B3B">
        <w:t xml:space="preserve">-axis is a standard unit-less scale from 0 to 100. Continuous value functions typically follow four basic shapes of linear, concave, convex, and S curve </w:t>
      </w:r>
      <w:r w:rsidR="00DE62B3">
        <w:t xml:space="preserve">as illustrated in </w:t>
      </w:r>
      <w:r w:rsidR="00DE62B3">
        <w:fldChar w:fldCharType="begin"/>
      </w:r>
      <w:r w:rsidR="00DE62B3">
        <w:instrText xml:space="preserve"> REF _Ref97286599 \h </w:instrText>
      </w:r>
      <w:r w:rsidR="00DE62B3">
        <w:fldChar w:fldCharType="separate"/>
      </w:r>
      <w:r w:rsidR="00DE62B3">
        <w:t xml:space="preserve">Figure </w:t>
      </w:r>
      <w:r w:rsidR="00DE62B3">
        <w:rPr>
          <w:noProof/>
        </w:rPr>
        <w:t>3</w:t>
      </w:r>
      <w:r w:rsidR="00DE62B3">
        <w:fldChar w:fldCharType="end"/>
      </w:r>
      <w:r w:rsidR="00DE62B3">
        <w:t xml:space="preserve">. </w:t>
      </w:r>
      <w:r w:rsidRPr="00D56B3B">
        <w:t xml:space="preserve"> Depending on the impact of each value measure, value functions could be either monotonically increasing, as indicated in </w:t>
      </w:r>
      <w:r w:rsidRPr="00D56B3B">
        <w:fldChar w:fldCharType="begin"/>
      </w:r>
      <w:r w:rsidRPr="00D56B3B">
        <w:instrText xml:space="preserve"> REF _Ref486899941 \h </w:instrText>
      </w:r>
      <w:r w:rsidR="009F70A0">
        <w:instrText xml:space="preserve"> \* MERGEFORMAT </w:instrText>
      </w:r>
      <w:r w:rsidRPr="00D56B3B">
        <w:fldChar w:fldCharType="separate"/>
      </w:r>
      <w:r w:rsidRPr="00D56B3B">
        <w:t>Figure 1</w:t>
      </w:r>
      <w:r w:rsidRPr="00D56B3B">
        <w:fldChar w:fldCharType="end"/>
      </w:r>
      <w:r w:rsidRPr="00D56B3B">
        <w:t xml:space="preserve">, or decreasing. As suggested in </w:t>
      </w:r>
      <w:r w:rsidRPr="00D56B3B">
        <w:fldChar w:fldCharType="begin" w:fldLock="1"/>
      </w:r>
      <w:r w:rsidRPr="00D56B3B">
        <w:instrText>ADDIN CSL_CITATION { "citationItems" : [ { "id" : "ITEM-1", "itemData" : { "author" : [ { "dropping-particle" : "", "family" : "Kirkwood", "given" : "Craig W", "non-dropping-particle" : "", "parse-names" : false, "suffix" : "" } ], "id" : "ITEM-1", "issued" : { "date-parts" : [ [ "1996" ] ] }, "publisher" : "Wadsworth Publ. Co.", "title" : "Strategic decision making", "type" : "book" }, "uris" : [ "http://www.mendeley.com/documents/?uuid=40ddbb13-2561-447c-a42a-be5e48639859" ] } ], "mendeley" : { "formattedCitation" : "(Kirkwood, 1996)", "manualFormatting" : "Kirkwood (1996)", "plainTextFormattedCitation" : "(Kirkwood, 1996)", "previouslyFormattedCitation" : "(Kirkwood, 1996)" }, "properties" : { "noteIndex" : 0 }, "schema" : "https://github.com/citation-style-language/schema/raw/master/csl-citation.json" }</w:instrText>
      </w:r>
      <w:r w:rsidRPr="00D56B3B">
        <w:fldChar w:fldCharType="separate"/>
      </w:r>
      <w:r w:rsidRPr="00D56B3B">
        <w:t>Kirkwood (1996)</w:t>
      </w:r>
      <w:r w:rsidRPr="00D56B3B">
        <w:fldChar w:fldCharType="end"/>
      </w:r>
      <w:r w:rsidRPr="00D56B3B">
        <w:t>, the shape of value functions is determined by consulting with subject matter experts. Once the general shape is determined, the experts identify the increase/decrease in value from a specific incremental increase in the measure scale. Repeating this multiple times up to the maximum on the measure scale produce</w:t>
      </w:r>
      <w:r w:rsidR="00712063">
        <w:t>s</w:t>
      </w:r>
      <w:r w:rsidRPr="00D56B3B">
        <w:t xml:space="preserve"> a piecewise linear function. The functions </w:t>
      </w:r>
      <w:r w:rsidR="00BF5EE4">
        <w:t>illustrated</w:t>
      </w:r>
      <w:r w:rsidRPr="00D56B3B">
        <w:t xml:space="preserve"> in </w:t>
      </w:r>
      <w:r w:rsidR="00BF5EE4">
        <w:fldChar w:fldCharType="begin"/>
      </w:r>
      <w:r w:rsidR="00BF5EE4">
        <w:instrText xml:space="preserve"> REF _Ref97286599 \h </w:instrText>
      </w:r>
      <w:r w:rsidR="00BF5EE4">
        <w:fldChar w:fldCharType="separate"/>
      </w:r>
      <w:r w:rsidR="00BF5EE4">
        <w:t xml:space="preserve">Figure </w:t>
      </w:r>
      <w:r w:rsidR="00BF5EE4">
        <w:rPr>
          <w:noProof/>
        </w:rPr>
        <w:t>3</w:t>
      </w:r>
      <w:r w:rsidR="00BF5EE4">
        <w:fldChar w:fldCharType="end"/>
      </w:r>
      <w:r w:rsidRPr="00D56B3B">
        <w:t xml:space="preserve"> </w:t>
      </w:r>
      <w:r w:rsidR="00712063">
        <w:t>were</w:t>
      </w:r>
      <w:r w:rsidRPr="00D56B3B">
        <w:t xml:space="preserve"> produced in a linear piecewise fashion. </w:t>
      </w:r>
    </w:p>
    <w:p w14:paraId="3AD48C78" w14:textId="5F9D8FAF" w:rsidR="00D56B3B" w:rsidRPr="00D56B3B" w:rsidRDefault="00120D4E" w:rsidP="009F70A0">
      <w:pPr>
        <w:pStyle w:val="NormalIndent"/>
      </w:pPr>
      <w:proofErr w:type="gramStart"/>
      <w:r>
        <w:t>Thus</w:t>
      </w:r>
      <w:proofErr w:type="gramEnd"/>
      <w:r>
        <w:t xml:space="preserve"> each attribute has </w:t>
      </w:r>
      <w:r w:rsidR="00C665C5">
        <w:t xml:space="preserve">raw value based on its natural scale,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665C5">
        <w:t xml:space="preserve">, which is then </w:t>
      </w:r>
      <w:r w:rsidR="00AA7867">
        <w:t xml:space="preserve">standardized to a common scaled by applying a value function,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e>
        </m:d>
      </m:oMath>
      <w:r w:rsidR="00830618">
        <w:t>, where</w:t>
      </w:r>
    </w:p>
    <w:p w14:paraId="5E02129D" w14:textId="77777777" w:rsidR="002E58D3" w:rsidRPr="00D56B3B" w:rsidRDefault="002E58D3" w:rsidP="009F70A0">
      <w:pPr>
        <w:pStyle w:val="NormalIndent"/>
      </w:pPr>
    </w:p>
    <w:tbl>
      <w:tblPr>
        <w:tblW w:w="0" w:type="auto"/>
        <w:tblLook w:val="04A0" w:firstRow="1" w:lastRow="0" w:firstColumn="1" w:lastColumn="0" w:noHBand="0" w:noVBand="1"/>
      </w:tblPr>
      <w:tblGrid>
        <w:gridCol w:w="915"/>
        <w:gridCol w:w="8435"/>
      </w:tblGrid>
      <w:tr w:rsidR="00D56B3B" w:rsidRPr="00D56B3B" w14:paraId="0E5CEA25" w14:textId="77777777" w:rsidTr="00830618">
        <w:tc>
          <w:tcPr>
            <w:tcW w:w="915" w:type="dxa"/>
            <w:vAlign w:val="center"/>
          </w:tcPr>
          <w:p w14:paraId="071D9BA3" w14:textId="01A677F0" w:rsidR="00D56B3B" w:rsidRPr="00D56B3B" w:rsidRDefault="00000000" w:rsidP="00D56B3B">
            <w:pPr>
              <w:pStyle w:val="BodyText"/>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i</m:t>
                    </m:r>
                  </m:sub>
                </m:sSub>
              </m:oMath>
            </m:oMathPara>
          </w:p>
        </w:tc>
        <w:tc>
          <w:tcPr>
            <w:tcW w:w="8435" w:type="dxa"/>
            <w:vAlign w:val="center"/>
          </w:tcPr>
          <w:p w14:paraId="15E85DA3" w14:textId="2D797522" w:rsidR="00D56B3B" w:rsidRPr="00D56B3B" w:rsidRDefault="00D56B3B" w:rsidP="00D56B3B">
            <w:pPr>
              <w:pStyle w:val="BodyText"/>
            </w:pPr>
            <w:r w:rsidRPr="00D56B3B">
              <w:t xml:space="preserve">be the score of measure </w:t>
            </w:r>
            <m:oMath>
              <m:r>
                <w:rPr>
                  <w:rFonts w:ascii="Cambria Math" w:hAnsi="Cambria Math"/>
                </w:rPr>
                <m:t>i</m:t>
              </m:r>
            </m:oMath>
            <w:r w:rsidRPr="00D56B3B">
              <w:t xml:space="preserve"> on the </w:t>
            </w:r>
            <w:r w:rsidRPr="00D56B3B">
              <w:rPr>
                <w:i/>
                <w:iCs/>
              </w:rPr>
              <w:t>x</w:t>
            </w:r>
            <w:r w:rsidRPr="00D56B3B">
              <w:t>-axis of the value function</w:t>
            </w:r>
          </w:p>
        </w:tc>
      </w:tr>
      <w:tr w:rsidR="00D56B3B" w:rsidRPr="00D56B3B" w14:paraId="313CF546" w14:textId="77777777" w:rsidTr="00830618">
        <w:tc>
          <w:tcPr>
            <w:tcW w:w="915" w:type="dxa"/>
            <w:vAlign w:val="center"/>
          </w:tcPr>
          <w:p w14:paraId="1D8F3C33" w14:textId="6A8DCC22" w:rsidR="00D56B3B" w:rsidRPr="00D56B3B" w:rsidRDefault="00D56B3B" w:rsidP="00D56B3B">
            <w:pPr>
              <w:pStyle w:val="BodyText"/>
              <w:rPr>
                <w:bCs/>
              </w:rPr>
            </w:pPr>
            <m:oMathPara>
              <m:oMathParaPr>
                <m:jc m:val="left"/>
              </m:oMathParaPr>
              <m:oMath>
                <m:r>
                  <w:rPr>
                    <w:rFonts w:ascii="Cambria Math" w:hAnsi="Cambria Math"/>
                  </w:rPr>
                  <m:t>v</m:t>
                </m:r>
                <m:r>
                  <m:rPr>
                    <m:sty m:val="p"/>
                  </m:rPr>
                  <w:rPr>
                    <w:rFonts w:ascii="Cambria Math" w:hAnsi="Cambria Math"/>
                  </w:rPr>
                  <m:t>(</m:t>
                </m:r>
                <m:sSub>
                  <m:sSubPr>
                    <m:ctrlPr>
                      <w:rPr>
                        <w:rFonts w:ascii="Cambria Math" w:hAnsi="Cambria Math"/>
                        <w:bCs/>
                      </w:rPr>
                    </m:ctrlPr>
                  </m:sSubPr>
                  <m:e>
                    <m:r>
                      <w:rPr>
                        <w:rFonts w:ascii="Cambria Math" w:hAnsi="Cambria Math"/>
                      </w:rPr>
                      <m:t>k</m:t>
                    </m:r>
                  </m:e>
                  <m:sub>
                    <m:r>
                      <w:rPr>
                        <w:rFonts w:ascii="Cambria Math" w:hAnsi="Cambria Math"/>
                      </w:rPr>
                      <m:t>i</m:t>
                    </m:r>
                  </m:sub>
                </m:sSub>
                <m:r>
                  <m:rPr>
                    <m:sty m:val="p"/>
                  </m:rPr>
                  <w:rPr>
                    <w:rFonts w:ascii="Cambria Math" w:hAnsi="Cambria Math"/>
                  </w:rPr>
                  <m:t>)</m:t>
                </m:r>
              </m:oMath>
            </m:oMathPara>
          </w:p>
        </w:tc>
        <w:tc>
          <w:tcPr>
            <w:tcW w:w="8435" w:type="dxa"/>
            <w:vAlign w:val="center"/>
          </w:tcPr>
          <w:p w14:paraId="1B053131" w14:textId="2B5BB299" w:rsidR="00D56B3B" w:rsidRPr="00D56B3B" w:rsidRDefault="00D56B3B" w:rsidP="00D56B3B">
            <w:pPr>
              <w:pStyle w:val="BodyText"/>
            </w:pPr>
            <w:r w:rsidRPr="00D56B3B">
              <w:t xml:space="preserve">be the value of measure </w:t>
            </w:r>
            <m:oMath>
              <m:r>
                <w:rPr>
                  <w:rFonts w:ascii="Cambria Math" w:hAnsi="Cambria Math"/>
                </w:rPr>
                <m:t>i</m:t>
              </m:r>
            </m:oMath>
            <w:r w:rsidRPr="00D56B3B">
              <w:t xml:space="preserve"> on the </w:t>
            </w:r>
            <w:r w:rsidRPr="00D56B3B">
              <w:rPr>
                <w:i/>
                <w:iCs/>
              </w:rPr>
              <w:t>y</w:t>
            </w:r>
            <w:r w:rsidRPr="00D56B3B">
              <w:t xml:space="preserve">-axis of the value function </w:t>
            </w:r>
          </w:p>
        </w:tc>
      </w:tr>
    </w:tbl>
    <w:p w14:paraId="7BD28815" w14:textId="582BAEBC" w:rsidR="00556742" w:rsidRDefault="00B97C46" w:rsidP="00860032">
      <w:r>
        <w:t>For example, l</w:t>
      </w:r>
      <w:r w:rsidR="00556742" w:rsidRPr="00D56B3B">
        <w:t xml:space="preserve">et us assume that we have a risk index with 4 attributes or measures.  Then, we would have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556742" w:rsidRPr="00D56B3B">
        <w:t xml:space="preserve">, …,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rsidR="00556742" w:rsidRPr="00D56B3B">
        <w:t xml:space="preserve"> </w:t>
      </w:r>
      <w:r w:rsidR="00EA02CA">
        <w:t xml:space="preserve">raw </w:t>
      </w:r>
      <w:r w:rsidR="00556742" w:rsidRPr="00D56B3B">
        <w:t xml:space="preserve">scores that correspond to the four measures. Value functions would then convert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556742" w:rsidRPr="00D56B3B">
        <w:t xml:space="preserve">, …,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rsidR="00556742" w:rsidRPr="00D56B3B">
        <w:t xml:space="preserve"> scores to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w:r w:rsidR="00556742" w:rsidRPr="00D56B3B">
        <w:t xml:space="preserve">, …, </w:t>
      </w:r>
      <m:oMath>
        <m:r>
          <w:rPr>
            <w:rFonts w:ascii="Cambria Math" w:hAnsi="Cambria Math"/>
          </w:rPr>
          <m:t>v(</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w:r w:rsidR="00556742" w:rsidRPr="00D56B3B">
        <w:t xml:space="preserve"> values that all have common scales (i.e. [0, 100]). </w:t>
      </w:r>
      <w:r w:rsidR="00EA02CA">
        <w:t xml:space="preserve"> As </w:t>
      </w:r>
      <w:proofErr w:type="gramStart"/>
      <w:r w:rsidR="00EA02CA">
        <w:t>noted</w:t>
      </w:r>
      <w:proofErr w:type="gramEnd"/>
      <w:r w:rsidR="00EA02CA">
        <w:t xml:space="preserve"> each </w:t>
      </w:r>
      <w:r w:rsidR="00556742">
        <w:t xml:space="preserve">metric has its own range of values, which often differs radically from other metrics. Production lead time, for instance, ranges from 1 to 365 days, while material availability may range from 0.7 to 1.0. A value function, therefore, maps the value of the metric to a standardized scale, commonly 0-100 for comparison purposes. Furthermore, the value functions have different shapes. This is because not all changes to metrics are created equal. For example, increasing material availability from 0.75 to 0.85 is much more valuable that increasing it from 0.85 to 0.95 for most items.  </w:t>
      </w:r>
      <w:r w:rsidR="00860032">
        <w:t xml:space="preserve">Once the raw scores have been translated to a common scale, we need a method to combine the values into an overall value.  In the methodology presented here, we call </w:t>
      </w:r>
      <w:r w:rsidR="003553E1">
        <w:t>the</w:t>
      </w:r>
      <w:r w:rsidR="00860032">
        <w:t xml:space="preserve"> combined overall value an index.  To combine the individual values, we use weights and an additive model.  </w:t>
      </w:r>
    </w:p>
    <w:p w14:paraId="56BB8A75" w14:textId="7DFDC3F7" w:rsidR="00556742" w:rsidRDefault="00556742" w:rsidP="00556742">
      <w:pPr>
        <w:pStyle w:val="NormalIndent"/>
      </w:pPr>
      <w:r w:rsidRPr="00D56B3B">
        <w:t>Typically, decision makers do not view all value measures equally. Measure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D56B3B">
        <w:t xml:space="preserve">) are supposed to capture the </w:t>
      </w:r>
      <w:r>
        <w:t>importance</w:t>
      </w:r>
      <w:r w:rsidRPr="00D56B3B">
        <w:t xml:space="preserve"> of </w:t>
      </w:r>
      <w:r>
        <w:t xml:space="preserve">the </w:t>
      </w:r>
      <w:r w:rsidRPr="00D56B3B">
        <w:t>measures to the decision makers and incorporate the</w:t>
      </w:r>
      <w:r w:rsidR="0037682C">
        <w:t xml:space="preserve"> individual compo</w:t>
      </w:r>
      <w:r w:rsidR="00D70B51">
        <w:t>n</w:t>
      </w:r>
      <w:r w:rsidR="0037682C">
        <w:t>ents into</w:t>
      </w:r>
      <w:r w:rsidRPr="00D56B3B">
        <w:t xml:space="preserve"> </w:t>
      </w:r>
      <w:r>
        <w:t>an overall</w:t>
      </w:r>
      <w:r w:rsidRPr="00D56B3B">
        <w:t xml:space="preserve"> value model </w:t>
      </w:r>
      <w:r w:rsidR="0037682C">
        <w:t xml:space="preserve">as illustrated in </w:t>
      </w:r>
      <w:r w:rsidRPr="00D56B3B">
        <w:t xml:space="preserve">(Equation </w:t>
      </w:r>
      <w:r w:rsidRPr="00D56B3B">
        <w:fldChar w:fldCharType="begin"/>
      </w:r>
      <w:r w:rsidRPr="00D56B3B">
        <w:instrText xml:space="preserve"> REF Equation70 \h </w:instrText>
      </w:r>
      <w:r>
        <w:instrText xml:space="preserve"> \* MERGEFORMAT </w:instrText>
      </w:r>
      <w:r w:rsidRPr="00D56B3B">
        <w:fldChar w:fldCharType="separate"/>
      </w:r>
      <w:r w:rsidRPr="00D56B3B">
        <w:t>1</w:t>
      </w:r>
      <w:r w:rsidRPr="00D56B3B">
        <w:fldChar w:fldCharType="end"/>
      </w:r>
      <w:r w:rsidRPr="00D56B3B">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8129"/>
        <w:gridCol w:w="630"/>
      </w:tblGrid>
      <w:tr w:rsidR="00556742" w:rsidRPr="00D56B3B" w14:paraId="5EFC5135" w14:textId="77777777" w:rsidTr="00D07063">
        <w:trPr>
          <w:jc w:val="center"/>
        </w:trPr>
        <w:tc>
          <w:tcPr>
            <w:tcW w:w="601" w:type="dxa"/>
          </w:tcPr>
          <w:p w14:paraId="73BB9C04" w14:textId="77777777" w:rsidR="00556742" w:rsidRPr="00D56B3B" w:rsidRDefault="00556742" w:rsidP="00D07063">
            <w:pPr>
              <w:pStyle w:val="BodyText"/>
            </w:pPr>
          </w:p>
        </w:tc>
        <w:tc>
          <w:tcPr>
            <w:tcW w:w="8129" w:type="dxa"/>
          </w:tcPr>
          <w:p w14:paraId="7F5D4CC5" w14:textId="77777777" w:rsidR="00556742" w:rsidRPr="00D56B3B" w:rsidRDefault="00007F6D" w:rsidP="00D07063">
            <w:pPr>
              <w:pStyle w:val="BodyText"/>
            </w:pPr>
            <m:oMathPara>
              <m:oMath>
                <m:r>
                  <w:rPr>
                    <w:rFonts w:ascii="Cambria Math" w:hAnsi="Cambria Math"/>
                  </w:rPr>
                  <m:t>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e>
                </m:nary>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4</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m:rPr>
                    <m:sty m:val="p"/>
                  </m:rPr>
                  <w:rPr>
                    <w:rFonts w:ascii="Cambria Math" w:hAnsi="Cambria Math"/>
                  </w:rPr>
                  <m:t>)</m:t>
                </m:r>
              </m:oMath>
            </m:oMathPara>
          </w:p>
        </w:tc>
        <w:tc>
          <w:tcPr>
            <w:tcW w:w="630" w:type="dxa"/>
            <w:vAlign w:val="center"/>
          </w:tcPr>
          <w:p w14:paraId="39572391" w14:textId="77777777" w:rsidR="00556742" w:rsidRPr="00D56B3B" w:rsidRDefault="00556742" w:rsidP="00D07063">
            <w:pPr>
              <w:pStyle w:val="BodyText"/>
            </w:pPr>
            <w:r w:rsidRPr="00D56B3B">
              <w:t>(</w:t>
            </w:r>
            <w:fldSimple w:instr="SEQ Eq \* MERGEFORMAT">
              <w:r w:rsidRPr="00D56B3B">
                <w:t>1</w:t>
              </w:r>
            </w:fldSimple>
            <w:r w:rsidRPr="00D56B3B">
              <w:t>)</w:t>
            </w:r>
          </w:p>
        </w:tc>
      </w:tr>
    </w:tbl>
    <w:p w14:paraId="10C44ECD" w14:textId="15ED282A" w:rsidR="00556742" w:rsidRDefault="00556742" w:rsidP="00556742">
      <w:r w:rsidRPr="00D56B3B">
        <w:t xml:space="preserve">The weights depend on both the importance of the value measure and the impact of varying the score of value measures. </w:t>
      </w:r>
      <w:r>
        <w:t>A s</w:t>
      </w:r>
      <w:r w:rsidRPr="00D56B3B">
        <w:t xml:space="preserve">wing weight matrix is one of the well-known methods to determine the weights. This method assesses measure weights by “swinging” the value measure score from its worst to its best. </w:t>
      </w:r>
      <w:r w:rsidRPr="00D56B3B">
        <w:fldChar w:fldCharType="begin" w:fldLock="1"/>
      </w:r>
      <w:r w:rsidRPr="00D56B3B">
        <w:instrText>ADDIN CSL_CITATION { "citationItems" : [ { "id" : "ITEM-1", "itemData" : { "DOI" : "10.1002/j.2334-5837.2009.tb00949.x", "ISBN" : "9781615674398", "ISSN" : "23345837", "abstract" : "Multiobjective decision analysis is used for trade studies and the evaluation of alternative system and architecture designs. Attributes are identified to measure the achievement of each objective. Value (or utility) models are mathematical equations that assess the value (or utility) of a score on an attribute and relative weight of each attribute. One of the challenging concepts is that weights depend on both importance and variation of the range of the attribute. Many analysts, not familiar with the mathematical theory, assess weights using only importance. Several years ago, we developed the swing weight matrix to properly assess weights by explicitly defining importance and variation. A second motivation was to provide a tool for communication with stakeholders and decision makers. This paper presents the swing weight matrix theory, the approaches used to define importance and variation, and some illustrative applications. We conclude with the challenges, improvements, and benefits of the swing weight matrix. \u00a9 2009 by Gregory S. Parnell.", "author" : [ { "dropping-particle" : "", "family" : "Parnell", "given" : "Gregory S.", "non-dropping-particle" : "", "parse-names" : false, "suffix" : "" }, { "dropping-particle" : "", "family" : "Trainor", "given" : "Timothy E.", "non-dropping-particle" : "", "parse-names" : false, "suffix" : "" } ], "container-title" : "19th Annual International Symposium of the International Council on Systems Engineering, INCOSE 2009", "id" : "ITEM-1", "issued" : { "date-parts" : [ [ "2009" ] ] }, "page" : "283-298", "title" : "Using the swing weight matrix to weight multiple objectives", "type" : "article-journal", "volume" : "1" }, "uris" : [ "http://www.mendeley.com/documents/?uuid=7d523fb6-1107-436a-b809-70fa6509275f" ] } ], "mendeley" : { "formattedCitation" : "(Parnell and Trainor, 2009)", "manualFormatting" : "Parnell and Trainor (2009)", "plainTextFormattedCitation" : "(Parnell and Trainor, 2009)", "previouslyFormattedCitation" : "(Parnell and Trainor, 2009)" }, "properties" : { "noteIndex" : 0 }, "schema" : "https://github.com/citation-style-language/schema/raw/master/csl-citation.json" }</w:instrText>
      </w:r>
      <w:r w:rsidRPr="00D56B3B">
        <w:fldChar w:fldCharType="separate"/>
      </w:r>
      <w:r w:rsidRPr="00D56B3B">
        <w:t>Parnell and Trainor (2009)</w:t>
      </w:r>
      <w:r w:rsidRPr="00D56B3B">
        <w:fldChar w:fldCharType="end"/>
      </w:r>
      <w:r w:rsidRPr="00D56B3B">
        <w:t xml:space="preserve"> discusses this method in detail with examples. There are various ways besides the swing weight matrix to elicit weights from stakeholders which are discussed in </w:t>
      </w:r>
      <w:r w:rsidRPr="00D56B3B">
        <w:fldChar w:fldCharType="begin" w:fldLock="1"/>
      </w:r>
      <w:r w:rsidRPr="00D56B3B">
        <w:instrText>ADDIN CSL_CITATION { "citationItems" : [ { "id" : "ITEM-1", "itemData" : { "author" : [ { "dropping-particle" : "", "family" : "Kirkwood", "given" : "Craig W", "non-dropping-particle" : "", "parse-names" : false, "suffix" : "" } ], "id" : "ITEM-1", "issued" : { "date-parts" : [ [ "1996" ] ] }, "publisher" : "Wadsworth Publ. Co.", "title" : "Strategic decision making", "type" : "book" }, "uris" : [ "http://www.mendeley.com/documents/?uuid=40ddbb13-2561-447c-a42a-be5e48639859" ] }, { "id" : "ITEM-2", "itemData" : { "DOI" : "10.1198/tech.2002.s729", "ISBN" : "0495015083", "ISSN" : "0040-1706", "PMID" : "2570451", "abstract" : "MAKING HARD DECISIONS WITH DECISIONTOOLS(R) is a special version of Bob Clemen's best-selling text, MAKING HARD DECISIONS. This straight-forward book teaches the fundamental ideas of decision analysis, without an overly technical explanation of the mathematics used in management science. This new version incorporates and implements the powerful DecisionTools(R) by Palisade Corporation, the world's leading toolkit for risk and decision analysis. At the end of each chapter, topics are illustrated with step-by-step instructions for DecisionTools(R). This new version makes the text more useful and relevant to students to business and engineering.", "author" : [ { "dropping-particle" : "", "family" : "Clemen", "given" : "Robert T.", "non-dropping-particle" : "", "parse-names" : false, "suffix" : "" }, { "dropping-particle" : "", "family" : "Reilly", "given" : "Terence", "non-dropping-particle" : "", "parse-names" : false, "suffix" : "" } ], "container-title" : "Isbn: 0-534-36597-3", "id" : "ITEM-2", "issued" : { "date-parts" : [ [ "2001" ] ] }, "title" : "Making Hard Decisions with Decision Tools\u00ae", "type" : "article-journal" }, "uris" : [ "http://www.mendeley.com/documents/?uuid=ff5370f2-a173-400e-908d-162136d0cf1f" ] } ], "mendeley" : { "formattedCitation" : "(Clemen and Reilly, 2001; Kirkwood, 1996)", "plainTextFormattedCitation" : "(Clemen and Reilly, 2001; Kirkwood, 1996)", "previouslyFormattedCitation" : "(Clemen and Reilly, 2001; Kirkwood, 1996)" }, "properties" : { "noteIndex" : 0 }, "schema" : "https://github.com/citation-style-language/schema/raw/master/csl-citation.json" }</w:instrText>
      </w:r>
      <w:r w:rsidRPr="00D56B3B">
        <w:fldChar w:fldCharType="separate"/>
      </w:r>
      <w:r w:rsidRPr="00D56B3B">
        <w:t xml:space="preserve">(Clemen and Reilly, 2001; </w:t>
      </w:r>
      <w:r w:rsidRPr="00D56B3B">
        <w:lastRenderedPageBreak/>
        <w:t>Kirkwood, 1996)</w:t>
      </w:r>
      <w:r w:rsidRPr="00D56B3B">
        <w:fldChar w:fldCharType="end"/>
      </w:r>
      <w:r w:rsidRPr="00D56B3B">
        <w:t xml:space="preserve">. Once the weights are determined, we can evaluate </w:t>
      </w:r>
      <w:r>
        <w:t>supply chain entity instances</w:t>
      </w:r>
      <w:r w:rsidRPr="00D56B3B">
        <w:t xml:space="preserve"> using a value model that generates total </w:t>
      </w:r>
      <w:r w:rsidRPr="00D56B3B">
        <w:rPr>
          <w:i/>
          <w:iCs/>
        </w:rPr>
        <w:t>value</w:t>
      </w:r>
      <w:r w:rsidRPr="00D56B3B">
        <w:t xml:space="preserve"> for each </w:t>
      </w:r>
      <w:r>
        <w:t>entity</w:t>
      </w:r>
      <w:r w:rsidRPr="00D56B3B">
        <w:t xml:space="preserve"> (Equation </w:t>
      </w:r>
      <w:r w:rsidRPr="00D56B3B">
        <w:fldChar w:fldCharType="begin"/>
      </w:r>
      <w:r w:rsidRPr="00D56B3B">
        <w:instrText xml:space="preserve"> REF Equation70 \h </w:instrText>
      </w:r>
      <w:r>
        <w:instrText xml:space="preserve"> \* MERGEFORMAT </w:instrText>
      </w:r>
      <w:r w:rsidRPr="00D56B3B">
        <w:fldChar w:fldCharType="separate"/>
      </w:r>
      <w:r w:rsidRPr="00D56B3B">
        <w:t>1</w:t>
      </w:r>
      <w:r w:rsidRPr="00D56B3B">
        <w:fldChar w:fldCharType="end"/>
      </w:r>
      <w:r w:rsidRPr="00D56B3B">
        <w:t xml:space="preserve">). A value model is a mathematical expression that provides trading off </w:t>
      </w:r>
      <w:r>
        <w:t>value</w:t>
      </w:r>
      <w:r w:rsidRPr="00D56B3B">
        <w:t xml:space="preserve"> among objectives. </w:t>
      </w:r>
      <w:r w:rsidR="002245A2">
        <w:t xml:space="preserve">The </w:t>
      </w:r>
      <w:r w:rsidRPr="00D56B3B">
        <w:t xml:space="preserve">MODA </w:t>
      </w:r>
      <w:r w:rsidR="002245A2">
        <w:t xml:space="preserve">methodology </w:t>
      </w:r>
      <w:r w:rsidRPr="00D56B3B">
        <w:t xml:space="preserve">has many different relationships to do </w:t>
      </w:r>
      <w:proofErr w:type="gramStart"/>
      <w:r w:rsidRPr="00D56B3B">
        <w:t>this</w:t>
      </w:r>
      <w:proofErr w:type="gramEnd"/>
      <w:r w:rsidRPr="00D56B3B">
        <w:t xml:space="preserve"> but we will use the most common method called the </w:t>
      </w:r>
      <w:r w:rsidRPr="00D56B3B">
        <w:rPr>
          <w:i/>
          <w:iCs/>
        </w:rPr>
        <w:t>additive value model</w:t>
      </w:r>
      <w:r w:rsidRPr="00D56B3B">
        <w:t xml:space="preserve"> to calculate the overall risk indices</w:t>
      </w:r>
      <w:r>
        <w:t xml:space="preserve"> as illustrated in </w:t>
      </w:r>
      <w:r w:rsidRPr="00D56B3B">
        <w:t xml:space="preserve">Equation </w:t>
      </w:r>
      <w:r w:rsidRPr="00D56B3B">
        <w:fldChar w:fldCharType="begin"/>
      </w:r>
      <w:r w:rsidRPr="00D56B3B">
        <w:instrText xml:space="preserve"> REF Equation70 \h </w:instrText>
      </w:r>
      <w:r>
        <w:instrText xml:space="preserve"> \* MERGEFORMAT </w:instrText>
      </w:r>
      <w:r w:rsidRPr="00D56B3B">
        <w:fldChar w:fldCharType="separate"/>
      </w:r>
      <w:r w:rsidRPr="00D56B3B">
        <w:t>1</w:t>
      </w:r>
      <w:r w:rsidRPr="00D56B3B">
        <w:fldChar w:fldCharType="end"/>
      </w:r>
      <w:r w:rsidRPr="00D56B3B">
        <w:t>.</w:t>
      </w:r>
      <w:r>
        <w:t xml:space="preserve">  </w:t>
      </w:r>
      <w:r w:rsidRPr="00D56B3B">
        <w:t xml:space="preserve">A higher total value indicates more risk for the entity (NIIN or vendor) </w:t>
      </w:r>
      <w:r>
        <w:t xml:space="preserve">for the </w:t>
      </w:r>
      <w:r w:rsidRPr="00D56B3B">
        <w:t xml:space="preserve">given weights, value functions and its measure scores. </w:t>
      </w:r>
      <w:r>
        <w:t xml:space="preserve">After the value functions have been specified, the attribute criteria can be ranked against </w:t>
      </w:r>
      <w:proofErr w:type="gramStart"/>
      <w:r>
        <w:t>each other</w:t>
      </w:r>
      <w:proofErr w:type="gramEnd"/>
      <w:r>
        <w:t xml:space="preserve"> and the results recorded within a swing weight matrix so that an overall risk index can be formed.</w:t>
      </w:r>
    </w:p>
    <w:p w14:paraId="43F497C9" w14:textId="13A7245E" w:rsidR="00353AEE" w:rsidRDefault="00556742" w:rsidP="00BA5B6E">
      <w:pPr>
        <w:pStyle w:val="NormalIndent"/>
      </w:pPr>
      <w:r>
        <w:t xml:space="preserve">To summarize, </w:t>
      </w:r>
      <w:r w:rsidR="00663A4E">
        <w:t xml:space="preserve">using the </w:t>
      </w:r>
      <w:r w:rsidRPr="00D56B3B">
        <w:t>MODA</w:t>
      </w:r>
      <w:r w:rsidR="00663A4E">
        <w:t xml:space="preserve"> methodology as outline here</w:t>
      </w:r>
      <w:r w:rsidRPr="00D56B3B">
        <w:t xml:space="preserve"> enables the evaluation the risk based on multiple characteristics that influence the overall interpretation of risk</w:t>
      </w:r>
      <w:r w:rsidR="00353AEE">
        <w:t xml:space="preserve"> from operational data sources</w:t>
      </w:r>
      <w:r w:rsidRPr="00D56B3B">
        <w:t xml:space="preserve">. </w:t>
      </w:r>
      <w:r w:rsidR="00353AEE">
        <w:t>The process starts with specifying a value function hierarchy (</w:t>
      </w:r>
      <w:proofErr w:type="gramStart"/>
      <w:r w:rsidR="00353AEE">
        <w:t>i.e.</w:t>
      </w:r>
      <w:proofErr w:type="gramEnd"/>
      <w:r w:rsidR="00353AEE">
        <w:t xml:space="preserve"> selecting the component measures (leaves of the tree).  After the value function hierarchy (VFH) tree has been specified, data </w:t>
      </w:r>
      <w:r w:rsidR="008B72DB">
        <w:t xml:space="preserve">is </w:t>
      </w:r>
      <w:r w:rsidR="00353AEE">
        <w:t xml:space="preserve">collected, and normalized, </w:t>
      </w:r>
      <w:r w:rsidR="008B72DB">
        <w:t xml:space="preserve">and </w:t>
      </w:r>
      <w:r w:rsidR="00353AEE">
        <w:t>then mapped to indices</w:t>
      </w:r>
      <w:r w:rsidR="008B72DB">
        <w:t xml:space="preserve"> (for risk and importance).  Finally,</w:t>
      </w:r>
      <w:r w:rsidR="00353AEE">
        <w:t xml:space="preserve"> a deterministic analysis can be completed</w:t>
      </w:r>
      <w:r w:rsidR="008B72DB">
        <w:t xml:space="preserve"> based on the results</w:t>
      </w:r>
      <w:r w:rsidR="00353AEE">
        <w:t>. In this step the scores for NIINs and vendors can be analyzed. The purpose of this step is to guide further work by identifying assumptions, criteria, parameters, and factors that are important to the overall analysis of risk. The risk index value is represented as a single numerical score, the output of an additive value function based on the value functions and the swing weights applied to each entity (NIIN or vendor).  After performing an analysis of the risk scores for various supply chain grouping criteria, a sensitivity analysis of the weights and scores can be performed.</w:t>
      </w:r>
    </w:p>
    <w:p w14:paraId="5FB8B084" w14:textId="5B27FA66" w:rsidR="00830618" w:rsidRDefault="00556742" w:rsidP="00663A4E">
      <w:pPr>
        <w:pStyle w:val="NormalIndent"/>
      </w:pPr>
      <w:r w:rsidRPr="00D56B3B">
        <w:t xml:space="preserve">We can gain valuable insights by performing a sensitivity analysis on the elements of </w:t>
      </w:r>
      <w:r w:rsidR="00BA5B6E">
        <w:t xml:space="preserve">the </w:t>
      </w:r>
      <w:r w:rsidRPr="00D56B3B">
        <w:t xml:space="preserve">MODA </w:t>
      </w:r>
      <w:r w:rsidR="00BA5B6E">
        <w:t xml:space="preserve">model </w:t>
      </w:r>
      <w:r w:rsidRPr="00D56B3B">
        <w:t xml:space="preserve">and observe how the results change. Weights and value functions are the elements that can be subject to sensitivity analysis to gain further insights on the riskiest entities and their influence on overall supply chain risk. </w:t>
      </w:r>
      <w:r>
        <w:t xml:space="preserve">The application of the MODA methodology to the building of risk indices mitigates one of the problems associated with the approach suggested within the </w:t>
      </w:r>
      <w:r w:rsidR="005544D2">
        <w:t>RAND</w:t>
      </w:r>
      <w:r>
        <w:t xml:space="preserve"> report by providing a rational and well-established basis for combining measures that have different scales and importance within the context of measuring supply chain risk.</w:t>
      </w:r>
    </w:p>
    <w:p w14:paraId="3E36153B" w14:textId="76622210" w:rsidR="00EC51FC" w:rsidRDefault="005544D2" w:rsidP="00C63B36">
      <w:pPr>
        <w:pStyle w:val="NormalIndent"/>
      </w:pPr>
      <w:r>
        <w:t xml:space="preserve">In the following section, we </w:t>
      </w:r>
      <w:r w:rsidR="00D55E55">
        <w:t>provide guidance for analysts to select and interpret value functions</w:t>
      </w:r>
      <w:r w:rsidR="00C63B36">
        <w:t>.</w:t>
      </w:r>
      <w:r>
        <w:t xml:space="preserve"> </w:t>
      </w:r>
    </w:p>
    <w:p w14:paraId="15605806" w14:textId="72F37889" w:rsidR="0024050A" w:rsidRDefault="0024050A" w:rsidP="0024050A">
      <w:pPr>
        <w:pStyle w:val="Heading2"/>
      </w:pPr>
      <w:bookmarkStart w:id="4" w:name="_Toc101106146"/>
      <w:bookmarkStart w:id="5" w:name="_Ref486899941"/>
      <w:bookmarkStart w:id="6" w:name="_Toc487532181"/>
      <w:bookmarkStart w:id="7" w:name="_Toc487682573"/>
      <w:r>
        <w:t>Value Functions</w:t>
      </w:r>
      <w:bookmarkEnd w:id="4"/>
    </w:p>
    <w:p w14:paraId="68D8BE31" w14:textId="55CA274C" w:rsidR="00D55A42" w:rsidRPr="00D55A42" w:rsidRDefault="00D55A42" w:rsidP="00BD7F4A">
      <w:r w:rsidRPr="00D55A42">
        <w:t xml:space="preserve">A value function is how the MODA methodology models the relationship between the amount of an attribute and its worth. Value functions are necessary because attributes have their own natural scales within the operational data. When each attribute has its own scale, though, levels cannot be directly compared across attributes. </w:t>
      </w:r>
    </w:p>
    <w:p w14:paraId="416BF269" w14:textId="3E87808B" w:rsidR="00865FD5" w:rsidRDefault="00D55A42" w:rsidP="00865FD5">
      <w:pPr>
        <w:pStyle w:val="NormalIndent"/>
      </w:pPr>
      <w:r w:rsidRPr="00D55A42">
        <w:t>The purpose of a value function is to translate the amount of an attribute into terms that can be compared across attribute</w:t>
      </w:r>
      <w:r w:rsidR="0011652A">
        <w:t>s</w:t>
      </w:r>
      <w:r w:rsidRPr="00D55A42">
        <w:t>. A value function does this by converting the amount of the attribute into its value. To a decision maker, value is a concept that encapsulates the inherent worth or utility of the attribute to the overall determination of value that encompasses all (multi-objective) attributes used in the problem context.  In this project, the amount of each attribute is translated to a risk or importance score between 0 and 100. An overall risk score represents the “common value” translation across the attributes included in the risk measure.  Similarly, an overall importance score represents the “common value” translation across the attributes included in the importance measure.  This translation from amount to value can be complicated because the relationship between the amount of an attribute and its value (in this project, its risk or importance) is not necessarily linear or even increasing.</w:t>
      </w:r>
    </w:p>
    <w:p w14:paraId="795A3B65" w14:textId="77777777" w:rsidR="00865FD5" w:rsidRDefault="00D55A42" w:rsidP="00865FD5">
      <w:pPr>
        <w:pStyle w:val="NormalIndent"/>
      </w:pPr>
      <w:r w:rsidRPr="00D55A42">
        <w:t xml:space="preserve">For example, consider two NIINs, A and B. Assume that both NIINs are similar in unit cost, criticality, lead time, etc. Their only difference lies in annual demand. The demand for NIIN A averages about 100 units per year; the demand for NIIN B averages about 300 units per year – three times higher. Most people agree that NIIN B is more important than NIIN A. The question is, how much more important is NIIN B? Does having three times more demand make B three times as important, 50% more important, or a whopping nine times more important than A? Does the answer change if the demand for A and B are 1 and 3 items per year, or 1 million and 3 million? </w:t>
      </w:r>
    </w:p>
    <w:p w14:paraId="7F8EEA90" w14:textId="4712601A" w:rsidR="00865FD5" w:rsidRDefault="00D55A42" w:rsidP="00865FD5">
      <w:pPr>
        <w:pStyle w:val="NormalIndent"/>
      </w:pPr>
      <w:r w:rsidRPr="00D55A42">
        <w:lastRenderedPageBreak/>
        <w:t xml:space="preserve">As the annual demand example above shows, the relationship between amount of each variable and its level of importance (or risk) is not always linear. The relationship is not always increasing, either, unlike the annual demand example in the previous paragraph. For instance, consider three vendors, V1, V2, and V3 who are each competing for their second long term contract (LTC). V1’s first LTC contract expired four years ago, V2’s expires in five years, and V3’s expired two months ago. The Vendor model quantifies the time to expire in the attribute </w:t>
      </w:r>
      <w:proofErr w:type="spellStart"/>
      <w:r w:rsidRPr="00D55A42">
        <w:t>max_remaining_days</w:t>
      </w:r>
      <w:proofErr w:type="spellEnd"/>
      <w:r w:rsidRPr="00D55A42">
        <w:t xml:space="preserve"> variable, which measures how many days lie between the present and the latest expiration date across a vendor’s contracts. The value is negative for contracts that have already expired and positive for ones that are still in force. A reasonable analyst could argue that the closer that the expiration date of a vendor’s final LTC lies to the present, the less risky it is to award them another LTC, implying that the relationship between </w:t>
      </w:r>
      <w:proofErr w:type="spellStart"/>
      <w:r w:rsidRPr="00D55A42">
        <w:t>max_remaining_days</w:t>
      </w:r>
      <w:proofErr w:type="spellEnd"/>
      <w:r w:rsidRPr="00D55A42">
        <w:t xml:space="preserve"> and risk </w:t>
      </w:r>
      <w:r w:rsidR="003B3EC0">
        <w:t>c</w:t>
      </w:r>
      <w:r w:rsidRPr="00D55A42">
        <w:t xml:space="preserve">ould be U-shaped. Risk decreases as </w:t>
      </w:r>
      <w:proofErr w:type="spellStart"/>
      <w:r w:rsidRPr="00D55A42">
        <w:t>max_remaining_days</w:t>
      </w:r>
      <w:proofErr w:type="spellEnd"/>
      <w:r w:rsidRPr="00D55A42">
        <w:t xml:space="preserve"> gets less negative, reaches a minimum at 0, and increases as </w:t>
      </w:r>
      <w:proofErr w:type="spellStart"/>
      <w:r w:rsidRPr="00D55A42">
        <w:t>max_remaining_days</w:t>
      </w:r>
      <w:proofErr w:type="spellEnd"/>
      <w:r w:rsidRPr="00D55A42">
        <w:t xml:space="preserve"> gets more positive. In other words, awarding the LTC to V1 with a </w:t>
      </w:r>
      <w:proofErr w:type="spellStart"/>
      <w:r w:rsidRPr="00D55A42">
        <w:t>max_remaining_days</w:t>
      </w:r>
      <w:proofErr w:type="spellEnd"/>
      <w:r w:rsidRPr="00D55A42">
        <w:t xml:space="preserve"> of -1460 days is almost as risky as awarding it to V2 with 1825 days</w:t>
      </w:r>
      <w:r w:rsidR="00C31AFC">
        <w:t xml:space="preserve"> until its contract expires</w:t>
      </w:r>
      <w:r w:rsidRPr="00D55A42">
        <w:t xml:space="preserve">. The vendor with the lowest risk is V3 given their </w:t>
      </w:r>
      <w:proofErr w:type="spellStart"/>
      <w:r w:rsidRPr="00D55A42">
        <w:t>max_remaining_days</w:t>
      </w:r>
      <w:proofErr w:type="spellEnd"/>
      <w:r w:rsidRPr="00D55A42">
        <w:t xml:space="preserve"> value of [-54 days].  The considerations discussed in the previous paragraph would then apply to relative level of risk incurred by awarding to vendors V1, V2, and V3.</w:t>
      </w:r>
    </w:p>
    <w:p w14:paraId="0EEFB3B7" w14:textId="168178F6" w:rsidR="00AD1168" w:rsidRDefault="00D55A42" w:rsidP="00865FD5">
      <w:pPr>
        <w:pStyle w:val="NormalIndent"/>
      </w:pPr>
      <w:r w:rsidRPr="00D55A42">
        <w:t xml:space="preserve">The rest of this section discusses what value functions are available for users of the tool and how to choose among them. The first subsection contains a gallery of value functions and discusses how they translate raw amounts into risk or importance scores. The subsection ends with a guide to choosing value functions. </w:t>
      </w:r>
    </w:p>
    <w:p w14:paraId="440E88F5" w14:textId="77777777" w:rsidR="00D9352F" w:rsidRDefault="00D9352F" w:rsidP="00865FD5">
      <w:pPr>
        <w:pStyle w:val="NormalIndent"/>
      </w:pPr>
    </w:p>
    <w:p w14:paraId="08173D5A" w14:textId="77777777" w:rsidR="00D9352F" w:rsidRDefault="00D9352F" w:rsidP="00D9352F">
      <w:pPr>
        <w:pStyle w:val="BodyTextFirstIndent"/>
        <w:jc w:val="center"/>
      </w:pPr>
      <w:r w:rsidRPr="000513D6">
        <w:rPr>
          <w:noProof/>
        </w:rPr>
        <w:drawing>
          <wp:inline distT="0" distB="0" distL="0" distR="0" wp14:anchorId="5B27285B" wp14:editId="084406B3">
            <wp:extent cx="5245100" cy="4588005"/>
            <wp:effectExtent l="0" t="0" r="0" b="0"/>
            <wp:docPr id="126" name="Picture 126"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pic:nvPicPr>
                  <pic:blipFill>
                    <a:blip r:embed="rId20"/>
                    <a:stretch>
                      <a:fillRect/>
                    </a:stretch>
                  </pic:blipFill>
                  <pic:spPr>
                    <a:xfrm>
                      <a:off x="0" y="0"/>
                      <a:ext cx="5332782" cy="4664702"/>
                    </a:xfrm>
                    <a:prstGeom prst="rect">
                      <a:avLst/>
                    </a:prstGeom>
                  </pic:spPr>
                </pic:pic>
              </a:graphicData>
            </a:graphic>
          </wp:inline>
        </w:drawing>
      </w:r>
    </w:p>
    <w:p w14:paraId="19AC7528" w14:textId="34C1BA20" w:rsidR="00D9352F" w:rsidRPr="00AD1168" w:rsidRDefault="00D9352F" w:rsidP="00D9352F">
      <w:pPr>
        <w:pStyle w:val="Caption"/>
        <w:jc w:val="center"/>
      </w:pPr>
      <w:bookmarkStart w:id="8" w:name="_Ref97286599"/>
      <w:r>
        <w:t xml:space="preserve">Figure </w:t>
      </w:r>
      <w:r>
        <w:fldChar w:fldCharType="begin"/>
      </w:r>
      <w:r>
        <w:instrText>SEQ Figure \* ARABIC</w:instrText>
      </w:r>
      <w:r>
        <w:fldChar w:fldCharType="separate"/>
      </w:r>
      <w:r>
        <w:rPr>
          <w:noProof/>
        </w:rPr>
        <w:t>3</w:t>
      </w:r>
      <w:r>
        <w:fldChar w:fldCharType="end"/>
      </w:r>
      <w:bookmarkEnd w:id="8"/>
      <w:r>
        <w:t xml:space="preserve"> Value Function Direction/Shape and Mathematical Forms</w:t>
      </w:r>
    </w:p>
    <w:p w14:paraId="2653D676" w14:textId="2E2820DE" w:rsidR="0024050A" w:rsidRDefault="00865FD5" w:rsidP="0024050A">
      <w:pPr>
        <w:pStyle w:val="Heading2"/>
      </w:pPr>
      <w:bookmarkStart w:id="9" w:name="_Toc101106147"/>
      <w:r>
        <w:lastRenderedPageBreak/>
        <w:t>Interpreting</w:t>
      </w:r>
      <w:r w:rsidR="0024050A">
        <w:t xml:space="preserve"> Value Function</w:t>
      </w:r>
      <w:r>
        <w:t xml:space="preserve"> Shape and Direction</w:t>
      </w:r>
      <w:bookmarkEnd w:id="9"/>
    </w:p>
    <w:p w14:paraId="79BFD232" w14:textId="3F091AB9" w:rsidR="002E42A6" w:rsidRDefault="008A17F2" w:rsidP="008A17F2">
      <w:pPr>
        <w:pStyle w:val="BodyText"/>
      </w:pPr>
      <w:r>
        <w:t xml:space="preserve">Each variable in the risk and importance indexes must be assigned a value function. Value functions are defined by specifying a shape and a functional form in the </w:t>
      </w:r>
      <w:proofErr w:type="spellStart"/>
      <w:r>
        <w:t>VF_Def</w:t>
      </w:r>
      <w:proofErr w:type="spellEnd"/>
      <w:r>
        <w:t xml:space="preserve"> tab of the model definition template workbook. Four shapes and five functional forms are implemented in the SAS tool, for a total of 20 possibilities. </w:t>
      </w:r>
      <w:r w:rsidR="00C856D1">
        <w:fldChar w:fldCharType="begin"/>
      </w:r>
      <w:r w:rsidR="00C856D1">
        <w:instrText xml:space="preserve"> REF _Ref97286599 \h </w:instrText>
      </w:r>
      <w:r w:rsidR="00C856D1">
        <w:fldChar w:fldCharType="separate"/>
      </w:r>
      <w:r w:rsidR="00C856D1">
        <w:t xml:space="preserve">Figure </w:t>
      </w:r>
      <w:r w:rsidR="00C856D1">
        <w:rPr>
          <w:noProof/>
        </w:rPr>
        <w:t>3</w:t>
      </w:r>
      <w:r w:rsidR="00C856D1">
        <w:fldChar w:fldCharType="end"/>
      </w:r>
      <w:r>
        <w:fldChar w:fldCharType="begin"/>
      </w:r>
      <w:r>
        <w:instrText xml:space="preserve"> REF _Ref95830326 \h </w:instrText>
      </w:r>
      <w:r>
        <w:fldChar w:fldCharType="end"/>
      </w:r>
      <w:r>
        <w:t xml:space="preserve"> displays the available value functions. The gallery is organized into rows for each </w:t>
      </w:r>
      <w:r w:rsidR="00272A92">
        <w:t>direction/shape</w:t>
      </w:r>
      <w:r>
        <w:t xml:space="preserve"> and columns for each functional form. </w:t>
      </w:r>
    </w:p>
    <w:p w14:paraId="41EABFEF" w14:textId="7027E4E5" w:rsidR="008A17F2" w:rsidRPr="003D39D6" w:rsidRDefault="008A17F2" w:rsidP="008A17F2">
      <w:pPr>
        <w:pStyle w:val="BodyText"/>
      </w:pPr>
      <w:r>
        <w:t xml:space="preserve">The four </w:t>
      </w:r>
      <w:r w:rsidR="00272A92">
        <w:t>directions</w:t>
      </w:r>
      <w:r>
        <w:t xml:space="preserve"> are:</w:t>
      </w:r>
    </w:p>
    <w:p w14:paraId="09680058" w14:textId="6C13503C" w:rsidR="008A17F2" w:rsidRDefault="008A17F2" w:rsidP="00546264">
      <w:pPr>
        <w:pStyle w:val="BodyTextFirstIndent"/>
        <w:numPr>
          <w:ilvl w:val="0"/>
          <w:numId w:val="35"/>
        </w:numPr>
        <w:tabs>
          <w:tab w:val="clear" w:pos="360"/>
          <w:tab w:val="clear" w:pos="720"/>
          <w:tab w:val="clear" w:pos="1080"/>
        </w:tabs>
        <w:jc w:val="left"/>
      </w:pPr>
      <w:r w:rsidRPr="006C69DF">
        <w:rPr>
          <w:u w:val="single"/>
        </w:rPr>
        <w:t>Increasing:</w:t>
      </w:r>
      <w:r>
        <w:t xml:space="preserve"> This shape is used when more relates to higher value. For example, in the case of risk, a higher value of the attribute implies a higher risk.</w:t>
      </w:r>
    </w:p>
    <w:p w14:paraId="75E1F31A" w14:textId="77777777" w:rsidR="008A17F2" w:rsidRDefault="008A17F2" w:rsidP="00546264">
      <w:pPr>
        <w:pStyle w:val="BodyTextFirstIndent"/>
        <w:numPr>
          <w:ilvl w:val="0"/>
          <w:numId w:val="35"/>
        </w:numPr>
        <w:tabs>
          <w:tab w:val="clear" w:pos="360"/>
          <w:tab w:val="clear" w:pos="720"/>
          <w:tab w:val="clear" w:pos="1080"/>
        </w:tabs>
        <w:jc w:val="left"/>
      </w:pPr>
      <w:r w:rsidRPr="006C69DF">
        <w:rPr>
          <w:u w:val="single"/>
        </w:rPr>
        <w:t>Decreasing:</w:t>
      </w:r>
      <w:r>
        <w:t xml:space="preserve"> This shape is used when less relates to higher value.  For example, in the case of risk, low values of the attribute imply a higher risk.</w:t>
      </w:r>
    </w:p>
    <w:p w14:paraId="7838230E" w14:textId="77777777" w:rsidR="008A17F2" w:rsidRDefault="008A17F2" w:rsidP="00546264">
      <w:pPr>
        <w:pStyle w:val="BodyTextFirstIndent"/>
        <w:numPr>
          <w:ilvl w:val="0"/>
          <w:numId w:val="35"/>
        </w:numPr>
        <w:tabs>
          <w:tab w:val="clear" w:pos="360"/>
          <w:tab w:val="clear" w:pos="720"/>
          <w:tab w:val="clear" w:pos="1080"/>
        </w:tabs>
        <w:jc w:val="left"/>
      </w:pPr>
      <w:r w:rsidRPr="006C69DF">
        <w:rPr>
          <w:u w:val="single"/>
        </w:rPr>
        <w:t>Peak:</w:t>
      </w:r>
      <w:r>
        <w:t xml:space="preserve"> This shape is used when increasing values of the attribute relate to increasing value (risk, importance) and after reaching some maximum peak, increasing values of the attribute cause decreasing value (risk, importance).</w:t>
      </w:r>
    </w:p>
    <w:p w14:paraId="131B4CF2" w14:textId="48B324C3" w:rsidR="006C69DF" w:rsidRDefault="008A17F2" w:rsidP="00546264">
      <w:pPr>
        <w:pStyle w:val="BodyTextFirstIndent"/>
        <w:numPr>
          <w:ilvl w:val="0"/>
          <w:numId w:val="35"/>
        </w:numPr>
        <w:tabs>
          <w:tab w:val="clear" w:pos="360"/>
          <w:tab w:val="clear" w:pos="720"/>
          <w:tab w:val="clear" w:pos="1080"/>
        </w:tabs>
        <w:jc w:val="left"/>
      </w:pPr>
      <w:r w:rsidRPr="006C69DF">
        <w:rPr>
          <w:u w:val="single"/>
        </w:rPr>
        <w:t>Valley:</w:t>
      </w:r>
      <w:r>
        <w:t xml:space="preserve"> This shape is used when the extremes are to be avoided.  That is, value decreases to a middle point, after which value increases, as the value of the attribute increases.</w:t>
      </w:r>
    </w:p>
    <w:p w14:paraId="3BAFEF45" w14:textId="77777777" w:rsidR="00202DD2" w:rsidRDefault="00202DD2" w:rsidP="00202DD2">
      <w:pPr>
        <w:pStyle w:val="BodyTextFirstIndent"/>
        <w:tabs>
          <w:tab w:val="clear" w:pos="360"/>
          <w:tab w:val="clear" w:pos="720"/>
          <w:tab w:val="clear" w:pos="1080"/>
        </w:tabs>
        <w:ind w:left="360" w:firstLine="0"/>
        <w:jc w:val="left"/>
      </w:pPr>
    </w:p>
    <w:p w14:paraId="2C72802C" w14:textId="77777777" w:rsidR="00AA1970" w:rsidRDefault="00AA1970" w:rsidP="00AA1970">
      <w:r>
        <w:t xml:space="preserve">The direction of a value function depends on how the risk/importance changes in response to an increase in amount. There are four directions implemented in the tool: increasing, decreasing, peak, and valley. Direction does not determine </w:t>
      </w:r>
      <w:r w:rsidRPr="31D12787">
        <w:rPr>
          <w:i/>
          <w:iCs/>
        </w:rPr>
        <w:t>how much</w:t>
      </w:r>
      <w:r>
        <w:t xml:space="preserve"> the value changes when the amount increases. Direction just indicates the direction the value moves. </w:t>
      </w:r>
    </w:p>
    <w:p w14:paraId="3FABDEB8" w14:textId="77777777" w:rsidR="009C0672" w:rsidRDefault="00716EB5" w:rsidP="00AA1970">
      <w:pPr>
        <w:pStyle w:val="NormalIndent"/>
      </w:pPr>
      <w:r>
        <w:t xml:space="preserve">The simplest direction is increasing. Increasing direction means that whenever the amount </w:t>
      </w:r>
      <w:r w:rsidR="00AA1970">
        <w:t>of an attribute increases</w:t>
      </w:r>
      <w:r>
        <w:t xml:space="preserve">, so does the value (aka risk or importance). </w:t>
      </w:r>
      <w:r w:rsidR="00D95F34">
        <w:t xml:space="preserve">How much </w:t>
      </w:r>
      <w:r w:rsidR="00AA1970">
        <w:t>the value goes</w:t>
      </w:r>
      <w:r w:rsidR="00D95F34">
        <w:t xml:space="preserve"> up by depends on the functional form </w:t>
      </w:r>
      <w:r w:rsidR="00AA1970">
        <w:t>of the value function</w:t>
      </w:r>
      <w:r w:rsidR="00D95F34">
        <w:t>– see next subsection – but an</w:t>
      </w:r>
      <w:r w:rsidR="00583E85">
        <w:t>y</w:t>
      </w:r>
      <w:r w:rsidR="00D95F34">
        <w:t xml:space="preserve"> increase in amount, no matter how small, </w:t>
      </w:r>
      <w:r w:rsidR="00623D67">
        <w:t>always results in an increase in value (possibly even smaller, but an increase nonetheless.)</w:t>
      </w:r>
      <w:r w:rsidR="00B126B0">
        <w:t xml:space="preserve"> An increasing value function is used when </w:t>
      </w:r>
      <w:r w:rsidR="00810C22">
        <w:t xml:space="preserve">more </w:t>
      </w:r>
      <w:r w:rsidR="00AA1970">
        <w:t>relates to higher value.</w:t>
      </w:r>
      <w:r w:rsidR="00810C22">
        <w:t xml:space="preserve"> This is the most common direction for a value function.</w:t>
      </w:r>
    </w:p>
    <w:p w14:paraId="3F8BFE4D" w14:textId="77777777" w:rsidR="00623D67" w:rsidRDefault="00623D67" w:rsidP="00623D67">
      <w:pPr>
        <w:pStyle w:val="NormalIndent"/>
      </w:pPr>
      <w:r>
        <w:t xml:space="preserve">The next direction is </w:t>
      </w:r>
      <w:r w:rsidR="00A84C9B">
        <w:t xml:space="preserve">decreasing. Risk variables often have decreasing value functions. </w:t>
      </w:r>
      <w:r w:rsidR="00583E85">
        <w:t>A decreasing direction means than whenever the amount increases, the value decreases. As with increasing value functions, how much the value goes down by depends on the functional form – see next subsection – but any increase in amount, no matter how small, always results in a decrease in value (possibly even smaller, but a decrease nonetheless.)</w:t>
      </w:r>
      <w:r w:rsidR="00B126B0">
        <w:t xml:space="preserve"> A decreasing value function should be used when less </w:t>
      </w:r>
      <w:r w:rsidR="00AA1970">
        <w:t>relates to higher value.</w:t>
      </w:r>
    </w:p>
    <w:p w14:paraId="78A7B86B" w14:textId="3F2DFA95" w:rsidR="00AA1970" w:rsidRDefault="00AA1970" w:rsidP="00AA1970">
      <w:pPr>
        <w:pStyle w:val="NormalIndent"/>
      </w:pPr>
      <w:r>
        <w:t>The last two directions</w:t>
      </w:r>
      <w:r w:rsidR="005E32AA">
        <w:t>/shapes</w:t>
      </w:r>
      <w:r>
        <w:t xml:space="preserve"> are compounds of increasing and decreasing. As the amount increases, a peak value function increases as well, until the midpoint of the amount range (</w:t>
      </w:r>
      <w:proofErr w:type="gramStart"/>
      <w:r>
        <w:t>i.e.</w:t>
      </w:r>
      <w:proofErr w:type="gramEnd"/>
      <w:r>
        <w:t xml:space="preserve"> a peak value function increases with the amount up to the median amount), and then it switches to decreasing from the midpoint of the amount range to the maximum. In a peak value function, the maximum value occurs at the median amount. </w:t>
      </w:r>
    </w:p>
    <w:p w14:paraId="132C467D" w14:textId="77777777" w:rsidR="00347D14" w:rsidRDefault="00AA1970" w:rsidP="00347D14">
      <w:pPr>
        <w:pStyle w:val="NormalIndent"/>
      </w:pPr>
      <w:r>
        <w:t xml:space="preserve">The valley or U-shaped value function is the opposite of the peak value function. This is used </w:t>
      </w:r>
      <w:proofErr w:type="gramStart"/>
      <w:r>
        <w:t>when  the</w:t>
      </w:r>
      <w:proofErr w:type="gramEnd"/>
      <w:r>
        <w:t xml:space="preserve"> extremes of the amount range are considered bad. If the peak value function is trying </w:t>
      </w:r>
      <w:proofErr w:type="gramStart"/>
      <w:r>
        <w:t>avoid</w:t>
      </w:r>
      <w:proofErr w:type="gramEnd"/>
      <w:r>
        <w:t xml:space="preserve"> the middle, then the valley value function is trying to be in the middle. This might be useful when having the exact right amount of a variable minimizes risk and the further from the middle cause increased risk. For a non-DLA example, consider predicted annual rainfall in natural disaster risk index: very low means drought with concomitant crop failure and wildfire risks and very high means floods. Average rainfall is the low risk because infrastructure, farming practices, flora and fauna are all adapted to handle it.</w:t>
      </w:r>
    </w:p>
    <w:p w14:paraId="790E9715" w14:textId="4ABEC22E" w:rsidR="008A17F2" w:rsidRDefault="008A17F2" w:rsidP="00347D14">
      <w:pPr>
        <w:pStyle w:val="NormalIndent"/>
      </w:pPr>
      <w:r>
        <w:t>The tool provides five functional forms for a value function, which are:</w:t>
      </w:r>
    </w:p>
    <w:p w14:paraId="1AA8FC3F" w14:textId="77777777" w:rsidR="00347D14" w:rsidRPr="00D02810" w:rsidRDefault="00347D14" w:rsidP="00347D14">
      <w:pPr>
        <w:pStyle w:val="NormalIndent"/>
      </w:pPr>
    </w:p>
    <w:p w14:paraId="3FC6E64F" w14:textId="77777777" w:rsidR="008A17F2" w:rsidRDefault="008A17F2" w:rsidP="00546264">
      <w:pPr>
        <w:pStyle w:val="BodyTextFirstIndent"/>
        <w:numPr>
          <w:ilvl w:val="0"/>
          <w:numId w:val="36"/>
        </w:numPr>
        <w:tabs>
          <w:tab w:val="clear" w:pos="360"/>
          <w:tab w:val="clear" w:pos="720"/>
          <w:tab w:val="clear" w:pos="1080"/>
        </w:tabs>
        <w:jc w:val="left"/>
      </w:pPr>
      <w:r w:rsidRPr="00347D14">
        <w:rPr>
          <w:u w:val="single"/>
        </w:rPr>
        <w:t>Linear:</w:t>
      </w:r>
      <w:r>
        <w:t xml:space="preserve"> The amount of the attribute and the related value increase at the same rate.</w:t>
      </w:r>
    </w:p>
    <w:p w14:paraId="4C7E2AE8" w14:textId="77777777" w:rsidR="008A17F2" w:rsidRDefault="008A17F2" w:rsidP="00546264">
      <w:pPr>
        <w:pStyle w:val="BodyTextFirstIndent"/>
        <w:numPr>
          <w:ilvl w:val="0"/>
          <w:numId w:val="36"/>
        </w:numPr>
        <w:tabs>
          <w:tab w:val="clear" w:pos="360"/>
          <w:tab w:val="clear" w:pos="720"/>
          <w:tab w:val="clear" w:pos="1080"/>
        </w:tabs>
        <w:jc w:val="left"/>
      </w:pPr>
      <w:r w:rsidRPr="00347D14">
        <w:rPr>
          <w:u w:val="single"/>
        </w:rPr>
        <w:t>Logarithmic</w:t>
      </w:r>
      <w:r>
        <w:t>: Value increases more slowly than the amount of the attribute.</w:t>
      </w:r>
    </w:p>
    <w:p w14:paraId="1F40E7B1" w14:textId="77777777" w:rsidR="008A17F2" w:rsidRDefault="008A17F2" w:rsidP="00546264">
      <w:pPr>
        <w:pStyle w:val="BodyTextFirstIndent"/>
        <w:numPr>
          <w:ilvl w:val="0"/>
          <w:numId w:val="36"/>
        </w:numPr>
        <w:tabs>
          <w:tab w:val="clear" w:pos="360"/>
          <w:tab w:val="clear" w:pos="720"/>
          <w:tab w:val="clear" w:pos="1080"/>
        </w:tabs>
        <w:jc w:val="left"/>
      </w:pPr>
      <w:r w:rsidRPr="00347D14">
        <w:rPr>
          <w:u w:val="single"/>
        </w:rPr>
        <w:t>Exponential</w:t>
      </w:r>
      <w:r>
        <w:t>: Value increases more quickly than the amount of the attribute.</w:t>
      </w:r>
    </w:p>
    <w:p w14:paraId="180529E0" w14:textId="77777777" w:rsidR="008A17F2" w:rsidRDefault="008A17F2" w:rsidP="00546264">
      <w:pPr>
        <w:pStyle w:val="BodyTextFirstIndent"/>
        <w:numPr>
          <w:ilvl w:val="0"/>
          <w:numId w:val="36"/>
        </w:numPr>
        <w:tabs>
          <w:tab w:val="clear" w:pos="360"/>
          <w:tab w:val="clear" w:pos="720"/>
          <w:tab w:val="clear" w:pos="1080"/>
        </w:tabs>
        <w:jc w:val="left"/>
      </w:pPr>
      <w:r w:rsidRPr="00347D14">
        <w:rPr>
          <w:u w:val="single"/>
        </w:rPr>
        <w:lastRenderedPageBreak/>
        <w:t>Sigmoid</w:t>
      </w:r>
      <w:r>
        <w:t>: At first, value increases more quickly than the amount of the attribute. After the midpoint, value increases more slowly than amount.</w:t>
      </w:r>
    </w:p>
    <w:p w14:paraId="1C3278B0" w14:textId="59C6570E" w:rsidR="008A17F2" w:rsidRDefault="008A17F2" w:rsidP="00546264">
      <w:pPr>
        <w:pStyle w:val="BodyTextFirstIndent"/>
        <w:numPr>
          <w:ilvl w:val="0"/>
          <w:numId w:val="36"/>
        </w:numPr>
        <w:tabs>
          <w:tab w:val="clear" w:pos="360"/>
          <w:tab w:val="clear" w:pos="720"/>
          <w:tab w:val="clear" w:pos="1080"/>
        </w:tabs>
        <w:jc w:val="left"/>
      </w:pPr>
      <w:r w:rsidRPr="00347D14">
        <w:rPr>
          <w:u w:val="single"/>
        </w:rPr>
        <w:t>Inverse Sigmoid (Logit)</w:t>
      </w:r>
      <w:r>
        <w:t>: At first, value increases more slowly than the amount of the attribute. After the midpoint, value increases more quickly than the amount of the attribute.</w:t>
      </w:r>
    </w:p>
    <w:p w14:paraId="6C24D1DB" w14:textId="77777777" w:rsidR="00B100C5" w:rsidRDefault="00B100C5" w:rsidP="008A17F2"/>
    <w:p w14:paraId="411CF357" w14:textId="77777777" w:rsidR="008A17F2" w:rsidRDefault="008A17F2" w:rsidP="008A17F2">
      <w:r>
        <w:t>The functional form of a value function depends chiefly on the marginal value of the variable. The paramount question is not, “How much is this amount worth to you?” but instead is, “How much is this next increment of amount worth to you?”. It is useful to think in terms of levels. In project terms, the questions to ask are:</w:t>
      </w:r>
    </w:p>
    <w:p w14:paraId="0EB02B92" w14:textId="50E6725A" w:rsidR="008A17F2" w:rsidRDefault="008A17F2" w:rsidP="008A17F2"/>
    <w:p w14:paraId="17844726" w14:textId="77777777" w:rsidR="005E32ED" w:rsidRDefault="00450C0D" w:rsidP="00546264">
      <w:pPr>
        <w:pStyle w:val="NormalIndent"/>
        <w:numPr>
          <w:ilvl w:val="0"/>
          <w:numId w:val="37"/>
        </w:numPr>
      </w:pPr>
      <w:r>
        <w:t xml:space="preserve">If </w:t>
      </w:r>
      <w:r w:rsidR="00C26950">
        <w:t xml:space="preserve">we </w:t>
      </w:r>
      <w:r>
        <w:t xml:space="preserve">go from none to a little, </w:t>
      </w:r>
      <w:r w:rsidR="006C2474">
        <w:t>does the risk change a lot,</w:t>
      </w:r>
      <w:r w:rsidR="00767381">
        <w:t xml:space="preserve"> </w:t>
      </w:r>
      <w:r w:rsidR="00B70119">
        <w:t>hardly</w:t>
      </w:r>
      <w:r w:rsidR="00767381">
        <w:t xml:space="preserve"> </w:t>
      </w:r>
      <w:r w:rsidR="00B70119">
        <w:t>at all, or a little</w:t>
      </w:r>
      <w:r>
        <w:t>?</w:t>
      </w:r>
    </w:p>
    <w:p w14:paraId="48AA3EBE" w14:textId="77777777" w:rsidR="00C26950" w:rsidRPr="005E32ED" w:rsidRDefault="00C26950" w:rsidP="00546264">
      <w:pPr>
        <w:pStyle w:val="NormalIndent"/>
        <w:numPr>
          <w:ilvl w:val="0"/>
          <w:numId w:val="37"/>
        </w:numPr>
      </w:pPr>
      <w:r>
        <w:t xml:space="preserve">If we go from </w:t>
      </w:r>
      <w:r w:rsidR="00B70119">
        <w:t>not much to some</w:t>
      </w:r>
      <w:r>
        <w:t xml:space="preserve">, </w:t>
      </w:r>
      <w:r w:rsidR="00767381">
        <w:t>does the risk change a lot, a</w:t>
      </w:r>
      <w:r w:rsidR="00BD3CC5">
        <w:t xml:space="preserve"> little</w:t>
      </w:r>
      <w:r w:rsidR="00767381">
        <w:t xml:space="preserve">, or </w:t>
      </w:r>
      <w:r w:rsidR="00BD3CC5">
        <w:t>about as much as the amount does</w:t>
      </w:r>
      <w:r w:rsidR="00767381">
        <w:t>?</w:t>
      </w:r>
    </w:p>
    <w:p w14:paraId="4635D2DE" w14:textId="77777777" w:rsidR="00B70119" w:rsidRDefault="00B70119" w:rsidP="00546264">
      <w:pPr>
        <w:pStyle w:val="NormalIndent"/>
        <w:numPr>
          <w:ilvl w:val="0"/>
          <w:numId w:val="37"/>
        </w:numPr>
      </w:pPr>
      <w:r>
        <w:t>If we go from some to a lot, does the risk change</w:t>
      </w:r>
      <w:r w:rsidR="00D6663C">
        <w:t xml:space="preserve"> a more than the </w:t>
      </w:r>
      <w:r>
        <w:t>about as much as the amount does?</w:t>
      </w:r>
    </w:p>
    <w:p w14:paraId="19E7724E" w14:textId="77777777" w:rsidR="008A17F2" w:rsidRDefault="008A17F2" w:rsidP="008A17F2">
      <w:pPr>
        <w:pStyle w:val="NormalIndent"/>
        <w:ind w:left="720" w:firstLine="0"/>
      </w:pPr>
    </w:p>
    <w:p w14:paraId="58F50FB2" w14:textId="46C7715E" w:rsidR="00D9352F" w:rsidRDefault="008A17F2" w:rsidP="00483630">
      <w:pPr>
        <w:pStyle w:val="NormalIndent"/>
        <w:ind w:firstLine="0"/>
      </w:pPr>
      <w:r>
        <w:t xml:space="preserve">This concept is summarized in </w:t>
      </w:r>
      <w:r>
        <w:fldChar w:fldCharType="begin"/>
      </w:r>
      <w:r>
        <w:instrText xml:space="preserve"> REF _Ref97284952 \h </w:instrText>
      </w:r>
      <w:r>
        <w:fldChar w:fldCharType="separate"/>
      </w:r>
      <w:r>
        <w:t xml:space="preserve">Table </w:t>
      </w:r>
      <w:r>
        <w:rPr>
          <w:noProof/>
        </w:rPr>
        <w:t>1</w:t>
      </w:r>
      <w:r>
        <w:fldChar w:fldCharType="end"/>
      </w:r>
      <w:r>
        <w:t>.</w:t>
      </w:r>
    </w:p>
    <w:p w14:paraId="4C67F89A" w14:textId="37A2E755" w:rsidR="008A17F2" w:rsidRDefault="008A17F2" w:rsidP="008A17F2">
      <w:pPr>
        <w:pStyle w:val="Caption"/>
        <w:jc w:val="center"/>
      </w:pPr>
      <w:bookmarkStart w:id="10" w:name="_Ref97284952"/>
      <w:r>
        <w:t xml:space="preserve">Table </w:t>
      </w:r>
      <w:r>
        <w:fldChar w:fldCharType="begin"/>
      </w:r>
      <w:r>
        <w:instrText>SEQ Table \* ARABIC</w:instrText>
      </w:r>
      <w:r>
        <w:fldChar w:fldCharType="separate"/>
      </w:r>
      <w:r w:rsidR="00FC14C3">
        <w:rPr>
          <w:noProof/>
        </w:rPr>
        <w:t>1</w:t>
      </w:r>
      <w:r>
        <w:fldChar w:fldCharType="end"/>
      </w:r>
      <w:bookmarkEnd w:id="10"/>
      <w:r>
        <w:t xml:space="preserve"> Conceptualizing Change in Risk or Importance</w:t>
      </w:r>
    </w:p>
    <w:tbl>
      <w:tblPr>
        <w:tblStyle w:val="TableGrid"/>
        <w:tblW w:w="0" w:type="auto"/>
        <w:jc w:val="center"/>
        <w:tblLook w:val="04A0" w:firstRow="1" w:lastRow="0" w:firstColumn="1" w:lastColumn="0" w:noHBand="0" w:noVBand="1"/>
      </w:tblPr>
      <w:tblGrid>
        <w:gridCol w:w="316"/>
        <w:gridCol w:w="1583"/>
        <w:gridCol w:w="1855"/>
        <w:gridCol w:w="4528"/>
      </w:tblGrid>
      <w:tr w:rsidR="008A17F2" w:rsidRPr="00616E66" w14:paraId="66BB8A8D" w14:textId="77777777" w:rsidTr="00D07063">
        <w:trPr>
          <w:jc w:val="center"/>
        </w:trPr>
        <w:tc>
          <w:tcPr>
            <w:tcW w:w="0" w:type="auto"/>
          </w:tcPr>
          <w:p w14:paraId="4BB91D16" w14:textId="77777777" w:rsidR="008A17F2" w:rsidRPr="00616E66" w:rsidRDefault="008A17F2" w:rsidP="00D07063">
            <w:pPr>
              <w:pStyle w:val="BodyText"/>
              <w:rPr>
                <w:sz w:val="20"/>
              </w:rPr>
            </w:pPr>
          </w:p>
        </w:tc>
        <w:tc>
          <w:tcPr>
            <w:tcW w:w="0" w:type="auto"/>
          </w:tcPr>
          <w:p w14:paraId="179DB979" w14:textId="77777777" w:rsidR="008A17F2" w:rsidRPr="00616E66" w:rsidRDefault="008A17F2" w:rsidP="00D07063">
            <w:pPr>
              <w:pStyle w:val="BodyText"/>
              <w:rPr>
                <w:sz w:val="20"/>
              </w:rPr>
            </w:pPr>
            <w:r w:rsidRPr="00616E66">
              <w:rPr>
                <w:sz w:val="20"/>
              </w:rPr>
              <w:t>Starting Amount</w:t>
            </w:r>
          </w:p>
        </w:tc>
        <w:tc>
          <w:tcPr>
            <w:tcW w:w="0" w:type="auto"/>
          </w:tcPr>
          <w:p w14:paraId="18E120B0" w14:textId="77777777" w:rsidR="008A17F2" w:rsidRPr="00616E66" w:rsidRDefault="008A17F2" w:rsidP="00D07063">
            <w:pPr>
              <w:pStyle w:val="BodyText"/>
              <w:rPr>
                <w:sz w:val="20"/>
              </w:rPr>
            </w:pPr>
            <w:r w:rsidRPr="00616E66">
              <w:rPr>
                <w:sz w:val="20"/>
              </w:rPr>
              <w:t>Ending Amount</w:t>
            </w:r>
          </w:p>
        </w:tc>
        <w:tc>
          <w:tcPr>
            <w:tcW w:w="0" w:type="auto"/>
          </w:tcPr>
          <w:p w14:paraId="0FAFCF97" w14:textId="77777777" w:rsidR="008A17F2" w:rsidRPr="00616E66" w:rsidRDefault="008A17F2" w:rsidP="00D07063">
            <w:pPr>
              <w:pStyle w:val="BodyText"/>
              <w:rPr>
                <w:sz w:val="20"/>
              </w:rPr>
            </w:pPr>
            <w:r w:rsidRPr="00616E66">
              <w:rPr>
                <w:sz w:val="20"/>
              </w:rPr>
              <w:t>The Risk or Importance Changes</w:t>
            </w:r>
          </w:p>
        </w:tc>
      </w:tr>
      <w:tr w:rsidR="008A17F2" w:rsidRPr="00616E66" w14:paraId="65C461DA" w14:textId="77777777" w:rsidTr="00D07063">
        <w:trPr>
          <w:jc w:val="center"/>
        </w:trPr>
        <w:tc>
          <w:tcPr>
            <w:tcW w:w="0" w:type="auto"/>
          </w:tcPr>
          <w:p w14:paraId="43BF33FD" w14:textId="77777777" w:rsidR="008A17F2" w:rsidRPr="00616E66" w:rsidRDefault="008A17F2" w:rsidP="00D07063">
            <w:pPr>
              <w:pStyle w:val="BodyText"/>
              <w:rPr>
                <w:sz w:val="20"/>
              </w:rPr>
            </w:pPr>
            <w:r w:rsidRPr="00616E66">
              <w:rPr>
                <w:sz w:val="20"/>
              </w:rPr>
              <w:t>1</w:t>
            </w:r>
          </w:p>
        </w:tc>
        <w:tc>
          <w:tcPr>
            <w:tcW w:w="0" w:type="auto"/>
          </w:tcPr>
          <w:p w14:paraId="193A58EA" w14:textId="77777777" w:rsidR="008A17F2" w:rsidRPr="00616E66" w:rsidRDefault="008A17F2" w:rsidP="00D07063">
            <w:pPr>
              <w:pStyle w:val="BodyText"/>
              <w:rPr>
                <w:sz w:val="20"/>
              </w:rPr>
            </w:pPr>
            <w:r w:rsidRPr="00616E66">
              <w:rPr>
                <w:sz w:val="20"/>
              </w:rPr>
              <w:t xml:space="preserve">None </w:t>
            </w:r>
          </w:p>
        </w:tc>
        <w:tc>
          <w:tcPr>
            <w:tcW w:w="0" w:type="auto"/>
          </w:tcPr>
          <w:p w14:paraId="6E71C0FA" w14:textId="77777777" w:rsidR="008A17F2" w:rsidRPr="00616E66" w:rsidRDefault="008A17F2" w:rsidP="00D07063">
            <w:pPr>
              <w:pStyle w:val="BodyText"/>
              <w:rPr>
                <w:sz w:val="20"/>
              </w:rPr>
            </w:pPr>
            <w:r w:rsidRPr="00616E66">
              <w:rPr>
                <w:sz w:val="20"/>
              </w:rPr>
              <w:t>A little</w:t>
            </w:r>
          </w:p>
        </w:tc>
        <w:tc>
          <w:tcPr>
            <w:tcW w:w="0" w:type="auto"/>
          </w:tcPr>
          <w:p w14:paraId="1D052AF6" w14:textId="77777777" w:rsidR="008A17F2" w:rsidRPr="00616E66" w:rsidRDefault="008A17F2" w:rsidP="00D07063">
            <w:pPr>
              <w:pStyle w:val="BodyText"/>
              <w:rPr>
                <w:sz w:val="20"/>
              </w:rPr>
            </w:pPr>
            <w:r w:rsidRPr="00616E66">
              <w:rPr>
                <w:rFonts w:ascii="Monotype Sorts" w:eastAsia="Monotype Sorts" w:hAnsi="Monotype Sorts" w:cs="Monotype Sorts"/>
                <w:sz w:val="20"/>
              </w:rPr>
              <w:t>r</w:t>
            </w:r>
            <w:r w:rsidRPr="00616E66">
              <w:rPr>
                <w:sz w:val="20"/>
              </w:rPr>
              <w:t xml:space="preserve"> A. Less than the amount changes (aka hardly at all)</w:t>
            </w:r>
          </w:p>
          <w:p w14:paraId="6A4DE7D2" w14:textId="77777777" w:rsidR="008A17F2" w:rsidRPr="00616E66" w:rsidRDefault="008A17F2" w:rsidP="00D07063">
            <w:pPr>
              <w:pStyle w:val="BodyText"/>
              <w:rPr>
                <w:sz w:val="20"/>
              </w:rPr>
            </w:pPr>
            <w:r w:rsidRPr="00616E66">
              <w:rPr>
                <w:rFonts w:ascii="Monotype Sorts" w:eastAsia="Monotype Sorts" w:hAnsi="Monotype Sorts" w:cs="Monotype Sorts"/>
                <w:sz w:val="20"/>
              </w:rPr>
              <w:t>r</w:t>
            </w:r>
            <w:r w:rsidRPr="00616E66">
              <w:rPr>
                <w:sz w:val="20"/>
              </w:rPr>
              <w:t xml:space="preserve"> B. As much as the amount changes</w:t>
            </w:r>
          </w:p>
          <w:p w14:paraId="49C355EE" w14:textId="77777777" w:rsidR="008A17F2" w:rsidRPr="00616E66" w:rsidRDefault="008A17F2" w:rsidP="00D07063">
            <w:pPr>
              <w:pStyle w:val="BodyText"/>
              <w:rPr>
                <w:sz w:val="20"/>
              </w:rPr>
            </w:pPr>
            <w:r w:rsidRPr="00616E66">
              <w:rPr>
                <w:rFonts w:ascii="Monotype Sorts" w:eastAsia="Monotype Sorts" w:hAnsi="Monotype Sorts" w:cs="Monotype Sorts"/>
                <w:sz w:val="20"/>
              </w:rPr>
              <w:t>r</w:t>
            </w:r>
            <w:r w:rsidRPr="00616E66">
              <w:rPr>
                <w:sz w:val="20"/>
              </w:rPr>
              <w:t xml:space="preserve"> C. More than the amount changes</w:t>
            </w:r>
          </w:p>
        </w:tc>
      </w:tr>
      <w:tr w:rsidR="008A17F2" w:rsidRPr="00616E66" w14:paraId="35137688" w14:textId="77777777" w:rsidTr="00D07063">
        <w:trPr>
          <w:jc w:val="center"/>
        </w:trPr>
        <w:tc>
          <w:tcPr>
            <w:tcW w:w="0" w:type="auto"/>
          </w:tcPr>
          <w:p w14:paraId="39EAD298" w14:textId="77777777" w:rsidR="008A17F2" w:rsidRPr="00616E66" w:rsidRDefault="008A17F2" w:rsidP="00D07063">
            <w:pPr>
              <w:pStyle w:val="BodyText"/>
              <w:rPr>
                <w:sz w:val="20"/>
              </w:rPr>
            </w:pPr>
            <w:r w:rsidRPr="00616E66">
              <w:rPr>
                <w:sz w:val="20"/>
              </w:rPr>
              <w:t>2</w:t>
            </w:r>
          </w:p>
        </w:tc>
        <w:tc>
          <w:tcPr>
            <w:tcW w:w="0" w:type="auto"/>
          </w:tcPr>
          <w:p w14:paraId="009DE85D" w14:textId="77777777" w:rsidR="008A17F2" w:rsidRPr="00616E66" w:rsidRDefault="008A17F2" w:rsidP="00D07063">
            <w:pPr>
              <w:pStyle w:val="BodyText"/>
              <w:rPr>
                <w:sz w:val="20"/>
              </w:rPr>
            </w:pPr>
            <w:r w:rsidRPr="00616E66">
              <w:rPr>
                <w:sz w:val="20"/>
              </w:rPr>
              <w:t>A little/not much</w:t>
            </w:r>
          </w:p>
        </w:tc>
        <w:tc>
          <w:tcPr>
            <w:tcW w:w="0" w:type="auto"/>
          </w:tcPr>
          <w:p w14:paraId="44E7F4C7" w14:textId="77777777" w:rsidR="008A17F2" w:rsidRPr="00616E66" w:rsidRDefault="008A17F2" w:rsidP="00D07063">
            <w:pPr>
              <w:pStyle w:val="BodyText"/>
              <w:rPr>
                <w:sz w:val="20"/>
              </w:rPr>
            </w:pPr>
            <w:r w:rsidRPr="00616E66">
              <w:rPr>
                <w:sz w:val="20"/>
              </w:rPr>
              <w:t>Some</w:t>
            </w:r>
          </w:p>
        </w:tc>
        <w:tc>
          <w:tcPr>
            <w:tcW w:w="0" w:type="auto"/>
          </w:tcPr>
          <w:p w14:paraId="11A64A97" w14:textId="77777777" w:rsidR="008A17F2" w:rsidRPr="00616E66" w:rsidRDefault="008A17F2" w:rsidP="00D07063">
            <w:pPr>
              <w:pStyle w:val="BodyText"/>
              <w:rPr>
                <w:sz w:val="20"/>
              </w:rPr>
            </w:pPr>
            <w:r w:rsidRPr="00616E66">
              <w:rPr>
                <w:rFonts w:ascii="Monotype Sorts" w:eastAsia="Monotype Sorts" w:hAnsi="Monotype Sorts" w:cs="Monotype Sorts"/>
                <w:sz w:val="20"/>
              </w:rPr>
              <w:t>r</w:t>
            </w:r>
            <w:r w:rsidRPr="00616E66">
              <w:rPr>
                <w:sz w:val="20"/>
              </w:rPr>
              <w:t xml:space="preserve"> A. Less than the amount changes</w:t>
            </w:r>
          </w:p>
          <w:p w14:paraId="33884F0F" w14:textId="77777777" w:rsidR="008A17F2" w:rsidRPr="00616E66" w:rsidRDefault="008A17F2" w:rsidP="00D07063">
            <w:pPr>
              <w:pStyle w:val="BodyText"/>
              <w:rPr>
                <w:sz w:val="20"/>
              </w:rPr>
            </w:pPr>
            <w:r w:rsidRPr="00616E66">
              <w:rPr>
                <w:rFonts w:ascii="Monotype Sorts" w:eastAsia="Monotype Sorts" w:hAnsi="Monotype Sorts" w:cs="Monotype Sorts"/>
                <w:sz w:val="20"/>
              </w:rPr>
              <w:t>r</w:t>
            </w:r>
            <w:r w:rsidRPr="00616E66">
              <w:rPr>
                <w:sz w:val="20"/>
              </w:rPr>
              <w:t xml:space="preserve"> B. As much as the amount changes</w:t>
            </w:r>
          </w:p>
          <w:p w14:paraId="0F4DC1E0" w14:textId="77777777" w:rsidR="008A17F2" w:rsidRPr="00616E66" w:rsidRDefault="008A17F2" w:rsidP="00D07063">
            <w:pPr>
              <w:pStyle w:val="BodyText"/>
              <w:rPr>
                <w:sz w:val="20"/>
              </w:rPr>
            </w:pPr>
            <w:r w:rsidRPr="00616E66">
              <w:rPr>
                <w:rFonts w:ascii="Monotype Sorts" w:eastAsia="Monotype Sorts" w:hAnsi="Monotype Sorts" w:cs="Monotype Sorts"/>
                <w:sz w:val="20"/>
              </w:rPr>
              <w:t>r</w:t>
            </w:r>
            <w:r w:rsidRPr="00616E66">
              <w:rPr>
                <w:sz w:val="20"/>
              </w:rPr>
              <w:t xml:space="preserve"> C. More than the amount changes</w:t>
            </w:r>
          </w:p>
        </w:tc>
      </w:tr>
      <w:tr w:rsidR="008A17F2" w:rsidRPr="00616E66" w14:paraId="61E932D3" w14:textId="77777777" w:rsidTr="00D07063">
        <w:trPr>
          <w:jc w:val="center"/>
        </w:trPr>
        <w:tc>
          <w:tcPr>
            <w:tcW w:w="0" w:type="auto"/>
          </w:tcPr>
          <w:p w14:paraId="46B7162C" w14:textId="77777777" w:rsidR="008A17F2" w:rsidRPr="00616E66" w:rsidRDefault="008A17F2" w:rsidP="00D07063">
            <w:pPr>
              <w:pStyle w:val="BodyText"/>
              <w:rPr>
                <w:sz w:val="20"/>
              </w:rPr>
            </w:pPr>
            <w:r w:rsidRPr="00616E66">
              <w:rPr>
                <w:sz w:val="20"/>
              </w:rPr>
              <w:t>3</w:t>
            </w:r>
          </w:p>
        </w:tc>
        <w:tc>
          <w:tcPr>
            <w:tcW w:w="0" w:type="auto"/>
          </w:tcPr>
          <w:p w14:paraId="78DA7CDC" w14:textId="77777777" w:rsidR="008A17F2" w:rsidRPr="00616E66" w:rsidRDefault="008A17F2" w:rsidP="00D07063">
            <w:pPr>
              <w:pStyle w:val="BodyText"/>
              <w:rPr>
                <w:sz w:val="20"/>
              </w:rPr>
            </w:pPr>
            <w:r w:rsidRPr="00616E66">
              <w:rPr>
                <w:sz w:val="20"/>
              </w:rPr>
              <w:t>Some</w:t>
            </w:r>
          </w:p>
        </w:tc>
        <w:tc>
          <w:tcPr>
            <w:tcW w:w="0" w:type="auto"/>
          </w:tcPr>
          <w:p w14:paraId="70F4ECD2" w14:textId="77777777" w:rsidR="008A17F2" w:rsidRPr="00616E66" w:rsidRDefault="008A17F2" w:rsidP="00D07063">
            <w:pPr>
              <w:pStyle w:val="BodyText"/>
              <w:rPr>
                <w:sz w:val="20"/>
              </w:rPr>
            </w:pPr>
            <w:r w:rsidRPr="00616E66">
              <w:rPr>
                <w:sz w:val="20"/>
              </w:rPr>
              <w:t>A lot</w:t>
            </w:r>
          </w:p>
        </w:tc>
        <w:tc>
          <w:tcPr>
            <w:tcW w:w="0" w:type="auto"/>
          </w:tcPr>
          <w:p w14:paraId="7F2E1983" w14:textId="77777777" w:rsidR="008A17F2" w:rsidRPr="00616E66" w:rsidRDefault="008A17F2" w:rsidP="00D07063">
            <w:pPr>
              <w:pStyle w:val="BodyText"/>
              <w:rPr>
                <w:sz w:val="20"/>
              </w:rPr>
            </w:pPr>
            <w:r w:rsidRPr="00616E66">
              <w:rPr>
                <w:rFonts w:ascii="Monotype Sorts" w:eastAsia="Monotype Sorts" w:hAnsi="Monotype Sorts" w:cs="Monotype Sorts"/>
                <w:sz w:val="20"/>
              </w:rPr>
              <w:t>r</w:t>
            </w:r>
            <w:r w:rsidRPr="00616E66">
              <w:rPr>
                <w:sz w:val="20"/>
              </w:rPr>
              <w:t xml:space="preserve"> A. Less than the amount changes</w:t>
            </w:r>
          </w:p>
          <w:p w14:paraId="2695C614" w14:textId="77777777" w:rsidR="008A17F2" w:rsidRPr="00616E66" w:rsidRDefault="008A17F2" w:rsidP="00D07063">
            <w:pPr>
              <w:pStyle w:val="BodyText"/>
              <w:rPr>
                <w:sz w:val="20"/>
              </w:rPr>
            </w:pPr>
            <w:r w:rsidRPr="00616E66">
              <w:rPr>
                <w:rFonts w:ascii="Monotype Sorts" w:eastAsia="Monotype Sorts" w:hAnsi="Monotype Sorts" w:cs="Monotype Sorts"/>
                <w:sz w:val="20"/>
              </w:rPr>
              <w:t>r</w:t>
            </w:r>
            <w:r w:rsidRPr="00616E66">
              <w:rPr>
                <w:sz w:val="20"/>
              </w:rPr>
              <w:t xml:space="preserve"> B. As much as the amount changes</w:t>
            </w:r>
          </w:p>
          <w:p w14:paraId="5ADCC11C" w14:textId="77777777" w:rsidR="008A17F2" w:rsidRPr="00616E66" w:rsidRDefault="008A17F2" w:rsidP="00D07063">
            <w:pPr>
              <w:pStyle w:val="BodyText"/>
              <w:rPr>
                <w:sz w:val="20"/>
              </w:rPr>
            </w:pPr>
            <w:r w:rsidRPr="00616E66">
              <w:rPr>
                <w:rFonts w:ascii="Monotype Sorts" w:eastAsia="Monotype Sorts" w:hAnsi="Monotype Sorts" w:cs="Monotype Sorts"/>
                <w:sz w:val="20"/>
              </w:rPr>
              <w:t>r</w:t>
            </w:r>
            <w:r w:rsidRPr="00616E66">
              <w:rPr>
                <w:sz w:val="20"/>
              </w:rPr>
              <w:t xml:space="preserve"> C. More than the amount changes</w:t>
            </w:r>
          </w:p>
        </w:tc>
      </w:tr>
      <w:tr w:rsidR="008A17F2" w:rsidRPr="00616E66" w14:paraId="3E8A44DB" w14:textId="77777777" w:rsidTr="00D07063">
        <w:trPr>
          <w:jc w:val="center"/>
        </w:trPr>
        <w:tc>
          <w:tcPr>
            <w:tcW w:w="0" w:type="auto"/>
          </w:tcPr>
          <w:p w14:paraId="4A4FB8D2" w14:textId="77777777" w:rsidR="008A17F2" w:rsidRPr="00616E66" w:rsidRDefault="008A17F2" w:rsidP="00D07063">
            <w:pPr>
              <w:pStyle w:val="BodyText"/>
              <w:rPr>
                <w:sz w:val="20"/>
              </w:rPr>
            </w:pPr>
            <w:r w:rsidRPr="00616E66">
              <w:rPr>
                <w:sz w:val="20"/>
              </w:rPr>
              <w:t>4</w:t>
            </w:r>
          </w:p>
        </w:tc>
        <w:tc>
          <w:tcPr>
            <w:tcW w:w="0" w:type="auto"/>
          </w:tcPr>
          <w:p w14:paraId="6F7226E7" w14:textId="77777777" w:rsidR="008A17F2" w:rsidRPr="00616E66" w:rsidRDefault="008A17F2" w:rsidP="00D07063">
            <w:pPr>
              <w:pStyle w:val="BodyText"/>
              <w:rPr>
                <w:sz w:val="20"/>
              </w:rPr>
            </w:pPr>
            <w:r w:rsidRPr="00616E66">
              <w:rPr>
                <w:sz w:val="20"/>
              </w:rPr>
              <w:t>A lot</w:t>
            </w:r>
          </w:p>
        </w:tc>
        <w:tc>
          <w:tcPr>
            <w:tcW w:w="0" w:type="auto"/>
          </w:tcPr>
          <w:p w14:paraId="094B6B3A" w14:textId="77777777" w:rsidR="008A17F2" w:rsidRPr="00616E66" w:rsidRDefault="008A17F2" w:rsidP="00D07063">
            <w:pPr>
              <w:pStyle w:val="BodyText"/>
              <w:rPr>
                <w:sz w:val="20"/>
              </w:rPr>
            </w:pPr>
            <w:r w:rsidRPr="00616E66">
              <w:rPr>
                <w:sz w:val="20"/>
              </w:rPr>
              <w:t>As much as possible</w:t>
            </w:r>
          </w:p>
        </w:tc>
        <w:tc>
          <w:tcPr>
            <w:tcW w:w="0" w:type="auto"/>
          </w:tcPr>
          <w:p w14:paraId="2D5D3490" w14:textId="77777777" w:rsidR="008A17F2" w:rsidRPr="00616E66" w:rsidRDefault="008A17F2" w:rsidP="00D07063">
            <w:pPr>
              <w:pStyle w:val="BodyText"/>
              <w:rPr>
                <w:sz w:val="20"/>
              </w:rPr>
            </w:pPr>
            <w:r w:rsidRPr="00616E66">
              <w:rPr>
                <w:rFonts w:ascii="Monotype Sorts" w:eastAsia="Monotype Sorts" w:hAnsi="Monotype Sorts" w:cs="Monotype Sorts"/>
                <w:sz w:val="20"/>
              </w:rPr>
              <w:t>r</w:t>
            </w:r>
            <w:r w:rsidRPr="00616E66">
              <w:rPr>
                <w:sz w:val="20"/>
              </w:rPr>
              <w:t xml:space="preserve"> A. Less than the amount changes</w:t>
            </w:r>
          </w:p>
          <w:p w14:paraId="6BB63D65" w14:textId="77777777" w:rsidR="008A17F2" w:rsidRPr="00616E66" w:rsidRDefault="008A17F2" w:rsidP="00D07063">
            <w:pPr>
              <w:pStyle w:val="BodyText"/>
              <w:rPr>
                <w:sz w:val="20"/>
              </w:rPr>
            </w:pPr>
            <w:r w:rsidRPr="00616E66">
              <w:rPr>
                <w:rFonts w:ascii="Monotype Sorts" w:eastAsia="Monotype Sorts" w:hAnsi="Monotype Sorts" w:cs="Monotype Sorts"/>
                <w:sz w:val="20"/>
              </w:rPr>
              <w:t>r</w:t>
            </w:r>
            <w:r w:rsidRPr="00616E66">
              <w:rPr>
                <w:sz w:val="20"/>
              </w:rPr>
              <w:t xml:space="preserve"> B. As much as the amount changes</w:t>
            </w:r>
          </w:p>
          <w:p w14:paraId="495E37AA" w14:textId="77777777" w:rsidR="008A17F2" w:rsidRPr="00616E66" w:rsidRDefault="008A17F2" w:rsidP="00D07063">
            <w:pPr>
              <w:pStyle w:val="BodyText"/>
              <w:rPr>
                <w:sz w:val="20"/>
              </w:rPr>
            </w:pPr>
            <w:r w:rsidRPr="00616E66">
              <w:rPr>
                <w:rFonts w:ascii="Monotype Sorts" w:eastAsia="Monotype Sorts" w:hAnsi="Monotype Sorts" w:cs="Monotype Sorts"/>
                <w:sz w:val="20"/>
              </w:rPr>
              <w:t>r</w:t>
            </w:r>
            <w:r w:rsidRPr="00616E66">
              <w:rPr>
                <w:sz w:val="20"/>
              </w:rPr>
              <w:t xml:space="preserve"> C. More than the amount changes</w:t>
            </w:r>
          </w:p>
        </w:tc>
      </w:tr>
    </w:tbl>
    <w:p w14:paraId="59806611" w14:textId="77777777" w:rsidR="00F75F50" w:rsidRDefault="00F75F50" w:rsidP="00F75F50">
      <w:pPr>
        <w:pStyle w:val="BodyText"/>
      </w:pPr>
    </w:p>
    <w:p w14:paraId="2DD87238" w14:textId="7711C7C8" w:rsidR="008A17F2" w:rsidRDefault="008A17F2" w:rsidP="008A17F2">
      <w:pPr>
        <w:pStyle w:val="BodyText"/>
      </w:pPr>
      <w:r>
        <w:t xml:space="preserve">Using the </w:t>
      </w:r>
      <w:r w:rsidR="00FF521B">
        <w:t>insides gained</w:t>
      </w:r>
      <w:r>
        <w:t xml:space="preserve"> from </w:t>
      </w:r>
      <w:r>
        <w:fldChar w:fldCharType="begin"/>
      </w:r>
      <w:r>
        <w:instrText xml:space="preserve"> REF _Ref97284952 \h </w:instrText>
      </w:r>
      <w:r>
        <w:fldChar w:fldCharType="separate"/>
      </w:r>
      <w:r>
        <w:t xml:space="preserve">Table </w:t>
      </w:r>
      <w:r>
        <w:rPr>
          <w:noProof/>
        </w:rPr>
        <w:t>1</w:t>
      </w:r>
      <w:r>
        <w:fldChar w:fldCharType="end"/>
      </w:r>
      <w:r>
        <w:t>, the analyst has a basis for selecting a shape.  For example:</w:t>
      </w:r>
    </w:p>
    <w:p w14:paraId="63A2923A" w14:textId="77777777" w:rsidR="008A17F2" w:rsidRPr="001746AE" w:rsidRDefault="008A17F2" w:rsidP="008A17F2">
      <w:pPr>
        <w:pStyle w:val="BodyTextFirstIndent"/>
      </w:pPr>
    </w:p>
    <w:p w14:paraId="6ED0AAA3" w14:textId="686B1C48" w:rsidR="008A17F2" w:rsidRPr="00B82A1E" w:rsidRDefault="008A17F2" w:rsidP="00546264">
      <w:pPr>
        <w:pStyle w:val="BodyText"/>
        <w:numPr>
          <w:ilvl w:val="0"/>
          <w:numId w:val="39"/>
        </w:numPr>
        <w:spacing w:after="0"/>
      </w:pPr>
      <w:r>
        <w:t xml:space="preserve">If all answers are B: </w:t>
      </w:r>
      <w:r w:rsidRPr="00193D1B">
        <w:rPr>
          <w:u w:val="single"/>
        </w:rPr>
        <w:t>Linear.</w:t>
      </w:r>
      <w:r>
        <w:t xml:space="preserve"> This is the simplest value function, and probably a good choice if the answers to </w:t>
      </w:r>
      <w:proofErr w:type="gramStart"/>
      <w:r>
        <w:t>all of</w:t>
      </w:r>
      <w:proofErr w:type="gramEnd"/>
      <w:r>
        <w:t xml:space="preserve"> the above are “I do not know, how would you even tell?”, as well as resources that do not have lots of constraints or competing uses and proportional output. This </w:t>
      </w:r>
      <w:r w:rsidR="008756B0">
        <w:t>choice</w:t>
      </w:r>
      <w:r>
        <w:t xml:space="preserve"> is useful as the default.</w:t>
      </w:r>
    </w:p>
    <w:p w14:paraId="562F1AD0" w14:textId="69D72627" w:rsidR="00C93FD2" w:rsidRDefault="00952BAC" w:rsidP="00546264">
      <w:pPr>
        <w:pStyle w:val="BodyText"/>
        <w:numPr>
          <w:ilvl w:val="0"/>
          <w:numId w:val="39"/>
        </w:numPr>
        <w:spacing w:after="0"/>
      </w:pPr>
      <w:r w:rsidRPr="00193D1B">
        <w:rPr>
          <w:u w:val="single"/>
        </w:rPr>
        <w:t>Exponential:</w:t>
      </w:r>
      <w:r>
        <w:t xml:space="preserve"> Choose exponential if each additional </w:t>
      </w:r>
      <w:r w:rsidR="008A17F2">
        <w:t>increment</w:t>
      </w:r>
      <w:r>
        <w:t xml:space="preserve"> makes all the </w:t>
      </w:r>
      <w:r w:rsidR="008A17F2">
        <w:t>increments</w:t>
      </w:r>
      <w:r>
        <w:t xml:space="preserve"> that came before it more valuable. Or if </w:t>
      </w:r>
      <w:r w:rsidR="00C101DE">
        <w:t xml:space="preserve">every time an additional </w:t>
      </w:r>
      <w:r w:rsidR="008A17F2">
        <w:t>increment is added</w:t>
      </w:r>
      <w:r w:rsidR="00C101DE">
        <w:t xml:space="preserve">, it generates </w:t>
      </w:r>
      <w:r w:rsidR="004872C8">
        <w:t xml:space="preserve">more </w:t>
      </w:r>
      <w:r w:rsidR="00FD73CD">
        <w:t xml:space="preserve">incremental </w:t>
      </w:r>
      <w:r w:rsidR="004872C8">
        <w:t xml:space="preserve">value than the </w:t>
      </w:r>
      <w:r w:rsidR="008A17F2">
        <w:t>increment</w:t>
      </w:r>
      <w:r w:rsidR="004872C8">
        <w:t xml:space="preserve"> before. </w:t>
      </w:r>
      <w:r w:rsidR="008A17F2">
        <w:t>For example</w:t>
      </w:r>
      <w:r w:rsidR="004872C8">
        <w:t xml:space="preserve">, going from 0-10 gives you 1, then going from </w:t>
      </w:r>
      <w:r w:rsidR="00637E28">
        <w:t xml:space="preserve">10-20 gives you 2 more (for a total of 3), going from </w:t>
      </w:r>
      <w:r w:rsidR="00913E2F">
        <w:t xml:space="preserve">20 to 30 gives you 4 (total of 7) etc. This is obviously increasing, but </w:t>
      </w:r>
      <w:r w:rsidR="000F6DF8">
        <w:t xml:space="preserve">it works similarly in reverse: you lose more value going from 0 to 10 </w:t>
      </w:r>
      <w:r w:rsidR="000F6DF8">
        <w:lastRenderedPageBreak/>
        <w:t xml:space="preserve">than from 10 to 20, and from 10 to 20 than from 20 to 30, etc. </w:t>
      </w:r>
      <w:r w:rsidR="008A17F2">
        <w:t>This is also true for the peak case</w:t>
      </w:r>
      <w:r w:rsidR="00C93FD2">
        <w:t xml:space="preserve"> with going out from the center or in from the edges (valley)</w:t>
      </w:r>
      <w:r w:rsidR="00BC0FAA">
        <w:t xml:space="preserve">. </w:t>
      </w:r>
      <w:r w:rsidR="008A17F2">
        <w:t>Thus,</w:t>
      </w:r>
      <w:r w:rsidR="00BC0FAA">
        <w:t xml:space="preserve"> for decreasing, the value drops each time you add 1 to the amount, but it drops less than it did last time. Or, </w:t>
      </w:r>
      <w:r w:rsidR="00011EC2">
        <w:t>for decreasing, every time the amount drops by 1, the value increases more than it did the last time the amount dropped by 1.</w:t>
      </w:r>
      <w:r w:rsidR="00B02890">
        <w:t xml:space="preserve"> This is probably a good </w:t>
      </w:r>
      <w:r w:rsidR="008A17F2">
        <w:t>value function</w:t>
      </w:r>
      <w:r w:rsidR="00B02890">
        <w:t xml:space="preserve"> to consider when having more makes it easier to </w:t>
      </w:r>
      <w:r w:rsidR="00B164DA">
        <w:t xml:space="preserve">get more (like family fortunes/the rich getting richer).  </w:t>
      </w:r>
    </w:p>
    <w:p w14:paraId="6824711B" w14:textId="3098E046" w:rsidR="00C93FD2" w:rsidRDefault="00C93FD2" w:rsidP="00546264">
      <w:pPr>
        <w:pStyle w:val="BodyText"/>
        <w:numPr>
          <w:ilvl w:val="0"/>
          <w:numId w:val="39"/>
        </w:numPr>
        <w:spacing w:after="0"/>
      </w:pPr>
      <w:r w:rsidRPr="00193D1B">
        <w:rPr>
          <w:u w:val="single"/>
        </w:rPr>
        <w:t>Logarithmic:</w:t>
      </w:r>
      <w:r>
        <w:t xml:space="preserve"> Choose logarithmic if, every </w:t>
      </w:r>
      <w:r w:rsidR="00CB5B01">
        <w:t xml:space="preserve">time you add 1 to the amount the value increases less than it ever has before, but still increases. </w:t>
      </w:r>
      <w:r w:rsidR="008A17F2">
        <w:t>That’</w:t>
      </w:r>
      <w:r w:rsidR="00007F6D">
        <w:t xml:space="preserve"> is</w:t>
      </w:r>
      <w:r w:rsidR="008A17F2">
        <w:t xml:space="preserve"> for increasing. For decreasing, every time you take 1 away </w:t>
      </w:r>
      <w:r w:rsidR="00AB2302">
        <w:t xml:space="preserve">an increment </w:t>
      </w:r>
      <w:r w:rsidR="008A17F2">
        <w:t xml:space="preserve">the value increases, but less than </w:t>
      </w:r>
      <w:r w:rsidR="00AB2302">
        <w:t xml:space="preserve">what </w:t>
      </w:r>
      <w:r w:rsidR="008A17F2">
        <w:t>it did before. Or, for decreasing, each time you add 1 to the amount</w:t>
      </w:r>
      <w:r w:rsidR="00AB2302">
        <w:t>,</w:t>
      </w:r>
      <w:r w:rsidR="008A17F2">
        <w:t xml:space="preserve"> the value decreases more than it did last time. Analogous responses happen with peak and valley. This is a good value function to use when a resource has maybe usage costs (</w:t>
      </w:r>
      <w:proofErr w:type="gramStart"/>
      <w:r w:rsidR="008A17F2">
        <w:t>e.g.</w:t>
      </w:r>
      <w:proofErr w:type="gramEnd"/>
      <w:r w:rsidR="008A17F2">
        <w:t xml:space="preserve"> holding cost for inventory – more may be better but not that much better, and you </w:t>
      </w:r>
      <w:r w:rsidR="00B21304">
        <w:t>must</w:t>
      </w:r>
      <w:r w:rsidR="008A17F2">
        <w:t xml:space="preserve"> store and monitor </w:t>
      </w:r>
      <w:r w:rsidR="00B21304">
        <w:t>the inventory</w:t>
      </w:r>
      <w:r w:rsidR="008A17F2">
        <w:t xml:space="preserve">), or for any situation where it is easy to accumulate more than you can use. Basically, the increasing function is good for anything with diminishing returns. If returns start out increasing and </w:t>
      </w:r>
      <w:r w:rsidR="002B5661">
        <w:t>do</w:t>
      </w:r>
      <w:r w:rsidR="008A17F2">
        <w:t xml:space="preserve"> not</w:t>
      </w:r>
      <w:r w:rsidR="004F4B96">
        <w:t xml:space="preserve"> begin diminishing until halfway through the range, then sigmoid (next </w:t>
      </w:r>
      <w:r w:rsidR="00DD6343">
        <w:t>one) may be a better model.</w:t>
      </w:r>
    </w:p>
    <w:p w14:paraId="591406F4" w14:textId="3A44E5DA" w:rsidR="001B1E3E" w:rsidRDefault="00A5295E" w:rsidP="00546264">
      <w:pPr>
        <w:pStyle w:val="BodyText"/>
        <w:numPr>
          <w:ilvl w:val="0"/>
          <w:numId w:val="39"/>
        </w:numPr>
        <w:spacing w:after="0"/>
      </w:pPr>
      <w:r w:rsidRPr="00193D1B">
        <w:rPr>
          <w:u w:val="single"/>
        </w:rPr>
        <w:t>Sigmoid:</w:t>
      </w:r>
      <w:r>
        <w:t xml:space="preserve"> This curve basically grows exponentially up to the midpoint, then </w:t>
      </w:r>
      <w:r w:rsidR="0017766F">
        <w:t xml:space="preserve">logarithmically thereafter. </w:t>
      </w:r>
      <w:r w:rsidR="008A17F2">
        <w:t>It is</w:t>
      </w:r>
      <w:r w:rsidR="0017766F">
        <w:t xml:space="preserve"> a classic for </w:t>
      </w:r>
      <w:r w:rsidR="00472B5A">
        <w:t>resources that start empty but have capacity constraints</w:t>
      </w:r>
      <w:r w:rsidR="000C5D64">
        <w:t xml:space="preserve">, so </w:t>
      </w:r>
      <w:r w:rsidR="00606485">
        <w:t xml:space="preserve">sigmoid is </w:t>
      </w:r>
      <w:r w:rsidR="008A17F2">
        <w:t xml:space="preserve">a good value function </w:t>
      </w:r>
      <w:r w:rsidR="004E7026">
        <w:t xml:space="preserve">to consider </w:t>
      </w:r>
      <w:r w:rsidR="008B08F9">
        <w:t xml:space="preserve">for variables </w:t>
      </w:r>
      <w:r w:rsidR="00DA728A">
        <w:t>with constraints on</w:t>
      </w:r>
      <w:r w:rsidR="008A17F2">
        <w:t xml:space="preserve"> </w:t>
      </w:r>
      <w:r w:rsidR="008B08F9">
        <w:t>their output.</w:t>
      </w:r>
      <w:r w:rsidR="00CF5C84">
        <w:t xml:space="preserve"> The sigmoid is a good choice for modeling thresholds—that is, variables </w:t>
      </w:r>
      <w:r w:rsidR="00326B9A">
        <w:t xml:space="preserve">which </w:t>
      </w:r>
      <w:r w:rsidR="008A17F2">
        <w:t>are not</w:t>
      </w:r>
      <w:r w:rsidR="00326B9A">
        <w:t xml:space="preserve"> worth much until you have “enough” (which the tool constrains to the midpoint of the amount range), but on</w:t>
      </w:r>
      <w:r w:rsidR="00A669AD">
        <w:t>ce you do have enough,</w:t>
      </w:r>
      <w:r w:rsidR="00CF5C84">
        <w:t xml:space="preserve"> diminishing returns</w:t>
      </w:r>
      <w:r w:rsidR="00A669AD">
        <w:t xml:space="preserve"> set in rapidly</w:t>
      </w:r>
      <w:r w:rsidR="00CF5C84">
        <w:t>.</w:t>
      </w:r>
      <w:r w:rsidR="00DD6343">
        <w:t xml:space="preserve"> The PEAK version gives a nice bell curve.</w:t>
      </w:r>
    </w:p>
    <w:p w14:paraId="705B98ED" w14:textId="38EED5F5" w:rsidR="003D7544" w:rsidRDefault="003D7544" w:rsidP="00546264">
      <w:pPr>
        <w:pStyle w:val="BodyText"/>
        <w:numPr>
          <w:ilvl w:val="0"/>
          <w:numId w:val="39"/>
        </w:numPr>
        <w:spacing w:after="0"/>
      </w:pPr>
      <w:r w:rsidRPr="00193D1B">
        <w:rPr>
          <w:u w:val="single"/>
        </w:rPr>
        <w:t>Logi</w:t>
      </w:r>
      <w:r w:rsidR="00DC181D" w:rsidRPr="00193D1B">
        <w:rPr>
          <w:u w:val="single"/>
        </w:rPr>
        <w:t>t or inverse sigmoid:</w:t>
      </w:r>
      <w:r w:rsidR="00DC181D">
        <w:t xml:space="preserve"> This curve grows logarithmically until the midpoint of the amount range, and exponentially thereafter. </w:t>
      </w:r>
      <w:r w:rsidR="008A17F2">
        <w:t xml:space="preserve">This value function shape is good for variables that have an okay region in the middle of their range. Logit tends to be useful for variables where you need at least a little, but ample amounts </w:t>
      </w:r>
      <w:proofErr w:type="gramStart"/>
      <w:r w:rsidR="008A17F2">
        <w:t>open up</w:t>
      </w:r>
      <w:proofErr w:type="gramEnd"/>
      <w:r w:rsidR="008A17F2">
        <w:t xml:space="preserve"> possibilities.  In risk terms logit can be useful for modeling variables (like, say, contamination) where normal operations can filter out standard background levels, medium levels require </w:t>
      </w:r>
      <w:proofErr w:type="gramStart"/>
      <w:r w:rsidR="008A17F2">
        <w:t>mitigation</w:t>
      </w:r>
      <w:proofErr w:type="gramEnd"/>
      <w:r w:rsidR="008A17F2">
        <w:t xml:space="preserve"> but it is doable, and high levels must be avoided at all cost</w:t>
      </w:r>
      <w:r w:rsidR="00C51057">
        <w:t xml:space="preserve">. </w:t>
      </w:r>
    </w:p>
    <w:p w14:paraId="0506B795" w14:textId="77777777" w:rsidR="008A17F2" w:rsidRDefault="008A17F2" w:rsidP="008A17F2">
      <w:pPr>
        <w:rPr>
          <w:rFonts w:eastAsiaTheme="minorHAnsi"/>
          <w:b/>
        </w:rPr>
      </w:pPr>
    </w:p>
    <w:p w14:paraId="1C422F39" w14:textId="1BA36D72" w:rsidR="008A17F2" w:rsidRPr="000C7E48" w:rsidRDefault="008A17F2" w:rsidP="00982E98">
      <w:pPr>
        <w:pStyle w:val="BodyText"/>
      </w:pPr>
      <w:r>
        <w:t xml:space="preserve">Note that to implement direction, there is a mathematical relationship that can be used. The decreasing, peak, and valley value functions can all be mapped to the increasing value function using </w:t>
      </w:r>
      <w:proofErr w:type="gramStart"/>
      <w:r>
        <w:t>the some</w:t>
      </w:r>
      <w:proofErr w:type="gramEnd"/>
      <w:r>
        <w:t xml:space="preserve"> mathematical relationships. The four value functions are:</w:t>
      </w:r>
    </w:p>
    <w:p w14:paraId="321A547B" w14:textId="77777777" w:rsidR="008A17F2" w:rsidRDefault="00000000" w:rsidP="00546264">
      <w:pPr>
        <w:pStyle w:val="ListParagraph"/>
        <w:numPr>
          <w:ilvl w:val="0"/>
          <w:numId w:val="38"/>
        </w:numPr>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(x)</m:t>
        </m:r>
      </m:oMath>
      <w:r w:rsidR="008A17F2">
        <w:t xml:space="preserve"> is the increasing value function.</w:t>
      </w:r>
    </w:p>
    <w:p w14:paraId="3DB56331" w14:textId="1B7CD127" w:rsidR="00B21D5F" w:rsidRPr="00B21D5F" w:rsidRDefault="00000000" w:rsidP="00546264">
      <w:pPr>
        <w:pStyle w:val="ListParagraph"/>
        <w:numPr>
          <w:ilvl w:val="0"/>
          <w:numId w:val="38"/>
        </w:numPr>
      </w:pPr>
      <m:oMath>
        <m:sSub>
          <m:sSubPr>
            <m:ctrlPr>
              <w:rPr>
                <w:rFonts w:ascii="Cambria Math" w:hAnsi="Cambria Math"/>
                <w:i/>
              </w:rPr>
            </m:ctrlPr>
          </m:sSubPr>
          <m:e>
            <m:r>
              <w:rPr>
                <w:rFonts w:ascii="Cambria Math" w:hAnsi="Cambria Math"/>
              </w:rPr>
              <m:t>v</m:t>
            </m:r>
          </m:e>
          <m:sub>
            <m:r>
              <w:rPr>
                <w:rFonts w:ascii="Cambria Math" w:hAnsi="Cambria Math"/>
              </w:rPr>
              <m:t>D</m:t>
            </m:r>
          </m:sub>
        </m:sSub>
        <m:d>
          <m:dPr>
            <m:ctrlPr>
              <w:rPr>
                <w:rFonts w:ascii="Cambria Math" w:hAnsi="Cambria Math"/>
                <w:i/>
              </w:rPr>
            </m:ctrlPr>
          </m:dPr>
          <m:e>
            <m:r>
              <w:rPr>
                <w:rFonts w:ascii="Cambria Math" w:hAnsi="Cambria Math"/>
              </w:rPr>
              <m:t>x</m:t>
            </m:r>
          </m:e>
        </m:d>
      </m:oMath>
      <w:r w:rsidR="008A17F2">
        <w:t xml:space="preserve"> is the decreasing value function. The decreasing value function is just the increasing value function reflected about </w:t>
      </w:r>
      <m:oMath>
        <m:r>
          <w:rPr>
            <w:rFonts w:ascii="Cambria Math" w:hAnsi="Cambria Math"/>
          </w:rPr>
          <m:t>x=0.5</m:t>
        </m:r>
      </m:oMath>
      <w:r w:rsidR="008A17F2">
        <w:t xml:space="preserve">. Therefore, the relationship between the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(x)</m:t>
        </m:r>
      </m:oMath>
      <w:r w:rsidR="008A17F2">
        <w:t xml:space="preserve"> and </w:t>
      </w:r>
      <m:oMath>
        <m:sSub>
          <m:sSubPr>
            <m:ctrlPr>
              <w:rPr>
                <w:rFonts w:ascii="Cambria Math" w:hAnsi="Cambria Math"/>
                <w:i/>
              </w:rPr>
            </m:ctrlPr>
          </m:sSubPr>
          <m:e>
            <m:r>
              <w:rPr>
                <w:rFonts w:ascii="Cambria Math" w:hAnsi="Cambria Math"/>
              </w:rPr>
              <m:t>v</m:t>
            </m:r>
          </m:e>
          <m:sub>
            <m:r>
              <w:rPr>
                <w:rFonts w:ascii="Cambria Math" w:hAnsi="Cambria Math"/>
              </w:rPr>
              <m:t>D</m:t>
            </m:r>
          </m:sub>
        </m:sSub>
        <m:d>
          <m:dPr>
            <m:ctrlPr>
              <w:rPr>
                <w:rFonts w:ascii="Cambria Math" w:hAnsi="Cambria Math"/>
                <w:i/>
              </w:rPr>
            </m:ctrlPr>
          </m:dPr>
          <m:e>
            <m:r>
              <w:rPr>
                <w:rFonts w:ascii="Cambria Math" w:hAnsi="Cambria Math"/>
              </w:rPr>
              <m:t>x</m:t>
            </m:r>
          </m:e>
        </m:d>
      </m:oMath>
      <w:r w:rsidR="008A17F2">
        <w:t xml:space="preserve"> is given by:</w:t>
      </w:r>
      <w:r w:rsidR="00B21D5F">
        <w:t xml:space="preserve"> </w:t>
      </w:r>
      <m:oMath>
        <m:sSub>
          <m:sSubPr>
            <m:ctrlPr>
              <w:rPr>
                <w:rFonts w:ascii="Cambria Math" w:hAnsi="Cambria Math"/>
                <w:i/>
              </w:rPr>
            </m:ctrlPr>
          </m:sSubPr>
          <m:e>
            <m:r>
              <w:rPr>
                <w:rFonts w:ascii="Cambria Math" w:hAnsi="Cambria Math"/>
              </w:rPr>
              <m:t>v</m:t>
            </m:r>
          </m:e>
          <m:sub>
            <m:r>
              <w:rPr>
                <w:rFonts w:ascii="Cambria Math" w:hAnsi="Cambria Math"/>
              </w:rPr>
              <m:t>D</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(1-x)</m:t>
        </m:r>
      </m:oMath>
      <w:r w:rsidR="00B21D5F">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(1-x)</m:t>
        </m:r>
      </m:oMath>
    </w:p>
    <w:p w14:paraId="0EF85271" w14:textId="77777777" w:rsidR="008A17F2" w:rsidRPr="00730CEE" w:rsidRDefault="00000000" w:rsidP="00546264">
      <w:pPr>
        <w:pStyle w:val="ListParagraph"/>
        <w:numPr>
          <w:ilvl w:val="0"/>
          <w:numId w:val="38"/>
        </w:numPr>
      </w:pPr>
      <m:oMath>
        <m:sSub>
          <m:sSubPr>
            <m:ctrlPr>
              <w:rPr>
                <w:rFonts w:ascii="Cambria Math" w:hAnsi="Cambria Math"/>
                <w:i/>
              </w:rPr>
            </m:ctrlPr>
          </m:sSubPr>
          <m:e>
            <m:r>
              <w:rPr>
                <w:rFonts w:ascii="Cambria Math" w:hAnsi="Cambria Math"/>
              </w:rPr>
              <m:t>v</m:t>
            </m:r>
          </m:e>
          <m:sub>
            <m:r>
              <w:rPr>
                <w:rFonts w:ascii="Cambria Math" w:hAnsi="Cambria Math"/>
              </w:rPr>
              <m:t>P</m:t>
            </m:r>
          </m:sub>
        </m:sSub>
        <m:d>
          <m:dPr>
            <m:ctrlPr>
              <w:rPr>
                <w:rFonts w:ascii="Cambria Math" w:hAnsi="Cambria Math"/>
                <w:i/>
              </w:rPr>
            </m:ctrlPr>
          </m:dPr>
          <m:e>
            <m:r>
              <w:rPr>
                <w:rFonts w:ascii="Cambria Math" w:hAnsi="Cambria Math"/>
              </w:rPr>
              <m:t>x</m:t>
            </m:r>
          </m:e>
        </m:d>
      </m:oMath>
      <w:r w:rsidR="008A17F2">
        <w:t xml:space="preserve"> is the peak value function.</w:t>
      </w:r>
    </w:p>
    <w:p w14:paraId="677F834D" w14:textId="77777777" w:rsidR="008A17F2" w:rsidRDefault="00000000" w:rsidP="00546264">
      <w:pPr>
        <w:pStyle w:val="ListParagraph"/>
        <w:numPr>
          <w:ilvl w:val="0"/>
          <w:numId w:val="38"/>
        </w:numPr>
      </w:pPr>
      <m:oMath>
        <m:sSub>
          <m:sSubPr>
            <m:ctrlPr>
              <w:rPr>
                <w:rFonts w:ascii="Cambria Math" w:hAnsi="Cambria Math"/>
                <w:i/>
              </w:rPr>
            </m:ctrlPr>
          </m:sSubPr>
          <m:e>
            <m:r>
              <w:rPr>
                <w:rFonts w:ascii="Cambria Math" w:hAnsi="Cambria Math"/>
              </w:rPr>
              <m:t>v</m:t>
            </m:r>
          </m:e>
          <m:sub>
            <m:r>
              <w:rPr>
                <w:rFonts w:ascii="Cambria Math" w:hAnsi="Cambria Math"/>
              </w:rPr>
              <m:t>V</m:t>
            </m:r>
          </m:sub>
        </m:sSub>
        <m:r>
          <w:rPr>
            <w:rFonts w:ascii="Cambria Math" w:hAnsi="Cambria Math"/>
          </w:rPr>
          <m:t>(x)</m:t>
        </m:r>
      </m:oMath>
      <w:r w:rsidR="008A17F2">
        <w:t xml:space="preserve"> is the valley value function.</w:t>
      </w:r>
    </w:p>
    <w:p w14:paraId="0DCE7F37" w14:textId="77777777" w:rsidR="00B21D5F" w:rsidRPr="00B21D5F" w:rsidRDefault="00B21D5F" w:rsidP="008A17F2">
      <w:pPr>
        <w:rPr>
          <w:rFonts w:eastAsiaTheme="minorEastAsia"/>
        </w:rPr>
      </w:pPr>
    </w:p>
    <w:p w14:paraId="6108C022" w14:textId="47093EAD" w:rsidR="00041070" w:rsidRPr="00E920A5" w:rsidRDefault="008A17F2" w:rsidP="00E920A5">
      <w:pPr>
        <w:rPr>
          <w:rFonts w:asciiTheme="minorHAnsi" w:eastAsiaTheme="minorEastAsia" w:hAnsiTheme="minorHAnsi"/>
        </w:rPr>
      </w:pPr>
      <w:r>
        <w:t xml:space="preserve">The SAS tool exploits </w:t>
      </w:r>
      <w:r w:rsidR="00982E98">
        <w:t xml:space="preserve">the relationships between the value functions </w:t>
      </w:r>
      <w:r>
        <w:t xml:space="preserve">by implementing functions that use these relationships to simplify implementation. </w:t>
      </w:r>
      <w:r w:rsidRPr="67EAF46E">
        <w:t xml:space="preserve">By converting the scaled variable values to their increasing equivalent using these relationships, the SAS tool can implement all 20 value functions from gallery in Figure 3 by implementing only 6 user functions in PROC FMCP in the script </w:t>
      </w:r>
      <w:proofErr w:type="spellStart"/>
      <w:r w:rsidRPr="67EAF46E">
        <w:t>value_fns.sas</w:t>
      </w:r>
      <w:proofErr w:type="spellEnd"/>
      <w:r w:rsidRPr="67EAF46E">
        <w:t xml:space="preserve">: </w:t>
      </w:r>
      <w:proofErr w:type="spellStart"/>
      <w:r w:rsidRPr="67EAF46E">
        <w:t>v_lin</w:t>
      </w:r>
      <w:r w:rsidR="00DC14A6">
        <w:t>ear</w:t>
      </w:r>
      <w:proofErr w:type="spellEnd"/>
      <w:r w:rsidRPr="67EAF46E">
        <w:t xml:space="preserve">(x), </w:t>
      </w:r>
      <w:proofErr w:type="spellStart"/>
      <w:r w:rsidRPr="67EAF46E">
        <w:t>v_log</w:t>
      </w:r>
      <w:proofErr w:type="spellEnd"/>
      <w:r w:rsidRPr="67EAF46E">
        <w:t xml:space="preserve">(x), </w:t>
      </w:r>
      <w:proofErr w:type="spellStart"/>
      <w:r w:rsidRPr="67EAF46E">
        <w:t>v_exp</w:t>
      </w:r>
      <w:proofErr w:type="spellEnd"/>
      <w:r w:rsidRPr="67EAF46E">
        <w:t xml:space="preserve">(x), </w:t>
      </w:r>
      <w:proofErr w:type="spellStart"/>
      <w:r w:rsidR="009B7D8E">
        <w:t>v</w:t>
      </w:r>
      <w:r w:rsidRPr="67EAF46E">
        <w:t>_sigmoid</w:t>
      </w:r>
      <w:proofErr w:type="spellEnd"/>
      <w:r w:rsidRPr="67EAF46E">
        <w:t xml:space="preserve">(x) and </w:t>
      </w:r>
      <w:proofErr w:type="spellStart"/>
      <w:r w:rsidRPr="67EAF46E">
        <w:t>v_logit</w:t>
      </w:r>
      <w:proofErr w:type="spellEnd"/>
      <w:r w:rsidRPr="67EAF46E">
        <w:t xml:space="preserve">(x) for the shapes, plus normalize(x, direction $) to handle the shapes by transforming all scaled variables to their equivalent increasing value.  </w:t>
      </w:r>
      <w:r w:rsidR="00E97C88">
        <w:t xml:space="preserve">The </w:t>
      </w:r>
      <w:r w:rsidR="0070027F">
        <w:t>SAS code</w:t>
      </w:r>
      <w:r w:rsidR="00E97C88">
        <w:t xml:space="preserve"> to implement the value functions can be found in the Appendix.</w:t>
      </w:r>
      <w:bookmarkEnd w:id="5"/>
      <w:bookmarkEnd w:id="6"/>
      <w:bookmarkEnd w:id="7"/>
    </w:p>
    <w:p w14:paraId="1595DB9F" w14:textId="1D59A05B" w:rsidR="00C650C9" w:rsidRDefault="00F50B60" w:rsidP="00431C55">
      <w:pPr>
        <w:pStyle w:val="NormalIndent"/>
      </w:pPr>
      <w:r>
        <w:t xml:space="preserve">In the approach that follows, we </w:t>
      </w:r>
      <w:r w:rsidR="00C43F86">
        <w:t xml:space="preserve">develop separate indices to measure 1) importance within the supply system, and 2) </w:t>
      </w:r>
      <w:r w:rsidR="006E6FFC">
        <w:t xml:space="preserve">risks within the supply system. Importance provides some measure of whether the </w:t>
      </w:r>
      <w:r w:rsidR="00D0480E">
        <w:t>element</w:t>
      </w:r>
      <w:r w:rsidR="006E6FFC">
        <w:t xml:space="preserve"> should be prioritized within supply chain operations</w:t>
      </w:r>
      <w:r w:rsidR="001866CC">
        <w:t xml:space="preserve">, but that importance does not necessarily (alone) </w:t>
      </w:r>
      <w:r w:rsidR="00F96D36">
        <w:t>measure the inherent risk associated with the element.</w:t>
      </w:r>
      <w:r w:rsidR="006E6FFC">
        <w:t xml:space="preserve">  That is, we believe that it is useful to analyze </w:t>
      </w:r>
      <w:r w:rsidR="00F96D36">
        <w:t xml:space="preserve">supply </w:t>
      </w:r>
      <w:r w:rsidR="00F96D36">
        <w:lastRenderedPageBreak/>
        <w:t>chain elements</w:t>
      </w:r>
      <w:r w:rsidR="006E6FFC">
        <w:t xml:space="preserve"> based on two criteria 1) their operational importance, and 2) their operational risk.  An </w:t>
      </w:r>
      <w:r w:rsidR="005E3CA3">
        <w:t>element</w:t>
      </w:r>
      <w:r w:rsidR="006E6FFC">
        <w:t xml:space="preserve"> may be important but pose little risk.  </w:t>
      </w:r>
      <w:r w:rsidR="005E3CA3">
        <w:t xml:space="preserve">Our interest should be in finding elements that are both important to supply chain operations and </w:t>
      </w:r>
      <w:r w:rsidR="00377E02">
        <w:t xml:space="preserve">pose high risk to supply chain operations.  Thus, within the following sections, when we analysis NIIN risk and </w:t>
      </w:r>
      <w:r w:rsidR="008F1242">
        <w:t>vendor risk, we include indices for both importance and risk, which are then combined into an overall index</w:t>
      </w:r>
      <w:r w:rsidR="00C650C9">
        <w:t>.</w:t>
      </w:r>
    </w:p>
    <w:p w14:paraId="533E5A52" w14:textId="26F63ADD" w:rsidR="00D8541D" w:rsidRDefault="001170B5" w:rsidP="00431C55">
      <w:pPr>
        <w:pStyle w:val="NormalIndent"/>
      </w:pPr>
      <w:r>
        <w:t>The next two sections</w:t>
      </w:r>
      <w:r w:rsidR="00041070">
        <w:t xml:space="preserve"> illustrate the application of the MODA methodology to the development of NIIN and vendor </w:t>
      </w:r>
      <w:r w:rsidR="00C650C9">
        <w:t xml:space="preserve">importance and risk </w:t>
      </w:r>
      <w:r w:rsidR="00041070">
        <w:t xml:space="preserve">indices. After that presentation, we provide illustrative </w:t>
      </w:r>
      <w:r w:rsidR="00B01844">
        <w:t>examples of the application and interpretation of the indices.</w:t>
      </w:r>
    </w:p>
    <w:p w14:paraId="173D3958" w14:textId="2F96D181" w:rsidR="00D8541D" w:rsidRDefault="003B2929" w:rsidP="00D8541D">
      <w:pPr>
        <w:pStyle w:val="Heading2"/>
      </w:pPr>
      <w:bookmarkStart w:id="11" w:name="_Ref93480924"/>
      <w:bookmarkStart w:id="12" w:name="_Toc101106148"/>
      <w:r>
        <w:t xml:space="preserve">Modeling NIIN </w:t>
      </w:r>
      <w:r w:rsidR="0064488A">
        <w:t xml:space="preserve">Importance and </w:t>
      </w:r>
      <w:r>
        <w:t>Risk</w:t>
      </w:r>
      <w:bookmarkEnd w:id="11"/>
      <w:bookmarkEnd w:id="12"/>
    </w:p>
    <w:p w14:paraId="30B872D9" w14:textId="15ABA08C" w:rsidR="001D574F" w:rsidRDefault="006A724A" w:rsidP="003B2929">
      <w:r>
        <w:t xml:space="preserve">This section presents the </w:t>
      </w:r>
      <w:r w:rsidR="001B1CDD">
        <w:t>operational fields used in developing the NIIN indices</w:t>
      </w:r>
      <w:r w:rsidR="009A271B">
        <w:t xml:space="preserve"> as well as how the fields are combined into an overall index.  </w:t>
      </w:r>
      <w:r w:rsidR="007908D0">
        <w:t xml:space="preserve">Fields within DLA operational information systems were reviewed for relevance and availability for use </w:t>
      </w:r>
      <w:r w:rsidR="004D2FEB">
        <w:t>within the NIIN risk analysis.  Sets of possible f</w:t>
      </w:r>
      <w:r w:rsidR="00141BE1">
        <w:t xml:space="preserve">ields based on the reviewed literature and DLA information systems </w:t>
      </w:r>
      <w:r w:rsidR="00066F14">
        <w:t xml:space="preserve">were proposed and evaluated as to their contribution to indicating </w:t>
      </w:r>
      <w:r w:rsidR="007A6145">
        <w:t xml:space="preserve">three main characteristics: 1) fields that facilitate grouping and analysis, 2) fields that </w:t>
      </w:r>
      <w:r w:rsidR="00730DA9">
        <w:t xml:space="preserve">indicate the importance of the item and 3) fields that indicate some notional of operational risk.  </w:t>
      </w:r>
      <w:r w:rsidR="007B240E">
        <w:t xml:space="preserve">DLA subject matter experts (SMEs) assisted in reviewing and collecting example data on the possible fields. </w:t>
      </w:r>
    </w:p>
    <w:p w14:paraId="0C1EFABB" w14:textId="31ED8788" w:rsidR="007A1B96" w:rsidRPr="00A424CB" w:rsidRDefault="000E4BC7" w:rsidP="00431C55">
      <w:pPr>
        <w:pStyle w:val="NormalIndent"/>
      </w:pPr>
      <w:r>
        <w:t>First, we present mathematical notation to represent</w:t>
      </w:r>
      <w:r w:rsidR="009625AF">
        <w:t xml:space="preserve"> the general components of the risk and importance indexes for </w:t>
      </w:r>
      <w:r w:rsidR="00E42E0C">
        <w:t xml:space="preserve">analyzing NIINs. </w:t>
      </w:r>
      <w:r w:rsidR="006A19FB">
        <w:t xml:space="preserve"> Then, the</w:t>
      </w:r>
      <w:r w:rsidR="00E71D39">
        <w:t xml:space="preserve"> selected</w:t>
      </w:r>
      <w:r w:rsidR="00780C18">
        <w:t xml:space="preserve"> fields</w:t>
      </w:r>
      <w:r w:rsidR="00054A23">
        <w:t xml:space="preserve"> will be discussed based on DLA data</w:t>
      </w:r>
      <w:r w:rsidR="0029174C">
        <w:t xml:space="preserve"> instances</w:t>
      </w:r>
      <w:r w:rsidR="007526DD">
        <w:t xml:space="preserve">.  Keep in mind that there will be additional fields included in the analysis called “grouping fields” that are not represent mathematically since they are not translated to </w:t>
      </w:r>
      <w:r w:rsidR="00654BD5">
        <w:t xml:space="preserve">index values. </w:t>
      </w:r>
    </w:p>
    <w:p w14:paraId="5A5DC432" w14:textId="77777777" w:rsidR="00DD607A" w:rsidRDefault="00DD607A" w:rsidP="00431C55">
      <w:pPr>
        <w:pStyle w:val="NormalIndent"/>
      </w:pPr>
    </w:p>
    <w:p w14:paraId="1DC18788" w14:textId="24E5D5E8" w:rsidR="00566239" w:rsidRPr="00727698" w:rsidRDefault="00566239" w:rsidP="00D9352F">
      <w:pPr>
        <w:pStyle w:val="ListParagraph"/>
        <w:numPr>
          <w:ilvl w:val="0"/>
          <w:numId w:val="16"/>
        </w:numPr>
        <w:rPr>
          <w:szCs w:val="22"/>
        </w:rPr>
      </w:pPr>
      <w:r w:rsidRPr="00727698">
        <w:rPr>
          <w:szCs w:val="22"/>
        </w:rPr>
        <w:t xml:space="preserve">Let </w:t>
      </w: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r</m:t>
            </m:r>
          </m:sub>
        </m:sSub>
      </m:oMath>
      <w:r w:rsidRPr="00727698">
        <w:rPr>
          <w:szCs w:val="22"/>
        </w:rPr>
        <w:t>be the number of risk components in the NIIN risk index.</w:t>
      </w:r>
    </w:p>
    <w:p w14:paraId="24792B20" w14:textId="77777777" w:rsidR="00566239" w:rsidRPr="00727698" w:rsidRDefault="00566239" w:rsidP="00546264">
      <w:pPr>
        <w:pStyle w:val="ListParagraph"/>
        <w:numPr>
          <w:ilvl w:val="0"/>
          <w:numId w:val="16"/>
        </w:numPr>
        <w:rPr>
          <w:szCs w:val="22"/>
        </w:rPr>
      </w:pPr>
      <w:r w:rsidRPr="00727698">
        <w:rPr>
          <w:szCs w:val="22"/>
        </w:rPr>
        <w:t xml:space="preserve">Let </w:t>
      </w:r>
      <m:oMath>
        <m:r>
          <w:rPr>
            <w:rFonts w:ascii="Cambria Math" w:hAnsi="Cambria Math"/>
            <w:szCs w:val="22"/>
          </w:rPr>
          <m:t>vr(i,j)</m:t>
        </m:r>
      </m:oMath>
      <w:r w:rsidRPr="00727698">
        <w:rPr>
          <w:szCs w:val="22"/>
        </w:rPr>
        <w:t xml:space="preserve"> be the value of risk component i for NIIN </w:t>
      </w:r>
      <w:proofErr w:type="gramStart"/>
      <w:r w:rsidRPr="00727698">
        <w:rPr>
          <w:szCs w:val="22"/>
        </w:rPr>
        <w:t>j</w:t>
      </w:r>
      <w:proofErr w:type="gramEnd"/>
    </w:p>
    <w:p w14:paraId="57781F60" w14:textId="77777777" w:rsidR="00566239" w:rsidRPr="00727698" w:rsidRDefault="00566239" w:rsidP="00546264">
      <w:pPr>
        <w:pStyle w:val="ListParagraph"/>
        <w:numPr>
          <w:ilvl w:val="0"/>
          <w:numId w:val="16"/>
        </w:numPr>
        <w:rPr>
          <w:szCs w:val="22"/>
        </w:rPr>
      </w:pPr>
      <w:r w:rsidRPr="00727698">
        <w:rPr>
          <w:szCs w:val="22"/>
        </w:rPr>
        <w:t xml:space="preserve">Let </w:t>
      </w:r>
      <m:oMath>
        <m:r>
          <w:rPr>
            <w:rFonts w:ascii="Cambria Math" w:hAnsi="Cambria Math"/>
            <w:szCs w:val="22"/>
          </w:rPr>
          <m:t>wr(i,j)</m:t>
        </m:r>
      </m:oMath>
      <w:r w:rsidRPr="00727698">
        <w:rPr>
          <w:szCs w:val="22"/>
        </w:rPr>
        <w:t xml:space="preserve"> be the weight of risk component i for NIIN </w:t>
      </w:r>
      <w:proofErr w:type="gramStart"/>
      <w:r w:rsidRPr="00727698">
        <w:rPr>
          <w:szCs w:val="22"/>
        </w:rPr>
        <w:t>j</w:t>
      </w:r>
      <w:proofErr w:type="gramEnd"/>
    </w:p>
    <w:p w14:paraId="36587AEB" w14:textId="77777777" w:rsidR="00566239" w:rsidRPr="00727698" w:rsidRDefault="00566239" w:rsidP="00546264">
      <w:pPr>
        <w:pStyle w:val="ListParagraph"/>
        <w:numPr>
          <w:ilvl w:val="0"/>
          <w:numId w:val="16"/>
        </w:numPr>
        <w:rPr>
          <w:szCs w:val="22"/>
        </w:rPr>
      </w:pPr>
      <w:r w:rsidRPr="00727698">
        <w:rPr>
          <w:szCs w:val="22"/>
        </w:rPr>
        <w:t xml:space="preserve">Let </w:t>
      </w:r>
      <m:oMath>
        <m:r>
          <w:rPr>
            <w:rFonts w:ascii="Cambria Math" w:hAnsi="Cambria Math"/>
            <w:szCs w:val="22"/>
          </w:rPr>
          <m:t>r(i, j) = vr(i,j)*wr(i,j)</m:t>
        </m:r>
      </m:oMath>
      <w:r w:rsidRPr="00727698">
        <w:rPr>
          <w:szCs w:val="22"/>
        </w:rPr>
        <w:t xml:space="preserve"> be the risk contribution for component i for NIIN </w:t>
      </w:r>
      <w:proofErr w:type="gramStart"/>
      <w:r w:rsidRPr="00727698">
        <w:rPr>
          <w:szCs w:val="22"/>
        </w:rPr>
        <w:t>j</w:t>
      </w:r>
      <w:proofErr w:type="gramEnd"/>
    </w:p>
    <w:p w14:paraId="7B70696D" w14:textId="77777777" w:rsidR="00566239" w:rsidRPr="00727698" w:rsidRDefault="00566239" w:rsidP="00546264">
      <w:pPr>
        <w:pStyle w:val="ListParagraph"/>
        <w:numPr>
          <w:ilvl w:val="0"/>
          <w:numId w:val="16"/>
        </w:numPr>
        <w:rPr>
          <w:szCs w:val="22"/>
        </w:rPr>
      </w:pPr>
      <w:r w:rsidRPr="00727698">
        <w:rPr>
          <w:szCs w:val="22"/>
        </w:rPr>
        <w:t xml:space="preserve">Let </w:t>
      </w:r>
      <m:oMath>
        <m:r>
          <w:rPr>
            <w:rFonts w:ascii="Cambria Math" w:hAnsi="Cambria Math"/>
            <w:szCs w:val="22"/>
          </w:rPr>
          <m:t>R</m:t>
        </m:r>
        <m:d>
          <m:dPr>
            <m:ctrlPr>
              <w:rPr>
                <w:rFonts w:ascii="Cambria Math" w:hAnsi="Cambria Math"/>
                <w:i/>
                <w:szCs w:val="22"/>
              </w:rPr>
            </m:ctrlPr>
          </m:dPr>
          <m:e>
            <m:r>
              <w:rPr>
                <w:rFonts w:ascii="Cambria Math" w:hAnsi="Cambria Math"/>
                <w:szCs w:val="22"/>
              </w:rPr>
              <m:t>j</m:t>
            </m:r>
          </m:e>
        </m:d>
      </m:oMath>
      <w:r w:rsidRPr="00727698">
        <w:rPr>
          <w:szCs w:val="22"/>
        </w:rPr>
        <w:t xml:space="preserve"> be the risk index for NIIN j, where:</w:t>
      </w:r>
    </w:p>
    <w:p w14:paraId="2289758F" w14:textId="77777777" w:rsidR="00566239" w:rsidRPr="00877A59" w:rsidRDefault="00566239" w:rsidP="00566239">
      <w:pPr>
        <w:rPr>
          <w:szCs w:val="22"/>
        </w:rPr>
      </w:pPr>
    </w:p>
    <w:p w14:paraId="0E6FA547" w14:textId="77777777" w:rsidR="00566239" w:rsidRPr="00877A59" w:rsidRDefault="00566239" w:rsidP="00566239">
      <w:pPr>
        <w:rPr>
          <w:szCs w:val="22"/>
        </w:rPr>
      </w:pPr>
      <m:oMathPara>
        <m:oMath>
          <m:r>
            <w:rPr>
              <w:rFonts w:ascii="Cambria Math" w:hAnsi="Cambria Math"/>
              <w:szCs w:val="22"/>
            </w:rPr>
            <m:t>R</m:t>
          </m:r>
          <m:d>
            <m:dPr>
              <m:ctrlPr>
                <w:rPr>
                  <w:rFonts w:ascii="Cambria Math" w:hAnsi="Cambria Math"/>
                  <w:i/>
                  <w:szCs w:val="22"/>
                </w:rPr>
              </m:ctrlPr>
            </m:dPr>
            <m:e>
              <m:r>
                <w:rPr>
                  <w:rFonts w:ascii="Cambria Math" w:hAnsi="Cambria Math"/>
                  <w:szCs w:val="22"/>
                </w:rPr>
                <m:t>j</m:t>
              </m:r>
            </m:e>
          </m:d>
          <m:r>
            <w:rPr>
              <w:rFonts w:ascii="Cambria Math" w:hAnsi="Cambria Math"/>
              <w:szCs w:val="22"/>
            </w:rPr>
            <m:t xml:space="preserve">= </m:t>
          </m:r>
          <m:nary>
            <m:naryPr>
              <m:chr m:val="∑"/>
              <m:limLoc m:val="undOvr"/>
              <m:ctrlPr>
                <w:rPr>
                  <w:rFonts w:ascii="Cambria Math" w:hAnsi="Cambria Math"/>
                  <w:i/>
                  <w:szCs w:val="22"/>
                </w:rPr>
              </m:ctrlPr>
            </m:naryPr>
            <m:sub>
              <m:r>
                <w:rPr>
                  <w:rFonts w:ascii="Cambria Math" w:hAnsi="Cambria Math"/>
                  <w:szCs w:val="22"/>
                </w:rPr>
                <m:t>i=1</m:t>
              </m:r>
            </m:sub>
            <m:sup>
              <m:sSub>
                <m:sSubPr>
                  <m:ctrlPr>
                    <w:rPr>
                      <w:rFonts w:ascii="Cambria Math" w:hAnsi="Cambria Math"/>
                      <w:i/>
                      <w:szCs w:val="22"/>
                    </w:rPr>
                  </m:ctrlPr>
                </m:sSubPr>
                <m:e>
                  <m:r>
                    <w:rPr>
                      <w:rFonts w:ascii="Cambria Math" w:hAnsi="Cambria Math"/>
                      <w:szCs w:val="22"/>
                    </w:rPr>
                    <m:t>k</m:t>
                  </m:r>
                </m:e>
                <m:sub>
                  <m:r>
                    <w:rPr>
                      <w:rFonts w:ascii="Cambria Math" w:hAnsi="Cambria Math"/>
                      <w:szCs w:val="22"/>
                    </w:rPr>
                    <m:t>r</m:t>
                  </m:r>
                </m:sub>
              </m:sSub>
            </m:sup>
            <m:e>
              <m:r>
                <w:rPr>
                  <w:rFonts w:ascii="Cambria Math" w:hAnsi="Cambria Math"/>
                  <w:szCs w:val="22"/>
                </w:rPr>
                <m:t>r(i, j)</m:t>
              </m:r>
            </m:e>
          </m:nary>
        </m:oMath>
      </m:oMathPara>
    </w:p>
    <w:p w14:paraId="6C243C5A" w14:textId="77777777" w:rsidR="00566239" w:rsidRDefault="00566239" w:rsidP="00566239">
      <w:pPr>
        <w:rPr>
          <w:szCs w:val="22"/>
        </w:rPr>
      </w:pPr>
    </w:p>
    <w:p w14:paraId="452C454D" w14:textId="77777777" w:rsidR="00566239" w:rsidRPr="000F36A3" w:rsidRDefault="00566239" w:rsidP="00546264">
      <w:pPr>
        <w:pStyle w:val="ListParagraph"/>
        <w:numPr>
          <w:ilvl w:val="0"/>
          <w:numId w:val="17"/>
        </w:numPr>
        <w:ind w:right="-270"/>
        <w:rPr>
          <w:szCs w:val="22"/>
        </w:rPr>
      </w:pPr>
      <w:r w:rsidRPr="000F36A3">
        <w:rPr>
          <w:szCs w:val="22"/>
        </w:rPr>
        <w:t xml:space="preserve">Let </w:t>
      </w:r>
      <m:oMath>
        <m:r>
          <w:rPr>
            <w:rFonts w:ascii="Cambria Math" w:hAnsi="Cambria Math"/>
            <w:szCs w:val="22"/>
          </w:rPr>
          <m:t>rp</m:t>
        </m:r>
        <m:d>
          <m:dPr>
            <m:ctrlPr>
              <w:rPr>
                <w:rFonts w:ascii="Cambria Math" w:hAnsi="Cambria Math"/>
                <w:i/>
                <w:szCs w:val="22"/>
              </w:rPr>
            </m:ctrlPr>
          </m:dPr>
          <m:e>
            <m:r>
              <w:rPr>
                <w:rFonts w:ascii="Cambria Math" w:hAnsi="Cambria Math"/>
                <w:szCs w:val="22"/>
              </w:rPr>
              <m:t>i,j</m:t>
            </m:r>
          </m:e>
        </m:d>
        <m:r>
          <w:rPr>
            <w:rFonts w:ascii="Cambria Math" w:hAnsi="Cambria Math"/>
            <w:szCs w:val="22"/>
          </w:rPr>
          <m:t>=r(i, j)/R(j)</m:t>
        </m:r>
      </m:oMath>
      <w:r w:rsidRPr="000F36A3">
        <w:rPr>
          <w:szCs w:val="22"/>
        </w:rPr>
        <w:t xml:space="preserve"> be the proportion of the total risk contributed by component i for NIIN </w:t>
      </w:r>
      <w:proofErr w:type="gramStart"/>
      <w:r w:rsidRPr="000F36A3">
        <w:rPr>
          <w:szCs w:val="22"/>
        </w:rPr>
        <w:t>j</w:t>
      </w:r>
      <w:proofErr w:type="gramEnd"/>
    </w:p>
    <w:p w14:paraId="7244E814" w14:textId="77777777" w:rsidR="00A424CB" w:rsidRDefault="00A424CB" w:rsidP="00DD607A">
      <w:pPr>
        <w:pStyle w:val="NormalIndent"/>
        <w:ind w:firstLine="0"/>
      </w:pPr>
    </w:p>
    <w:p w14:paraId="6F5A239C" w14:textId="409828FB" w:rsidR="00E1483D" w:rsidRDefault="00E70838" w:rsidP="00DD607A">
      <w:pPr>
        <w:pStyle w:val="NormalIndent"/>
        <w:ind w:firstLine="0"/>
        <w:rPr>
          <w:szCs w:val="22"/>
        </w:rPr>
      </w:pPr>
      <w:r>
        <w:t xml:space="preserve">The value of </w:t>
      </w:r>
      <m:oMath>
        <m:r>
          <w:rPr>
            <w:rFonts w:ascii="Cambria Math" w:hAnsi="Cambria Math"/>
            <w:szCs w:val="22"/>
          </w:rPr>
          <m:t>R</m:t>
        </m:r>
        <m:d>
          <m:dPr>
            <m:ctrlPr>
              <w:rPr>
                <w:rFonts w:ascii="Cambria Math" w:hAnsi="Cambria Math"/>
                <w:i/>
                <w:szCs w:val="22"/>
              </w:rPr>
            </m:ctrlPr>
          </m:dPr>
          <m:e>
            <m:r>
              <w:rPr>
                <w:rFonts w:ascii="Cambria Math" w:hAnsi="Cambria Math"/>
                <w:szCs w:val="22"/>
              </w:rPr>
              <m:t>j</m:t>
            </m:r>
          </m:e>
        </m:d>
      </m:oMath>
      <w:r>
        <w:rPr>
          <w:szCs w:val="22"/>
        </w:rPr>
        <w:t xml:space="preserve"> for a given NIIN</w:t>
      </w:r>
      <w:r w:rsidR="00A11978">
        <w:rPr>
          <w:szCs w:val="22"/>
        </w:rPr>
        <w:t xml:space="preserve"> j is the key</w:t>
      </w:r>
      <w:r w:rsidR="00F646BE">
        <w:rPr>
          <w:szCs w:val="22"/>
        </w:rPr>
        <w:t xml:space="preserve"> output from the </w:t>
      </w:r>
      <w:r w:rsidR="009E0D90">
        <w:rPr>
          <w:szCs w:val="22"/>
        </w:rPr>
        <w:t xml:space="preserve">MODA risk </w:t>
      </w:r>
      <w:r w:rsidR="00F646BE">
        <w:rPr>
          <w:szCs w:val="22"/>
        </w:rPr>
        <w:t>computations</w:t>
      </w:r>
      <w:r w:rsidR="002F0700">
        <w:rPr>
          <w:szCs w:val="22"/>
        </w:rPr>
        <w:t xml:space="preserve">. The analyst </w:t>
      </w:r>
      <w:proofErr w:type="gramStart"/>
      <w:r w:rsidR="002F0700">
        <w:rPr>
          <w:szCs w:val="22"/>
        </w:rPr>
        <w:t>has the ability to</w:t>
      </w:r>
      <w:proofErr w:type="gramEnd"/>
      <w:r w:rsidR="002F0700">
        <w:rPr>
          <w:szCs w:val="22"/>
        </w:rPr>
        <w:t xml:space="preserve"> choose which components are included in the risk computation as well as the weight associated with each component.  </w:t>
      </w:r>
    </w:p>
    <w:p w14:paraId="7F112A69" w14:textId="759C295A" w:rsidR="00243755" w:rsidRDefault="00243755" w:rsidP="00431C55">
      <w:pPr>
        <w:pStyle w:val="NormalIndent"/>
      </w:pPr>
      <w:r>
        <w:t xml:space="preserve">As noted in the previous section, we develop a separate index to represent the importance of the </w:t>
      </w:r>
      <w:r w:rsidR="00292230">
        <w:t xml:space="preserve">factor to </w:t>
      </w:r>
      <w:r w:rsidR="00386F14">
        <w:t>the supply chain</w:t>
      </w:r>
      <w:r w:rsidR="000F62FE">
        <w:t>.  Thus, a NIIN that has high risk and high importance would be identified for further investigation and control.  The mathematical notation for the importance index is as follows.</w:t>
      </w:r>
    </w:p>
    <w:p w14:paraId="1C7BF644" w14:textId="77777777" w:rsidR="000F62FE" w:rsidRDefault="000F62FE" w:rsidP="00DD607A">
      <w:pPr>
        <w:pStyle w:val="NormalIndent"/>
        <w:ind w:firstLine="0"/>
        <w:rPr>
          <w:szCs w:val="22"/>
        </w:rPr>
      </w:pPr>
    </w:p>
    <w:p w14:paraId="3349DFBA" w14:textId="77777777" w:rsidR="000F62FE" w:rsidRPr="000F62FE" w:rsidRDefault="000F62FE" w:rsidP="00546264">
      <w:pPr>
        <w:pStyle w:val="ListParagraph"/>
        <w:numPr>
          <w:ilvl w:val="0"/>
          <w:numId w:val="17"/>
        </w:numPr>
        <w:rPr>
          <w:szCs w:val="22"/>
        </w:rPr>
      </w:pPr>
      <w:r w:rsidRPr="000F62FE">
        <w:rPr>
          <w:szCs w:val="22"/>
        </w:rPr>
        <w:t xml:space="preserve">Let </w:t>
      </w: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m</m:t>
            </m:r>
          </m:sub>
        </m:sSub>
        <m:r>
          <w:rPr>
            <w:rFonts w:ascii="Cambria Math" w:hAnsi="Cambria Math"/>
            <w:szCs w:val="22"/>
          </w:rPr>
          <m:t xml:space="preserve"> </m:t>
        </m:r>
      </m:oMath>
      <w:r w:rsidRPr="000F62FE">
        <w:rPr>
          <w:szCs w:val="22"/>
        </w:rPr>
        <w:t>be the number of importance components in the NIIN importance index.</w:t>
      </w:r>
    </w:p>
    <w:p w14:paraId="33CFFC04" w14:textId="77777777" w:rsidR="000F62FE" w:rsidRPr="000F62FE" w:rsidRDefault="000F62FE" w:rsidP="00546264">
      <w:pPr>
        <w:pStyle w:val="ListParagraph"/>
        <w:numPr>
          <w:ilvl w:val="0"/>
          <w:numId w:val="17"/>
        </w:numPr>
        <w:rPr>
          <w:szCs w:val="22"/>
        </w:rPr>
      </w:pPr>
      <w:r w:rsidRPr="000F62FE">
        <w:rPr>
          <w:szCs w:val="22"/>
        </w:rPr>
        <w:t xml:space="preserve">Let </w:t>
      </w:r>
      <m:oMath>
        <m:r>
          <w:rPr>
            <w:rFonts w:ascii="Cambria Math" w:hAnsi="Cambria Math"/>
            <w:szCs w:val="22"/>
          </w:rPr>
          <m:t>vm(i,j)</m:t>
        </m:r>
      </m:oMath>
      <w:r w:rsidRPr="000F62FE">
        <w:rPr>
          <w:szCs w:val="22"/>
        </w:rPr>
        <w:t xml:space="preserve"> be the value of importance component i for NIIN </w:t>
      </w:r>
      <w:proofErr w:type="gramStart"/>
      <w:r w:rsidRPr="000F62FE">
        <w:rPr>
          <w:szCs w:val="22"/>
        </w:rPr>
        <w:t>j</w:t>
      </w:r>
      <w:proofErr w:type="gramEnd"/>
    </w:p>
    <w:p w14:paraId="4D03F82C" w14:textId="77777777" w:rsidR="000F62FE" w:rsidRPr="000F62FE" w:rsidRDefault="000F62FE" w:rsidP="00546264">
      <w:pPr>
        <w:pStyle w:val="ListParagraph"/>
        <w:numPr>
          <w:ilvl w:val="0"/>
          <w:numId w:val="17"/>
        </w:numPr>
        <w:rPr>
          <w:szCs w:val="22"/>
        </w:rPr>
      </w:pPr>
      <w:r w:rsidRPr="000F62FE">
        <w:rPr>
          <w:szCs w:val="22"/>
        </w:rPr>
        <w:t xml:space="preserve">Let </w:t>
      </w:r>
      <m:oMath>
        <m:r>
          <w:rPr>
            <w:rFonts w:ascii="Cambria Math" w:hAnsi="Cambria Math"/>
            <w:szCs w:val="22"/>
          </w:rPr>
          <m:t>wm(i,j)</m:t>
        </m:r>
      </m:oMath>
      <w:r w:rsidRPr="000F62FE">
        <w:rPr>
          <w:szCs w:val="22"/>
        </w:rPr>
        <w:t xml:space="preserve"> be the weight of importance component i for NIIN </w:t>
      </w:r>
      <w:proofErr w:type="gramStart"/>
      <w:r w:rsidRPr="000F62FE">
        <w:rPr>
          <w:szCs w:val="22"/>
        </w:rPr>
        <w:t>j</w:t>
      </w:r>
      <w:proofErr w:type="gramEnd"/>
    </w:p>
    <w:p w14:paraId="2C549E35" w14:textId="2A96DD65" w:rsidR="000F62FE" w:rsidRPr="000F62FE" w:rsidRDefault="000F62FE" w:rsidP="00546264">
      <w:pPr>
        <w:pStyle w:val="ListParagraph"/>
        <w:numPr>
          <w:ilvl w:val="0"/>
          <w:numId w:val="17"/>
        </w:numPr>
        <w:rPr>
          <w:szCs w:val="22"/>
        </w:rPr>
      </w:pPr>
      <w:r w:rsidRPr="000F62FE">
        <w:rPr>
          <w:szCs w:val="22"/>
        </w:rPr>
        <w:t xml:space="preserve">Let </w:t>
      </w:r>
      <m:oMath>
        <m:r>
          <w:rPr>
            <w:rFonts w:ascii="Cambria Math" w:hAnsi="Cambria Math"/>
            <w:szCs w:val="22"/>
          </w:rPr>
          <m:t>m(i, j) = vm(i,j)*wm(i,j)</m:t>
        </m:r>
      </m:oMath>
      <w:r w:rsidRPr="000F62FE">
        <w:rPr>
          <w:szCs w:val="22"/>
        </w:rPr>
        <w:t xml:space="preserve"> be the component importance contribution for component </w:t>
      </w:r>
      <w:proofErr w:type="spellStart"/>
      <w:r w:rsidR="00646769">
        <w:rPr>
          <w:szCs w:val="22"/>
        </w:rPr>
        <w:t>i</w:t>
      </w:r>
      <w:proofErr w:type="spellEnd"/>
      <w:r w:rsidRPr="000F62FE">
        <w:rPr>
          <w:szCs w:val="22"/>
        </w:rPr>
        <w:t xml:space="preserve"> for NIIN </w:t>
      </w:r>
      <w:proofErr w:type="gramStart"/>
      <w:r w:rsidRPr="000F62FE">
        <w:rPr>
          <w:szCs w:val="22"/>
        </w:rPr>
        <w:t>j</w:t>
      </w:r>
      <w:proofErr w:type="gramEnd"/>
    </w:p>
    <w:p w14:paraId="45461226" w14:textId="77777777" w:rsidR="000F62FE" w:rsidRPr="000F62FE" w:rsidRDefault="000F62FE" w:rsidP="00546264">
      <w:pPr>
        <w:pStyle w:val="ListParagraph"/>
        <w:numPr>
          <w:ilvl w:val="0"/>
          <w:numId w:val="17"/>
        </w:numPr>
        <w:rPr>
          <w:szCs w:val="22"/>
        </w:rPr>
      </w:pPr>
      <w:r w:rsidRPr="000F62FE">
        <w:rPr>
          <w:szCs w:val="22"/>
        </w:rPr>
        <w:t xml:space="preserve">Let </w:t>
      </w:r>
      <m:oMath>
        <m:r>
          <w:rPr>
            <w:rFonts w:ascii="Cambria Math" w:hAnsi="Cambria Math"/>
            <w:szCs w:val="22"/>
          </w:rPr>
          <m:t>M</m:t>
        </m:r>
        <m:d>
          <m:dPr>
            <m:ctrlPr>
              <w:rPr>
                <w:rFonts w:ascii="Cambria Math" w:hAnsi="Cambria Math"/>
                <w:i/>
                <w:szCs w:val="22"/>
              </w:rPr>
            </m:ctrlPr>
          </m:dPr>
          <m:e>
            <m:r>
              <w:rPr>
                <w:rFonts w:ascii="Cambria Math" w:hAnsi="Cambria Math"/>
                <w:szCs w:val="22"/>
              </w:rPr>
              <m:t>j</m:t>
            </m:r>
          </m:e>
        </m:d>
      </m:oMath>
      <w:r w:rsidRPr="000F62FE">
        <w:rPr>
          <w:szCs w:val="22"/>
        </w:rPr>
        <w:t xml:space="preserve"> be the importance index for NIIN j, where:</w:t>
      </w:r>
    </w:p>
    <w:p w14:paraId="2C330CCE" w14:textId="77777777" w:rsidR="000F62FE" w:rsidRPr="00877A59" w:rsidRDefault="000F62FE" w:rsidP="000F62FE">
      <w:pPr>
        <w:rPr>
          <w:szCs w:val="22"/>
        </w:rPr>
      </w:pPr>
    </w:p>
    <w:p w14:paraId="3D7EFBE0" w14:textId="77777777" w:rsidR="000F62FE" w:rsidRPr="00877A59" w:rsidRDefault="000F62FE" w:rsidP="000F62FE">
      <w:pPr>
        <w:rPr>
          <w:szCs w:val="22"/>
        </w:rPr>
      </w:pPr>
      <m:oMathPara>
        <m:oMath>
          <m:r>
            <w:rPr>
              <w:rFonts w:ascii="Cambria Math" w:hAnsi="Cambria Math"/>
              <w:szCs w:val="22"/>
            </w:rPr>
            <w:lastRenderedPageBreak/>
            <m:t>M</m:t>
          </m:r>
          <m:d>
            <m:dPr>
              <m:ctrlPr>
                <w:rPr>
                  <w:rFonts w:ascii="Cambria Math" w:hAnsi="Cambria Math"/>
                  <w:i/>
                  <w:szCs w:val="22"/>
                </w:rPr>
              </m:ctrlPr>
            </m:dPr>
            <m:e>
              <m:r>
                <w:rPr>
                  <w:rFonts w:ascii="Cambria Math" w:hAnsi="Cambria Math"/>
                  <w:szCs w:val="22"/>
                </w:rPr>
                <m:t>j</m:t>
              </m:r>
            </m:e>
          </m:d>
          <m:r>
            <w:rPr>
              <w:rFonts w:ascii="Cambria Math" w:hAnsi="Cambria Math"/>
              <w:szCs w:val="22"/>
            </w:rPr>
            <m:t xml:space="preserve">= </m:t>
          </m:r>
          <m:nary>
            <m:naryPr>
              <m:chr m:val="∑"/>
              <m:limLoc m:val="undOvr"/>
              <m:ctrlPr>
                <w:rPr>
                  <w:rFonts w:ascii="Cambria Math" w:hAnsi="Cambria Math"/>
                  <w:i/>
                  <w:szCs w:val="22"/>
                </w:rPr>
              </m:ctrlPr>
            </m:naryPr>
            <m:sub>
              <m:r>
                <w:rPr>
                  <w:rFonts w:ascii="Cambria Math" w:hAnsi="Cambria Math"/>
                  <w:szCs w:val="22"/>
                </w:rPr>
                <m:t>i=1</m:t>
              </m:r>
            </m:sub>
            <m:sup>
              <m:sSub>
                <m:sSubPr>
                  <m:ctrlPr>
                    <w:rPr>
                      <w:rFonts w:ascii="Cambria Math" w:hAnsi="Cambria Math"/>
                      <w:i/>
                      <w:szCs w:val="22"/>
                    </w:rPr>
                  </m:ctrlPr>
                </m:sSubPr>
                <m:e>
                  <m:r>
                    <w:rPr>
                      <w:rFonts w:ascii="Cambria Math" w:hAnsi="Cambria Math"/>
                      <w:szCs w:val="22"/>
                    </w:rPr>
                    <m:t>k</m:t>
                  </m:r>
                </m:e>
                <m:sub>
                  <m:r>
                    <w:rPr>
                      <w:rFonts w:ascii="Cambria Math" w:hAnsi="Cambria Math"/>
                      <w:szCs w:val="22"/>
                    </w:rPr>
                    <m:t>m</m:t>
                  </m:r>
                </m:sub>
              </m:sSub>
            </m:sup>
            <m:e>
              <m:r>
                <w:rPr>
                  <w:rFonts w:ascii="Cambria Math" w:hAnsi="Cambria Math"/>
                  <w:szCs w:val="22"/>
                </w:rPr>
                <m:t>m(i, j)</m:t>
              </m:r>
            </m:e>
          </m:nary>
        </m:oMath>
      </m:oMathPara>
    </w:p>
    <w:p w14:paraId="4B918D53" w14:textId="77777777" w:rsidR="000F62FE" w:rsidRPr="00877A59" w:rsidRDefault="000F62FE" w:rsidP="000F62FE">
      <w:pPr>
        <w:rPr>
          <w:szCs w:val="22"/>
        </w:rPr>
      </w:pPr>
    </w:p>
    <w:p w14:paraId="29E797E6" w14:textId="77777777" w:rsidR="000F62FE" w:rsidRPr="00646769" w:rsidRDefault="000F62FE" w:rsidP="00546264">
      <w:pPr>
        <w:pStyle w:val="ListParagraph"/>
        <w:numPr>
          <w:ilvl w:val="0"/>
          <w:numId w:val="18"/>
        </w:numPr>
        <w:rPr>
          <w:szCs w:val="22"/>
        </w:rPr>
      </w:pPr>
      <w:r w:rsidRPr="00646769">
        <w:rPr>
          <w:szCs w:val="22"/>
        </w:rPr>
        <w:t xml:space="preserve">Let </w:t>
      </w:r>
      <m:oMath>
        <m:r>
          <w:rPr>
            <w:rFonts w:ascii="Cambria Math" w:hAnsi="Cambria Math"/>
            <w:szCs w:val="22"/>
          </w:rPr>
          <m:t>mp</m:t>
        </m:r>
        <m:d>
          <m:dPr>
            <m:ctrlPr>
              <w:rPr>
                <w:rFonts w:ascii="Cambria Math" w:hAnsi="Cambria Math"/>
                <w:i/>
                <w:szCs w:val="22"/>
              </w:rPr>
            </m:ctrlPr>
          </m:dPr>
          <m:e>
            <m:r>
              <w:rPr>
                <w:rFonts w:ascii="Cambria Math" w:hAnsi="Cambria Math"/>
                <w:szCs w:val="22"/>
              </w:rPr>
              <m:t>i,j</m:t>
            </m:r>
          </m:e>
        </m:d>
        <m:r>
          <w:rPr>
            <w:rFonts w:ascii="Cambria Math" w:hAnsi="Cambria Math"/>
            <w:szCs w:val="22"/>
          </w:rPr>
          <m:t>=m(i, j)/M(j)</m:t>
        </m:r>
      </m:oMath>
      <w:r w:rsidRPr="00646769">
        <w:rPr>
          <w:szCs w:val="22"/>
        </w:rPr>
        <w:t xml:space="preserve"> be the proportion of the total importance contributed by component i for NIIN </w:t>
      </w:r>
      <w:proofErr w:type="gramStart"/>
      <w:r w:rsidRPr="00646769">
        <w:rPr>
          <w:szCs w:val="22"/>
        </w:rPr>
        <w:t>j</w:t>
      </w:r>
      <w:proofErr w:type="gramEnd"/>
    </w:p>
    <w:p w14:paraId="49112F21" w14:textId="77777777" w:rsidR="000F62FE" w:rsidRDefault="000F62FE" w:rsidP="00DD607A">
      <w:pPr>
        <w:pStyle w:val="NormalIndent"/>
        <w:ind w:firstLine="0"/>
      </w:pPr>
    </w:p>
    <w:p w14:paraId="6E1076BF" w14:textId="3FEA91BD" w:rsidR="00216DC2" w:rsidRDefault="00216DC2" w:rsidP="00216DC2">
      <w:pPr>
        <w:pStyle w:val="NormalIndent"/>
        <w:ind w:firstLine="0"/>
        <w:rPr>
          <w:szCs w:val="22"/>
        </w:rPr>
      </w:pPr>
      <w:r>
        <w:t xml:space="preserve">The value of </w:t>
      </w:r>
      <m:oMath>
        <m:r>
          <w:rPr>
            <w:rFonts w:ascii="Cambria Math" w:hAnsi="Cambria Math"/>
            <w:szCs w:val="22"/>
          </w:rPr>
          <m:t>M</m:t>
        </m:r>
        <m:d>
          <m:dPr>
            <m:ctrlPr>
              <w:rPr>
                <w:rFonts w:ascii="Cambria Math" w:hAnsi="Cambria Math"/>
                <w:i/>
                <w:szCs w:val="22"/>
              </w:rPr>
            </m:ctrlPr>
          </m:dPr>
          <m:e>
            <m:r>
              <w:rPr>
                <w:rFonts w:ascii="Cambria Math" w:hAnsi="Cambria Math"/>
                <w:szCs w:val="22"/>
              </w:rPr>
              <m:t>j</m:t>
            </m:r>
          </m:e>
        </m:d>
      </m:oMath>
      <w:r>
        <w:rPr>
          <w:szCs w:val="22"/>
        </w:rPr>
        <w:t xml:space="preserve"> for a given NIIN j is the key output from the MODA importance computations. The analyst </w:t>
      </w:r>
      <w:proofErr w:type="gramStart"/>
      <w:r>
        <w:rPr>
          <w:szCs w:val="22"/>
        </w:rPr>
        <w:t>has the ability to</w:t>
      </w:r>
      <w:proofErr w:type="gramEnd"/>
      <w:r>
        <w:rPr>
          <w:szCs w:val="22"/>
        </w:rPr>
        <w:t xml:space="preserve"> choose which components are included in the importance computation as well as the weight associated with each component.</w:t>
      </w:r>
    </w:p>
    <w:p w14:paraId="5785843E" w14:textId="77777777" w:rsidR="00D9352F" w:rsidRDefault="00D9352F" w:rsidP="00216DC2">
      <w:pPr>
        <w:pStyle w:val="NormalIndent"/>
        <w:ind w:firstLine="0"/>
        <w:rPr>
          <w:szCs w:val="22"/>
        </w:rPr>
      </w:pPr>
    </w:p>
    <w:sectPr w:rsidR="00D9352F" w:rsidSect="004E4084">
      <w:footerReference w:type="even" r:id="rId21"/>
      <w:footerReference w:type="default" r:id="rId22"/>
      <w:pgSz w:w="12240" w:h="15840" w:code="1"/>
      <w:pgMar w:top="1440" w:right="1440" w:bottom="1440" w:left="1440" w:header="1282" w:footer="1080" w:gutter="0"/>
      <w:cols w:space="5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D6481" w14:textId="77777777" w:rsidR="00BA37C1" w:rsidRDefault="00BA37C1">
      <w:r>
        <w:separator/>
      </w:r>
    </w:p>
  </w:endnote>
  <w:endnote w:type="continuationSeparator" w:id="0">
    <w:p w14:paraId="7D884B6A" w14:textId="77777777" w:rsidR="00BA37C1" w:rsidRDefault="00BA37C1">
      <w:r>
        <w:continuationSeparator/>
      </w:r>
    </w:p>
  </w:endnote>
  <w:endnote w:type="continuationNotice" w:id="1">
    <w:p w14:paraId="5F46FAE2" w14:textId="77777777" w:rsidR="00BA37C1" w:rsidRDefault="00BA3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onotype Sorts">
    <w:panose1 w:val="01010601010101010101"/>
    <w:charset w:val="4D"/>
    <w:family w:val="auto"/>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1601" w14:textId="5FAB6BFB" w:rsidR="001A4F24" w:rsidRDefault="001A4F24" w:rsidP="009403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D9352F">
      <w:rPr>
        <w:rStyle w:val="PageNumber"/>
      </w:rPr>
      <w:fldChar w:fldCharType="separate"/>
    </w:r>
    <w:r w:rsidR="00D9352F">
      <w:rPr>
        <w:rStyle w:val="PageNumber"/>
        <w:noProof/>
      </w:rPr>
      <w:t>1</w:t>
    </w:r>
    <w:r>
      <w:rPr>
        <w:rStyle w:val="PageNumber"/>
      </w:rPr>
      <w:fldChar w:fldCharType="end"/>
    </w:r>
  </w:p>
  <w:p w14:paraId="1A2BB95E" w14:textId="77777777" w:rsidR="001A4F24" w:rsidRDefault="001A4F24" w:rsidP="00CF4A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F3FE" w14:textId="77777777" w:rsidR="001A4F24" w:rsidRDefault="001A4F24" w:rsidP="009403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55</w:t>
    </w:r>
    <w:r>
      <w:rPr>
        <w:rStyle w:val="PageNumber"/>
      </w:rPr>
      <w:fldChar w:fldCharType="end"/>
    </w:r>
  </w:p>
  <w:p w14:paraId="7F4BA662" w14:textId="77777777" w:rsidR="001A4F24" w:rsidRDefault="001A4F24" w:rsidP="00CF4A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D18C1" w14:textId="77777777" w:rsidR="00BA37C1" w:rsidRDefault="00BA37C1">
      <w:r>
        <w:separator/>
      </w:r>
    </w:p>
  </w:footnote>
  <w:footnote w:type="continuationSeparator" w:id="0">
    <w:p w14:paraId="28278700" w14:textId="77777777" w:rsidR="00BA37C1" w:rsidRDefault="00BA37C1">
      <w:r>
        <w:continuationSeparator/>
      </w:r>
    </w:p>
  </w:footnote>
  <w:footnote w:type="continuationNotice" w:id="1">
    <w:p w14:paraId="455A626F" w14:textId="77777777" w:rsidR="00BA37C1" w:rsidRDefault="00BA37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F6081"/>
    <w:multiLevelType w:val="hybridMultilevel"/>
    <w:tmpl w:val="089485D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8761F7"/>
    <w:multiLevelType w:val="multilevel"/>
    <w:tmpl w:val="BB9833AE"/>
    <w:lvl w:ilvl="0">
      <w:start w:val="1"/>
      <w:numFmt w:val="upperRoman"/>
      <w:lvlText w:val="%1."/>
      <w:lvlJc w:val="left"/>
      <w:pPr>
        <w:ind w:left="0" w:firstLine="0"/>
      </w:pPr>
    </w:lvl>
    <w:lvl w:ilvl="1">
      <w:start w:val="1"/>
      <w:numFmt w:val="bullet"/>
      <w:lvlText w:val=""/>
      <w:lvlJc w:val="left"/>
      <w:pPr>
        <w:ind w:left="720" w:hanging="36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04100BE6"/>
    <w:multiLevelType w:val="hybridMultilevel"/>
    <w:tmpl w:val="4A60D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D04B75"/>
    <w:multiLevelType w:val="multilevel"/>
    <w:tmpl w:val="BB9833AE"/>
    <w:lvl w:ilvl="0">
      <w:start w:val="1"/>
      <w:numFmt w:val="upperRoman"/>
      <w:lvlText w:val="%1."/>
      <w:lvlJc w:val="left"/>
      <w:pPr>
        <w:ind w:left="0" w:firstLine="0"/>
      </w:pPr>
    </w:lvl>
    <w:lvl w:ilvl="1">
      <w:start w:val="1"/>
      <w:numFmt w:val="bullet"/>
      <w:lvlText w:val=""/>
      <w:lvlJc w:val="left"/>
      <w:pPr>
        <w:ind w:left="720" w:hanging="36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059251C7"/>
    <w:multiLevelType w:val="hybridMultilevel"/>
    <w:tmpl w:val="2DCC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35584B"/>
    <w:multiLevelType w:val="hybridMultilevel"/>
    <w:tmpl w:val="F9942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8B40574"/>
    <w:multiLevelType w:val="hybridMultilevel"/>
    <w:tmpl w:val="C194C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A82F6A"/>
    <w:multiLevelType w:val="hybridMultilevel"/>
    <w:tmpl w:val="693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96460C"/>
    <w:multiLevelType w:val="hybridMultilevel"/>
    <w:tmpl w:val="1492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2760AF"/>
    <w:multiLevelType w:val="hybridMultilevel"/>
    <w:tmpl w:val="63902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A56234"/>
    <w:multiLevelType w:val="hybridMultilevel"/>
    <w:tmpl w:val="624E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0A6153"/>
    <w:multiLevelType w:val="multilevel"/>
    <w:tmpl w:val="8BE09F30"/>
    <w:lvl w:ilvl="0">
      <w:start w:val="1"/>
      <w:numFmt w:val="upperRoman"/>
      <w:lvlText w:val="%1."/>
      <w:lvlJc w:val="left"/>
      <w:pPr>
        <w:ind w:left="0" w:firstLine="0"/>
      </w:pPr>
    </w:lvl>
    <w:lvl w:ilvl="1">
      <w:start w:val="1"/>
      <w:numFmt w:val="bullet"/>
      <w:lvlText w:val=""/>
      <w:lvlJc w:val="left"/>
      <w:pPr>
        <w:ind w:left="720" w:hanging="360"/>
      </w:pPr>
      <w:rPr>
        <w:rFonts w:ascii="Symbol" w:hAnsi="Symbol" w:hint="default"/>
      </w:rPr>
    </w:lvl>
    <w:lvl w:ilvl="2">
      <w:start w:val="1"/>
      <w:numFmt w:val="bullet"/>
      <w:lvlText w:val="o"/>
      <w:lvlJc w:val="left"/>
      <w:pPr>
        <w:ind w:left="1800" w:hanging="360"/>
      </w:pPr>
      <w:rPr>
        <w:rFonts w:ascii="Courier New" w:hAnsi="Courier New" w:cs="Courier New"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233323B3"/>
    <w:multiLevelType w:val="hybridMultilevel"/>
    <w:tmpl w:val="93F8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A176B"/>
    <w:multiLevelType w:val="hybridMultilevel"/>
    <w:tmpl w:val="32D6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E144FC"/>
    <w:multiLevelType w:val="multilevel"/>
    <w:tmpl w:val="58E82DDA"/>
    <w:lvl w:ilvl="0">
      <w:start w:val="1"/>
      <w:numFmt w:val="decimal"/>
      <w:pStyle w:val="Heading1"/>
      <w:lvlText w:val="%1"/>
      <w:lvlJc w:val="left"/>
      <w:pPr>
        <w:tabs>
          <w:tab w:val="num" w:pos="522"/>
        </w:tabs>
        <w:ind w:left="522" w:hanging="432"/>
      </w:pPr>
    </w:lvl>
    <w:lvl w:ilvl="1">
      <w:start w:val="1"/>
      <w:numFmt w:val="decimal"/>
      <w:pStyle w:val="Heading2"/>
      <w:lvlText w:val="%1.%2"/>
      <w:lvlJc w:val="left"/>
      <w:pPr>
        <w:tabs>
          <w:tab w:val="num" w:pos="666"/>
        </w:tabs>
        <w:ind w:left="666" w:hanging="576"/>
      </w:pPr>
      <w:rPr>
        <w:b/>
      </w:rPr>
    </w:lvl>
    <w:lvl w:ilvl="2">
      <w:start w:val="1"/>
      <w:numFmt w:val="decimal"/>
      <w:pStyle w:val="Heading3"/>
      <w:lvlText w:val="%1.%2.%3"/>
      <w:lvlJc w:val="left"/>
      <w:pPr>
        <w:tabs>
          <w:tab w:val="num" w:pos="810"/>
        </w:tabs>
        <w:ind w:left="810" w:hanging="720"/>
      </w:pPr>
    </w:lvl>
    <w:lvl w:ilvl="3">
      <w:start w:val="1"/>
      <w:numFmt w:val="decimal"/>
      <w:pStyle w:val="Heading4"/>
      <w:lvlText w:val="%1.%2.%3.%4"/>
      <w:lvlJc w:val="left"/>
      <w:pPr>
        <w:tabs>
          <w:tab w:val="num" w:pos="954"/>
        </w:tabs>
        <w:ind w:left="954" w:hanging="864"/>
      </w:pPr>
    </w:lvl>
    <w:lvl w:ilvl="4">
      <w:start w:val="1"/>
      <w:numFmt w:val="decimal"/>
      <w:pStyle w:val="Heading5"/>
      <w:lvlText w:val="%1.%2.%3.%4.%5"/>
      <w:lvlJc w:val="left"/>
      <w:pPr>
        <w:tabs>
          <w:tab w:val="num" w:pos="1098"/>
        </w:tabs>
        <w:ind w:left="1098" w:hanging="1008"/>
      </w:pPr>
    </w:lvl>
    <w:lvl w:ilvl="5">
      <w:start w:val="1"/>
      <w:numFmt w:val="decimal"/>
      <w:pStyle w:val="Heading6"/>
      <w:lvlText w:val="%1.%2.%3.%4.%5.%6"/>
      <w:lvlJc w:val="left"/>
      <w:pPr>
        <w:tabs>
          <w:tab w:val="num" w:pos="1242"/>
        </w:tabs>
        <w:ind w:left="1242" w:hanging="1152"/>
      </w:pPr>
    </w:lvl>
    <w:lvl w:ilvl="6">
      <w:start w:val="1"/>
      <w:numFmt w:val="decimal"/>
      <w:pStyle w:val="Heading7"/>
      <w:lvlText w:val="%1.%2.%3.%4.%5.%6.%7"/>
      <w:lvlJc w:val="left"/>
      <w:pPr>
        <w:tabs>
          <w:tab w:val="num" w:pos="1386"/>
        </w:tabs>
        <w:ind w:left="1386" w:hanging="1296"/>
      </w:pPr>
    </w:lvl>
    <w:lvl w:ilvl="7">
      <w:start w:val="1"/>
      <w:numFmt w:val="decimal"/>
      <w:pStyle w:val="Heading8"/>
      <w:lvlText w:val="%1.%2.%3.%4.%5.%6.%7.%8"/>
      <w:lvlJc w:val="left"/>
      <w:pPr>
        <w:tabs>
          <w:tab w:val="num" w:pos="1530"/>
        </w:tabs>
        <w:ind w:left="1530" w:hanging="1440"/>
      </w:pPr>
    </w:lvl>
    <w:lvl w:ilvl="8">
      <w:start w:val="1"/>
      <w:numFmt w:val="decimal"/>
      <w:pStyle w:val="Heading9"/>
      <w:lvlText w:val="%1.%2.%3.%4.%5.%6.%7.%8.%9"/>
      <w:lvlJc w:val="left"/>
      <w:pPr>
        <w:tabs>
          <w:tab w:val="num" w:pos="1674"/>
        </w:tabs>
        <w:ind w:left="1674" w:hanging="1584"/>
      </w:pPr>
    </w:lvl>
  </w:abstractNum>
  <w:abstractNum w:abstractNumId="25" w15:restartNumberingAfterBreak="0">
    <w:nsid w:val="2CF31703"/>
    <w:multiLevelType w:val="hybridMultilevel"/>
    <w:tmpl w:val="E2601C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240857"/>
    <w:multiLevelType w:val="hybridMultilevel"/>
    <w:tmpl w:val="69E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C83727"/>
    <w:multiLevelType w:val="hybridMultilevel"/>
    <w:tmpl w:val="22AEE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DA7E7D"/>
    <w:multiLevelType w:val="multilevel"/>
    <w:tmpl w:val="BB9833AE"/>
    <w:lvl w:ilvl="0">
      <w:start w:val="1"/>
      <w:numFmt w:val="upperRoman"/>
      <w:lvlText w:val="%1."/>
      <w:lvlJc w:val="left"/>
      <w:pPr>
        <w:ind w:left="0" w:firstLine="0"/>
      </w:pPr>
    </w:lvl>
    <w:lvl w:ilvl="1">
      <w:start w:val="1"/>
      <w:numFmt w:val="bullet"/>
      <w:lvlText w:val=""/>
      <w:lvlJc w:val="left"/>
      <w:pPr>
        <w:ind w:left="720" w:hanging="36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39844185"/>
    <w:multiLevelType w:val="hybridMultilevel"/>
    <w:tmpl w:val="2C5AC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1" w15:restartNumberingAfterBreak="0">
    <w:nsid w:val="45DB1701"/>
    <w:multiLevelType w:val="hybridMultilevel"/>
    <w:tmpl w:val="2DCC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147E0E"/>
    <w:multiLevelType w:val="hybridMultilevel"/>
    <w:tmpl w:val="C7FEF4C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71F4537"/>
    <w:multiLevelType w:val="hybridMultilevel"/>
    <w:tmpl w:val="3C2A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01695E"/>
    <w:multiLevelType w:val="hybridMultilevel"/>
    <w:tmpl w:val="490240D2"/>
    <w:lvl w:ilvl="0" w:tplc="04090001">
      <w:start w:val="1"/>
      <w:numFmt w:val="bullet"/>
      <w:lvlText w:val=""/>
      <w:lvlJc w:val="left"/>
      <w:pPr>
        <w:ind w:left="720" w:hanging="360"/>
      </w:pPr>
      <w:rPr>
        <w:rFonts w:ascii="Symbol" w:hAnsi="Symbol" w:hint="default"/>
      </w:rPr>
    </w:lvl>
    <w:lvl w:ilvl="1" w:tplc="2C982F3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AD3C78"/>
    <w:multiLevelType w:val="hybridMultilevel"/>
    <w:tmpl w:val="2FDC5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CB91E6F"/>
    <w:multiLevelType w:val="hybridMultilevel"/>
    <w:tmpl w:val="8B2A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964C9B"/>
    <w:multiLevelType w:val="hybridMultilevel"/>
    <w:tmpl w:val="440C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0D22FE"/>
    <w:multiLevelType w:val="hybridMultilevel"/>
    <w:tmpl w:val="534271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1B673DE"/>
    <w:multiLevelType w:val="multilevel"/>
    <w:tmpl w:val="C1CAFCAA"/>
    <w:lvl w:ilvl="0">
      <w:start w:val="1"/>
      <w:numFmt w:val="upperRoman"/>
      <w:lvlText w:val="%1."/>
      <w:lvlJc w:val="left"/>
      <w:pPr>
        <w:ind w:left="0" w:firstLine="0"/>
      </w:pPr>
    </w:lvl>
    <w:lvl w:ilvl="1">
      <w:start w:val="1"/>
      <w:numFmt w:val="bullet"/>
      <w:lvlText w:val=""/>
      <w:lvlJc w:val="left"/>
      <w:pPr>
        <w:ind w:left="72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534B337F"/>
    <w:multiLevelType w:val="hybridMultilevel"/>
    <w:tmpl w:val="1AA0C1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BD3670"/>
    <w:multiLevelType w:val="hybridMultilevel"/>
    <w:tmpl w:val="5AFE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FB13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5501D58"/>
    <w:multiLevelType w:val="hybridMultilevel"/>
    <w:tmpl w:val="E28A6322"/>
    <w:lvl w:ilvl="0" w:tplc="85E6630A">
      <w:start w:val="1"/>
      <w:numFmt w:val="bullet"/>
      <w:lvlText w:val="•"/>
      <w:lvlJc w:val="left"/>
      <w:pPr>
        <w:tabs>
          <w:tab w:val="num" w:pos="720"/>
        </w:tabs>
        <w:ind w:left="720" w:hanging="360"/>
      </w:pPr>
      <w:rPr>
        <w:rFonts w:ascii="Arial" w:hAnsi="Arial" w:hint="default"/>
      </w:rPr>
    </w:lvl>
    <w:lvl w:ilvl="1" w:tplc="029A29D2" w:tentative="1">
      <w:start w:val="1"/>
      <w:numFmt w:val="bullet"/>
      <w:lvlText w:val="•"/>
      <w:lvlJc w:val="left"/>
      <w:pPr>
        <w:tabs>
          <w:tab w:val="num" w:pos="1440"/>
        </w:tabs>
        <w:ind w:left="1440" w:hanging="360"/>
      </w:pPr>
      <w:rPr>
        <w:rFonts w:ascii="Arial" w:hAnsi="Arial" w:hint="default"/>
      </w:rPr>
    </w:lvl>
    <w:lvl w:ilvl="2" w:tplc="C14E64AE" w:tentative="1">
      <w:start w:val="1"/>
      <w:numFmt w:val="bullet"/>
      <w:lvlText w:val="•"/>
      <w:lvlJc w:val="left"/>
      <w:pPr>
        <w:tabs>
          <w:tab w:val="num" w:pos="2160"/>
        </w:tabs>
        <w:ind w:left="2160" w:hanging="360"/>
      </w:pPr>
      <w:rPr>
        <w:rFonts w:ascii="Arial" w:hAnsi="Arial" w:hint="default"/>
      </w:rPr>
    </w:lvl>
    <w:lvl w:ilvl="3" w:tplc="DA5A683C" w:tentative="1">
      <w:start w:val="1"/>
      <w:numFmt w:val="bullet"/>
      <w:lvlText w:val="•"/>
      <w:lvlJc w:val="left"/>
      <w:pPr>
        <w:tabs>
          <w:tab w:val="num" w:pos="2880"/>
        </w:tabs>
        <w:ind w:left="2880" w:hanging="360"/>
      </w:pPr>
      <w:rPr>
        <w:rFonts w:ascii="Arial" w:hAnsi="Arial" w:hint="default"/>
      </w:rPr>
    </w:lvl>
    <w:lvl w:ilvl="4" w:tplc="3B8CC916" w:tentative="1">
      <w:start w:val="1"/>
      <w:numFmt w:val="bullet"/>
      <w:lvlText w:val="•"/>
      <w:lvlJc w:val="left"/>
      <w:pPr>
        <w:tabs>
          <w:tab w:val="num" w:pos="3600"/>
        </w:tabs>
        <w:ind w:left="3600" w:hanging="360"/>
      </w:pPr>
      <w:rPr>
        <w:rFonts w:ascii="Arial" w:hAnsi="Arial" w:hint="default"/>
      </w:rPr>
    </w:lvl>
    <w:lvl w:ilvl="5" w:tplc="D41A61FE" w:tentative="1">
      <w:start w:val="1"/>
      <w:numFmt w:val="bullet"/>
      <w:lvlText w:val="•"/>
      <w:lvlJc w:val="left"/>
      <w:pPr>
        <w:tabs>
          <w:tab w:val="num" w:pos="4320"/>
        </w:tabs>
        <w:ind w:left="4320" w:hanging="360"/>
      </w:pPr>
      <w:rPr>
        <w:rFonts w:ascii="Arial" w:hAnsi="Arial" w:hint="default"/>
      </w:rPr>
    </w:lvl>
    <w:lvl w:ilvl="6" w:tplc="BB8C76F4" w:tentative="1">
      <w:start w:val="1"/>
      <w:numFmt w:val="bullet"/>
      <w:lvlText w:val="•"/>
      <w:lvlJc w:val="left"/>
      <w:pPr>
        <w:tabs>
          <w:tab w:val="num" w:pos="5040"/>
        </w:tabs>
        <w:ind w:left="5040" w:hanging="360"/>
      </w:pPr>
      <w:rPr>
        <w:rFonts w:ascii="Arial" w:hAnsi="Arial" w:hint="default"/>
      </w:rPr>
    </w:lvl>
    <w:lvl w:ilvl="7" w:tplc="049AEDE0" w:tentative="1">
      <w:start w:val="1"/>
      <w:numFmt w:val="bullet"/>
      <w:lvlText w:val="•"/>
      <w:lvlJc w:val="left"/>
      <w:pPr>
        <w:tabs>
          <w:tab w:val="num" w:pos="5760"/>
        </w:tabs>
        <w:ind w:left="5760" w:hanging="360"/>
      </w:pPr>
      <w:rPr>
        <w:rFonts w:ascii="Arial" w:hAnsi="Arial" w:hint="default"/>
      </w:rPr>
    </w:lvl>
    <w:lvl w:ilvl="8" w:tplc="6C6E2B2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A8C65E9"/>
    <w:multiLevelType w:val="hybridMultilevel"/>
    <w:tmpl w:val="BCFE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E77228"/>
    <w:multiLevelType w:val="hybridMultilevel"/>
    <w:tmpl w:val="5DD297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C3F1C76"/>
    <w:multiLevelType w:val="hybridMultilevel"/>
    <w:tmpl w:val="089C9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48"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49" w15:restartNumberingAfterBreak="0">
    <w:nsid w:val="651D67B0"/>
    <w:multiLevelType w:val="hybridMultilevel"/>
    <w:tmpl w:val="3EEE7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7B67A62"/>
    <w:multiLevelType w:val="hybridMultilevel"/>
    <w:tmpl w:val="C0D2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F42D26"/>
    <w:multiLevelType w:val="hybridMultilevel"/>
    <w:tmpl w:val="955E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6B6E5C"/>
    <w:multiLevelType w:val="hybridMultilevel"/>
    <w:tmpl w:val="12CA1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9D85DF9"/>
    <w:multiLevelType w:val="hybridMultilevel"/>
    <w:tmpl w:val="AB2E8A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CE61D2"/>
    <w:multiLevelType w:val="hybridMultilevel"/>
    <w:tmpl w:val="1D3C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EC56C1"/>
    <w:multiLevelType w:val="hybridMultilevel"/>
    <w:tmpl w:val="D2EC2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2876FBC"/>
    <w:multiLevelType w:val="hybridMultilevel"/>
    <w:tmpl w:val="893C4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81A5289"/>
    <w:multiLevelType w:val="hybridMultilevel"/>
    <w:tmpl w:val="14E4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B74EF0"/>
    <w:multiLevelType w:val="hybridMultilevel"/>
    <w:tmpl w:val="4982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434AD8"/>
    <w:multiLevelType w:val="hybridMultilevel"/>
    <w:tmpl w:val="2292B87A"/>
    <w:lvl w:ilvl="0" w:tplc="FFFFFFFF">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04090003">
      <w:start w:val="1"/>
      <w:numFmt w:val="bullet"/>
      <w:lvlText w:val="o"/>
      <w:lvlJc w:val="left"/>
      <w:pPr>
        <w:ind w:left="1440" w:hanging="360"/>
      </w:pPr>
      <w:rPr>
        <w:rFonts w:ascii="Courier New" w:hAnsi="Courier New" w:cs="Courier New"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0" w15:restartNumberingAfterBreak="0">
    <w:nsid w:val="79FA39E3"/>
    <w:multiLevelType w:val="hybridMultilevel"/>
    <w:tmpl w:val="F110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167188"/>
    <w:multiLevelType w:val="hybridMultilevel"/>
    <w:tmpl w:val="781AE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BEB3540"/>
    <w:multiLevelType w:val="hybridMultilevel"/>
    <w:tmpl w:val="0E8EB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081325"/>
    <w:multiLevelType w:val="multilevel"/>
    <w:tmpl w:val="BB9833AE"/>
    <w:styleLink w:val="CurrentList1"/>
    <w:lvl w:ilvl="0">
      <w:start w:val="1"/>
      <w:numFmt w:val="upperRoman"/>
      <w:lvlText w:val="%1."/>
      <w:lvlJc w:val="left"/>
      <w:pPr>
        <w:ind w:left="0" w:firstLine="0"/>
      </w:pPr>
    </w:lvl>
    <w:lvl w:ilvl="1">
      <w:start w:val="1"/>
      <w:numFmt w:val="bullet"/>
      <w:lvlText w:val=""/>
      <w:lvlJc w:val="left"/>
      <w:pPr>
        <w:ind w:left="720" w:hanging="36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4" w15:restartNumberingAfterBreak="0">
    <w:nsid w:val="7DA6276A"/>
    <w:multiLevelType w:val="hybridMultilevel"/>
    <w:tmpl w:val="85D82C60"/>
    <w:lvl w:ilvl="0" w:tplc="24764428">
      <w:start w:val="1"/>
      <w:numFmt w:val="decimal"/>
      <w:lvlText w:val="%1."/>
      <w:lvlJc w:val="left"/>
      <w:pPr>
        <w:ind w:left="740" w:hanging="360"/>
      </w:pPr>
      <w:rPr>
        <w:rFonts w:hint="default"/>
      </w:rPr>
    </w:lvl>
    <w:lvl w:ilvl="1" w:tplc="D81C25DC">
      <w:start w:val="1"/>
      <w:numFmt w:val="lowerLetter"/>
      <w:lvlText w:val="%2."/>
      <w:lvlJc w:val="left"/>
      <w:pPr>
        <w:ind w:left="1460" w:hanging="360"/>
      </w:pPr>
      <w:rPr>
        <w:rFonts w:hint="default"/>
      </w:r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16cid:durableId="1981038953">
    <w:abstractNumId w:val="48"/>
  </w:num>
  <w:num w:numId="2" w16cid:durableId="883717575">
    <w:abstractNumId w:val="24"/>
  </w:num>
  <w:num w:numId="3" w16cid:durableId="980578310">
    <w:abstractNumId w:val="30"/>
  </w:num>
  <w:num w:numId="4" w16cid:durableId="1667054304">
    <w:abstractNumId w:val="9"/>
  </w:num>
  <w:num w:numId="5" w16cid:durableId="1509101048">
    <w:abstractNumId w:val="7"/>
  </w:num>
  <w:num w:numId="6" w16cid:durableId="760569358">
    <w:abstractNumId w:val="6"/>
  </w:num>
  <w:num w:numId="7" w16cid:durableId="1150712608">
    <w:abstractNumId w:val="5"/>
  </w:num>
  <w:num w:numId="8" w16cid:durableId="999309128">
    <w:abstractNumId w:val="4"/>
  </w:num>
  <w:num w:numId="9" w16cid:durableId="1854875006">
    <w:abstractNumId w:val="8"/>
  </w:num>
  <w:num w:numId="10" w16cid:durableId="123928829">
    <w:abstractNumId w:val="3"/>
  </w:num>
  <w:num w:numId="11" w16cid:durableId="461729522">
    <w:abstractNumId w:val="2"/>
  </w:num>
  <w:num w:numId="12" w16cid:durableId="810828451">
    <w:abstractNumId w:val="1"/>
  </w:num>
  <w:num w:numId="13" w16cid:durableId="1002851721">
    <w:abstractNumId w:val="0"/>
  </w:num>
  <w:num w:numId="14" w16cid:durableId="1838231927">
    <w:abstractNumId w:val="47"/>
  </w:num>
  <w:num w:numId="15" w16cid:durableId="1154446483">
    <w:abstractNumId w:val="36"/>
  </w:num>
  <w:num w:numId="16" w16cid:durableId="76245730">
    <w:abstractNumId w:val="60"/>
  </w:num>
  <w:num w:numId="17" w16cid:durableId="1109397045">
    <w:abstractNumId w:val="41"/>
  </w:num>
  <w:num w:numId="18" w16cid:durableId="975723064">
    <w:abstractNumId w:val="58"/>
  </w:num>
  <w:num w:numId="19" w16cid:durableId="1800999798">
    <w:abstractNumId w:val="10"/>
  </w:num>
  <w:num w:numId="20" w16cid:durableId="176239601">
    <w:abstractNumId w:val="56"/>
  </w:num>
  <w:num w:numId="21" w16cid:durableId="1780567308">
    <w:abstractNumId w:val="20"/>
  </w:num>
  <w:num w:numId="22" w16cid:durableId="193425708">
    <w:abstractNumId w:val="55"/>
  </w:num>
  <w:num w:numId="23" w16cid:durableId="432020775">
    <w:abstractNumId w:val="38"/>
  </w:num>
  <w:num w:numId="24" w16cid:durableId="1779368009">
    <w:abstractNumId w:val="12"/>
  </w:num>
  <w:num w:numId="25" w16cid:durableId="428160410">
    <w:abstractNumId w:val="61"/>
  </w:num>
  <w:num w:numId="26" w16cid:durableId="553933939">
    <w:abstractNumId w:val="18"/>
  </w:num>
  <w:num w:numId="27" w16cid:durableId="63534905">
    <w:abstractNumId w:val="44"/>
  </w:num>
  <w:num w:numId="28" w16cid:durableId="367802875">
    <w:abstractNumId w:val="33"/>
  </w:num>
  <w:num w:numId="29" w16cid:durableId="1033310039">
    <w:abstractNumId w:val="42"/>
  </w:num>
  <w:num w:numId="30" w16cid:durableId="1922327538">
    <w:abstractNumId w:val="34"/>
  </w:num>
  <w:num w:numId="31" w16cid:durableId="2075659420">
    <w:abstractNumId w:val="25"/>
  </w:num>
  <w:num w:numId="32" w16cid:durableId="1756438249">
    <w:abstractNumId w:val="46"/>
  </w:num>
  <w:num w:numId="33" w16cid:durableId="1589847562">
    <w:abstractNumId w:val="35"/>
  </w:num>
  <w:num w:numId="34" w16cid:durableId="1289970709">
    <w:abstractNumId w:val="49"/>
  </w:num>
  <w:num w:numId="35" w16cid:durableId="473957696">
    <w:abstractNumId w:val="14"/>
  </w:num>
  <w:num w:numId="36" w16cid:durableId="741490359">
    <w:abstractNumId w:val="31"/>
  </w:num>
  <w:num w:numId="37" w16cid:durableId="445348729">
    <w:abstractNumId w:val="52"/>
  </w:num>
  <w:num w:numId="38" w16cid:durableId="1805848557">
    <w:abstractNumId w:val="17"/>
  </w:num>
  <w:num w:numId="39" w16cid:durableId="551119564">
    <w:abstractNumId w:val="23"/>
  </w:num>
  <w:num w:numId="40" w16cid:durableId="1308121896">
    <w:abstractNumId w:val="54"/>
  </w:num>
  <w:num w:numId="41" w16cid:durableId="52510147">
    <w:abstractNumId w:val="43"/>
  </w:num>
  <w:num w:numId="42" w16cid:durableId="1600865763">
    <w:abstractNumId w:val="27"/>
  </w:num>
  <w:num w:numId="43" w16cid:durableId="1708144939">
    <w:abstractNumId w:val="19"/>
  </w:num>
  <w:num w:numId="44" w16cid:durableId="1810247964">
    <w:abstractNumId w:val="29"/>
  </w:num>
  <w:num w:numId="45" w16cid:durableId="1950500912">
    <w:abstractNumId w:val="15"/>
  </w:num>
  <w:num w:numId="46" w16cid:durableId="1978602410">
    <w:abstractNumId w:val="57"/>
  </w:num>
  <w:num w:numId="47" w16cid:durableId="1102413399">
    <w:abstractNumId w:val="16"/>
  </w:num>
  <w:num w:numId="48" w16cid:durableId="1118455291">
    <w:abstractNumId w:val="32"/>
  </w:num>
  <w:num w:numId="49" w16cid:durableId="1263030928">
    <w:abstractNumId w:val="40"/>
  </w:num>
  <w:num w:numId="50" w16cid:durableId="2043430602">
    <w:abstractNumId w:val="53"/>
  </w:num>
  <w:num w:numId="51" w16cid:durableId="1746494913">
    <w:abstractNumId w:val="50"/>
  </w:num>
  <w:num w:numId="52" w16cid:durableId="1384257781">
    <w:abstractNumId w:val="62"/>
  </w:num>
  <w:num w:numId="53" w16cid:durableId="119081343">
    <w:abstractNumId w:val="13"/>
  </w:num>
  <w:num w:numId="54" w16cid:durableId="1141968977">
    <w:abstractNumId w:val="26"/>
  </w:num>
  <w:num w:numId="55" w16cid:durableId="403381892">
    <w:abstractNumId w:val="11"/>
  </w:num>
  <w:num w:numId="56" w16cid:durableId="1088162120">
    <w:abstractNumId w:val="28"/>
  </w:num>
  <w:num w:numId="57" w16cid:durableId="547837691">
    <w:abstractNumId w:val="63"/>
  </w:num>
  <w:num w:numId="58" w16cid:durableId="575676081">
    <w:abstractNumId w:val="22"/>
  </w:num>
  <w:num w:numId="59" w16cid:durableId="1793163221">
    <w:abstractNumId w:val="45"/>
  </w:num>
  <w:num w:numId="60" w16cid:durableId="2081830705">
    <w:abstractNumId w:val="59"/>
  </w:num>
  <w:num w:numId="61" w16cid:durableId="417792651">
    <w:abstractNumId w:val="51"/>
  </w:num>
  <w:num w:numId="62" w16cid:durableId="1494221218">
    <w:abstractNumId w:val="39"/>
  </w:num>
  <w:num w:numId="63" w16cid:durableId="1893733555">
    <w:abstractNumId w:val="21"/>
  </w:num>
  <w:num w:numId="64" w16cid:durableId="223419762">
    <w:abstractNumId w:val="64"/>
  </w:num>
  <w:num w:numId="65" w16cid:durableId="1666861035">
    <w:abstractNumId w:val="3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bordersDoNotSurroundHeader/>
  <w:bordersDoNotSurroundFooter/>
  <w:hideGrammaticalErrors/>
  <w:proofState w:spelling="clean" w:grammar="clean"/>
  <w:defaultTabStop w:val="360"/>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DDB42FF-FCBF-451E-A104-C94A9C589F76}"/>
    <w:docVar w:name="dgnword-eventsink" w:val="206975520"/>
  </w:docVars>
  <w:rsids>
    <w:rsidRoot w:val="001E0BA5"/>
    <w:rsid w:val="000004E2"/>
    <w:rsid w:val="00000722"/>
    <w:rsid w:val="000024E6"/>
    <w:rsid w:val="000035A2"/>
    <w:rsid w:val="0000381F"/>
    <w:rsid w:val="00003F0E"/>
    <w:rsid w:val="00003F44"/>
    <w:rsid w:val="00004299"/>
    <w:rsid w:val="000045AB"/>
    <w:rsid w:val="0000616F"/>
    <w:rsid w:val="000065FF"/>
    <w:rsid w:val="00007F6D"/>
    <w:rsid w:val="00010415"/>
    <w:rsid w:val="000104BD"/>
    <w:rsid w:val="00010B20"/>
    <w:rsid w:val="00010C03"/>
    <w:rsid w:val="00011533"/>
    <w:rsid w:val="00011C50"/>
    <w:rsid w:val="00011EC2"/>
    <w:rsid w:val="00011F01"/>
    <w:rsid w:val="00012381"/>
    <w:rsid w:val="00013573"/>
    <w:rsid w:val="00013FF7"/>
    <w:rsid w:val="00013FFA"/>
    <w:rsid w:val="00015AFD"/>
    <w:rsid w:val="00015FA9"/>
    <w:rsid w:val="00016DAD"/>
    <w:rsid w:val="0001712F"/>
    <w:rsid w:val="0001767E"/>
    <w:rsid w:val="00017AB9"/>
    <w:rsid w:val="00020367"/>
    <w:rsid w:val="00021CD0"/>
    <w:rsid w:val="0002277C"/>
    <w:rsid w:val="00022E01"/>
    <w:rsid w:val="00022E65"/>
    <w:rsid w:val="000238BA"/>
    <w:rsid w:val="000250BA"/>
    <w:rsid w:val="00025A0B"/>
    <w:rsid w:val="000266D0"/>
    <w:rsid w:val="00026A54"/>
    <w:rsid w:val="00027005"/>
    <w:rsid w:val="00027674"/>
    <w:rsid w:val="00027692"/>
    <w:rsid w:val="000278BB"/>
    <w:rsid w:val="0003040A"/>
    <w:rsid w:val="00030455"/>
    <w:rsid w:val="000306CC"/>
    <w:rsid w:val="00032584"/>
    <w:rsid w:val="00032927"/>
    <w:rsid w:val="00032B14"/>
    <w:rsid w:val="00032D65"/>
    <w:rsid w:val="00032DDE"/>
    <w:rsid w:val="00033129"/>
    <w:rsid w:val="0003365D"/>
    <w:rsid w:val="00034412"/>
    <w:rsid w:val="00035B64"/>
    <w:rsid w:val="00036DBB"/>
    <w:rsid w:val="00036F2E"/>
    <w:rsid w:val="00037724"/>
    <w:rsid w:val="000377CA"/>
    <w:rsid w:val="000407BB"/>
    <w:rsid w:val="000408E4"/>
    <w:rsid w:val="00041070"/>
    <w:rsid w:val="000411DE"/>
    <w:rsid w:val="0004213F"/>
    <w:rsid w:val="000422F8"/>
    <w:rsid w:val="00043232"/>
    <w:rsid w:val="000433B1"/>
    <w:rsid w:val="000443F0"/>
    <w:rsid w:val="00044850"/>
    <w:rsid w:val="00044D0C"/>
    <w:rsid w:val="000459E9"/>
    <w:rsid w:val="000461F1"/>
    <w:rsid w:val="00046A32"/>
    <w:rsid w:val="00046DCB"/>
    <w:rsid w:val="00047369"/>
    <w:rsid w:val="00047E07"/>
    <w:rsid w:val="000502ED"/>
    <w:rsid w:val="00051643"/>
    <w:rsid w:val="00051931"/>
    <w:rsid w:val="00052439"/>
    <w:rsid w:val="000524F9"/>
    <w:rsid w:val="00053F11"/>
    <w:rsid w:val="00054496"/>
    <w:rsid w:val="00054A23"/>
    <w:rsid w:val="00054DCE"/>
    <w:rsid w:val="000553BB"/>
    <w:rsid w:val="00055486"/>
    <w:rsid w:val="000559C9"/>
    <w:rsid w:val="00055C41"/>
    <w:rsid w:val="00056070"/>
    <w:rsid w:val="000563CC"/>
    <w:rsid w:val="00056593"/>
    <w:rsid w:val="00057391"/>
    <w:rsid w:val="00057CC2"/>
    <w:rsid w:val="00060418"/>
    <w:rsid w:val="00060B17"/>
    <w:rsid w:val="00060D83"/>
    <w:rsid w:val="00061C99"/>
    <w:rsid w:val="00063646"/>
    <w:rsid w:val="0006397E"/>
    <w:rsid w:val="0006398F"/>
    <w:rsid w:val="00063BED"/>
    <w:rsid w:val="00063EDE"/>
    <w:rsid w:val="00064690"/>
    <w:rsid w:val="00064905"/>
    <w:rsid w:val="00064A0A"/>
    <w:rsid w:val="00064DB9"/>
    <w:rsid w:val="000655E2"/>
    <w:rsid w:val="000659C1"/>
    <w:rsid w:val="00066F14"/>
    <w:rsid w:val="000670D7"/>
    <w:rsid w:val="00071092"/>
    <w:rsid w:val="00071311"/>
    <w:rsid w:val="00071559"/>
    <w:rsid w:val="00071D17"/>
    <w:rsid w:val="00072292"/>
    <w:rsid w:val="0007289C"/>
    <w:rsid w:val="000728AB"/>
    <w:rsid w:val="00072F97"/>
    <w:rsid w:val="0007464C"/>
    <w:rsid w:val="00075D99"/>
    <w:rsid w:val="000769AE"/>
    <w:rsid w:val="00076C70"/>
    <w:rsid w:val="00076ED5"/>
    <w:rsid w:val="000779DE"/>
    <w:rsid w:val="00080204"/>
    <w:rsid w:val="00081C3A"/>
    <w:rsid w:val="000825C4"/>
    <w:rsid w:val="00082D99"/>
    <w:rsid w:val="00082EB3"/>
    <w:rsid w:val="000833BB"/>
    <w:rsid w:val="000836E2"/>
    <w:rsid w:val="00083FA3"/>
    <w:rsid w:val="0008435C"/>
    <w:rsid w:val="000844AD"/>
    <w:rsid w:val="000847FA"/>
    <w:rsid w:val="00085CAC"/>
    <w:rsid w:val="00086A4C"/>
    <w:rsid w:val="0008773C"/>
    <w:rsid w:val="00087BD4"/>
    <w:rsid w:val="00087BE6"/>
    <w:rsid w:val="00087CD4"/>
    <w:rsid w:val="00087E99"/>
    <w:rsid w:val="00087FB4"/>
    <w:rsid w:val="0009007E"/>
    <w:rsid w:val="000906E5"/>
    <w:rsid w:val="00090798"/>
    <w:rsid w:val="00090965"/>
    <w:rsid w:val="00090F0E"/>
    <w:rsid w:val="000910F3"/>
    <w:rsid w:val="00091AE9"/>
    <w:rsid w:val="00092A4A"/>
    <w:rsid w:val="00092AAF"/>
    <w:rsid w:val="00092B3B"/>
    <w:rsid w:val="000934D3"/>
    <w:rsid w:val="00093B29"/>
    <w:rsid w:val="00093CE8"/>
    <w:rsid w:val="00093E50"/>
    <w:rsid w:val="00094FD9"/>
    <w:rsid w:val="0009577B"/>
    <w:rsid w:val="0009669B"/>
    <w:rsid w:val="00096AAC"/>
    <w:rsid w:val="00096AE7"/>
    <w:rsid w:val="000A07B1"/>
    <w:rsid w:val="000A22AD"/>
    <w:rsid w:val="000A25E1"/>
    <w:rsid w:val="000A31F3"/>
    <w:rsid w:val="000A3318"/>
    <w:rsid w:val="000A59B1"/>
    <w:rsid w:val="000A6044"/>
    <w:rsid w:val="000A6370"/>
    <w:rsid w:val="000A737A"/>
    <w:rsid w:val="000A788A"/>
    <w:rsid w:val="000A7C0D"/>
    <w:rsid w:val="000B064D"/>
    <w:rsid w:val="000B2143"/>
    <w:rsid w:val="000B29FF"/>
    <w:rsid w:val="000B2B17"/>
    <w:rsid w:val="000B371B"/>
    <w:rsid w:val="000B52D4"/>
    <w:rsid w:val="000B56F7"/>
    <w:rsid w:val="000B676D"/>
    <w:rsid w:val="000B744A"/>
    <w:rsid w:val="000B7AF2"/>
    <w:rsid w:val="000B7DDD"/>
    <w:rsid w:val="000C04F7"/>
    <w:rsid w:val="000C0A60"/>
    <w:rsid w:val="000C217E"/>
    <w:rsid w:val="000C29A5"/>
    <w:rsid w:val="000C333A"/>
    <w:rsid w:val="000C37D0"/>
    <w:rsid w:val="000C5730"/>
    <w:rsid w:val="000C58BF"/>
    <w:rsid w:val="000C5D64"/>
    <w:rsid w:val="000C6951"/>
    <w:rsid w:val="000C7672"/>
    <w:rsid w:val="000C7C52"/>
    <w:rsid w:val="000C7DE4"/>
    <w:rsid w:val="000D0A82"/>
    <w:rsid w:val="000D1527"/>
    <w:rsid w:val="000D1920"/>
    <w:rsid w:val="000D2A93"/>
    <w:rsid w:val="000D30DA"/>
    <w:rsid w:val="000D33BD"/>
    <w:rsid w:val="000D364E"/>
    <w:rsid w:val="000D379E"/>
    <w:rsid w:val="000D3E4C"/>
    <w:rsid w:val="000D4A2C"/>
    <w:rsid w:val="000D60C1"/>
    <w:rsid w:val="000D624B"/>
    <w:rsid w:val="000D6936"/>
    <w:rsid w:val="000D70C6"/>
    <w:rsid w:val="000E034D"/>
    <w:rsid w:val="000E0436"/>
    <w:rsid w:val="000E17E8"/>
    <w:rsid w:val="000E2D8C"/>
    <w:rsid w:val="000E2F39"/>
    <w:rsid w:val="000E3913"/>
    <w:rsid w:val="000E412E"/>
    <w:rsid w:val="000E4AAD"/>
    <w:rsid w:val="000E4BC7"/>
    <w:rsid w:val="000E60BC"/>
    <w:rsid w:val="000E63C9"/>
    <w:rsid w:val="000E63E2"/>
    <w:rsid w:val="000E6863"/>
    <w:rsid w:val="000E689A"/>
    <w:rsid w:val="000E6919"/>
    <w:rsid w:val="000E7A44"/>
    <w:rsid w:val="000F0790"/>
    <w:rsid w:val="000F0A73"/>
    <w:rsid w:val="000F0D30"/>
    <w:rsid w:val="000F279D"/>
    <w:rsid w:val="000F2F42"/>
    <w:rsid w:val="000F2FBF"/>
    <w:rsid w:val="000F3479"/>
    <w:rsid w:val="000F36A3"/>
    <w:rsid w:val="000F3AD7"/>
    <w:rsid w:val="000F62FE"/>
    <w:rsid w:val="000F6884"/>
    <w:rsid w:val="000F6A92"/>
    <w:rsid w:val="000F6DF8"/>
    <w:rsid w:val="000F7C2C"/>
    <w:rsid w:val="00100031"/>
    <w:rsid w:val="00100BAD"/>
    <w:rsid w:val="00100C5B"/>
    <w:rsid w:val="0010146A"/>
    <w:rsid w:val="00102DB6"/>
    <w:rsid w:val="00103242"/>
    <w:rsid w:val="0010361C"/>
    <w:rsid w:val="00103793"/>
    <w:rsid w:val="0010385B"/>
    <w:rsid w:val="00103911"/>
    <w:rsid w:val="00103A01"/>
    <w:rsid w:val="00103E43"/>
    <w:rsid w:val="00104128"/>
    <w:rsid w:val="001041AD"/>
    <w:rsid w:val="001044D6"/>
    <w:rsid w:val="00105779"/>
    <w:rsid w:val="00105879"/>
    <w:rsid w:val="001065C0"/>
    <w:rsid w:val="001065F9"/>
    <w:rsid w:val="001069DF"/>
    <w:rsid w:val="00106D4B"/>
    <w:rsid w:val="00106DB6"/>
    <w:rsid w:val="0010721C"/>
    <w:rsid w:val="00107F28"/>
    <w:rsid w:val="00110C2E"/>
    <w:rsid w:val="00110DD8"/>
    <w:rsid w:val="00110DEA"/>
    <w:rsid w:val="00111162"/>
    <w:rsid w:val="00111882"/>
    <w:rsid w:val="00111917"/>
    <w:rsid w:val="00112C82"/>
    <w:rsid w:val="00112E68"/>
    <w:rsid w:val="0011335C"/>
    <w:rsid w:val="0011443E"/>
    <w:rsid w:val="0011452F"/>
    <w:rsid w:val="00114E3D"/>
    <w:rsid w:val="00115137"/>
    <w:rsid w:val="001155EA"/>
    <w:rsid w:val="00115A3F"/>
    <w:rsid w:val="0011652A"/>
    <w:rsid w:val="001165BB"/>
    <w:rsid w:val="001170B5"/>
    <w:rsid w:val="0011777E"/>
    <w:rsid w:val="00120D4E"/>
    <w:rsid w:val="00121214"/>
    <w:rsid w:val="0012214C"/>
    <w:rsid w:val="001227E9"/>
    <w:rsid w:val="00122980"/>
    <w:rsid w:val="00123358"/>
    <w:rsid w:val="001237C0"/>
    <w:rsid w:val="00123878"/>
    <w:rsid w:val="00123ADB"/>
    <w:rsid w:val="00123D5E"/>
    <w:rsid w:val="00124AAB"/>
    <w:rsid w:val="001251FE"/>
    <w:rsid w:val="001253E9"/>
    <w:rsid w:val="00125624"/>
    <w:rsid w:val="001256CA"/>
    <w:rsid w:val="00126466"/>
    <w:rsid w:val="00127748"/>
    <w:rsid w:val="00127FCE"/>
    <w:rsid w:val="001302DB"/>
    <w:rsid w:val="00130A9B"/>
    <w:rsid w:val="001312AC"/>
    <w:rsid w:val="001316F0"/>
    <w:rsid w:val="00131BD9"/>
    <w:rsid w:val="00133F67"/>
    <w:rsid w:val="001342C8"/>
    <w:rsid w:val="00134468"/>
    <w:rsid w:val="0013446F"/>
    <w:rsid w:val="00134D57"/>
    <w:rsid w:val="001351A3"/>
    <w:rsid w:val="001357C6"/>
    <w:rsid w:val="001362A6"/>
    <w:rsid w:val="0013648C"/>
    <w:rsid w:val="00136E09"/>
    <w:rsid w:val="00137202"/>
    <w:rsid w:val="00137893"/>
    <w:rsid w:val="00137966"/>
    <w:rsid w:val="00137C2B"/>
    <w:rsid w:val="001408FB"/>
    <w:rsid w:val="00141BE1"/>
    <w:rsid w:val="00142750"/>
    <w:rsid w:val="00142BE4"/>
    <w:rsid w:val="00142FE9"/>
    <w:rsid w:val="001445F6"/>
    <w:rsid w:val="00144706"/>
    <w:rsid w:val="00144F66"/>
    <w:rsid w:val="001450D0"/>
    <w:rsid w:val="00145DD4"/>
    <w:rsid w:val="00147BC9"/>
    <w:rsid w:val="00147C19"/>
    <w:rsid w:val="001507A7"/>
    <w:rsid w:val="00151373"/>
    <w:rsid w:val="00151527"/>
    <w:rsid w:val="0015226B"/>
    <w:rsid w:val="001543F8"/>
    <w:rsid w:val="0015464A"/>
    <w:rsid w:val="001552C9"/>
    <w:rsid w:val="00155893"/>
    <w:rsid w:val="00155AC7"/>
    <w:rsid w:val="00156E25"/>
    <w:rsid w:val="00160609"/>
    <w:rsid w:val="00160851"/>
    <w:rsid w:val="00160B19"/>
    <w:rsid w:val="00161653"/>
    <w:rsid w:val="0016188B"/>
    <w:rsid w:val="00162308"/>
    <w:rsid w:val="00162841"/>
    <w:rsid w:val="001639EB"/>
    <w:rsid w:val="001646ED"/>
    <w:rsid w:val="001653AF"/>
    <w:rsid w:val="0016571B"/>
    <w:rsid w:val="0016572F"/>
    <w:rsid w:val="00165A6D"/>
    <w:rsid w:val="00165D60"/>
    <w:rsid w:val="00165E2A"/>
    <w:rsid w:val="00166622"/>
    <w:rsid w:val="001678BE"/>
    <w:rsid w:val="00170495"/>
    <w:rsid w:val="00171083"/>
    <w:rsid w:val="00173647"/>
    <w:rsid w:val="00174057"/>
    <w:rsid w:val="00174A1E"/>
    <w:rsid w:val="0017528E"/>
    <w:rsid w:val="00175303"/>
    <w:rsid w:val="00175799"/>
    <w:rsid w:val="00175B49"/>
    <w:rsid w:val="00175FD7"/>
    <w:rsid w:val="00176F1A"/>
    <w:rsid w:val="0017710F"/>
    <w:rsid w:val="0017766F"/>
    <w:rsid w:val="00180CEA"/>
    <w:rsid w:val="00180E31"/>
    <w:rsid w:val="0018110E"/>
    <w:rsid w:val="0018253B"/>
    <w:rsid w:val="001826A1"/>
    <w:rsid w:val="00183733"/>
    <w:rsid w:val="00183ACC"/>
    <w:rsid w:val="00184A00"/>
    <w:rsid w:val="00184EA4"/>
    <w:rsid w:val="0018596F"/>
    <w:rsid w:val="001859AC"/>
    <w:rsid w:val="001866CC"/>
    <w:rsid w:val="001867BE"/>
    <w:rsid w:val="00186D19"/>
    <w:rsid w:val="001872BC"/>
    <w:rsid w:val="00187A27"/>
    <w:rsid w:val="00187D37"/>
    <w:rsid w:val="001911BC"/>
    <w:rsid w:val="00192051"/>
    <w:rsid w:val="00193115"/>
    <w:rsid w:val="00193DF5"/>
    <w:rsid w:val="00194A5F"/>
    <w:rsid w:val="00194BD6"/>
    <w:rsid w:val="001952C0"/>
    <w:rsid w:val="00195B4C"/>
    <w:rsid w:val="00196688"/>
    <w:rsid w:val="00196713"/>
    <w:rsid w:val="00197075"/>
    <w:rsid w:val="0019752E"/>
    <w:rsid w:val="0019754A"/>
    <w:rsid w:val="001A0B63"/>
    <w:rsid w:val="001A0CD0"/>
    <w:rsid w:val="001A144A"/>
    <w:rsid w:val="001A1527"/>
    <w:rsid w:val="001A15E6"/>
    <w:rsid w:val="001A1852"/>
    <w:rsid w:val="001A26D0"/>
    <w:rsid w:val="001A27AF"/>
    <w:rsid w:val="001A298F"/>
    <w:rsid w:val="001A47CA"/>
    <w:rsid w:val="001A4868"/>
    <w:rsid w:val="001A4F24"/>
    <w:rsid w:val="001A5838"/>
    <w:rsid w:val="001A5BD2"/>
    <w:rsid w:val="001A5C0D"/>
    <w:rsid w:val="001A68C2"/>
    <w:rsid w:val="001A6D03"/>
    <w:rsid w:val="001A7AED"/>
    <w:rsid w:val="001A7B1D"/>
    <w:rsid w:val="001A7B4F"/>
    <w:rsid w:val="001B027A"/>
    <w:rsid w:val="001B097D"/>
    <w:rsid w:val="001B1AE0"/>
    <w:rsid w:val="001B1CDD"/>
    <w:rsid w:val="001B1DA0"/>
    <w:rsid w:val="001B1E3E"/>
    <w:rsid w:val="001B31CA"/>
    <w:rsid w:val="001B4B78"/>
    <w:rsid w:val="001B4E52"/>
    <w:rsid w:val="001B6949"/>
    <w:rsid w:val="001B6EF7"/>
    <w:rsid w:val="001B77A0"/>
    <w:rsid w:val="001C016D"/>
    <w:rsid w:val="001C0D65"/>
    <w:rsid w:val="001C0EBA"/>
    <w:rsid w:val="001C1590"/>
    <w:rsid w:val="001C24D5"/>
    <w:rsid w:val="001C27AB"/>
    <w:rsid w:val="001C2BFA"/>
    <w:rsid w:val="001C2BFF"/>
    <w:rsid w:val="001C2C6F"/>
    <w:rsid w:val="001C6B52"/>
    <w:rsid w:val="001D0145"/>
    <w:rsid w:val="001D0499"/>
    <w:rsid w:val="001D06D6"/>
    <w:rsid w:val="001D0FDF"/>
    <w:rsid w:val="001D1243"/>
    <w:rsid w:val="001D1F53"/>
    <w:rsid w:val="001D2767"/>
    <w:rsid w:val="001D49B4"/>
    <w:rsid w:val="001D4A4E"/>
    <w:rsid w:val="001D4C87"/>
    <w:rsid w:val="001D574F"/>
    <w:rsid w:val="001D6817"/>
    <w:rsid w:val="001D6865"/>
    <w:rsid w:val="001D707A"/>
    <w:rsid w:val="001D7D4F"/>
    <w:rsid w:val="001E038D"/>
    <w:rsid w:val="001E0BA5"/>
    <w:rsid w:val="001E0E7D"/>
    <w:rsid w:val="001E0F67"/>
    <w:rsid w:val="001E2986"/>
    <w:rsid w:val="001E2E96"/>
    <w:rsid w:val="001E350C"/>
    <w:rsid w:val="001E3A9E"/>
    <w:rsid w:val="001E3E00"/>
    <w:rsid w:val="001E3FB7"/>
    <w:rsid w:val="001E49BF"/>
    <w:rsid w:val="001E4B0E"/>
    <w:rsid w:val="001E4D77"/>
    <w:rsid w:val="001E5786"/>
    <w:rsid w:val="001E5876"/>
    <w:rsid w:val="001E5BE1"/>
    <w:rsid w:val="001E5FF3"/>
    <w:rsid w:val="001E7641"/>
    <w:rsid w:val="001E7B84"/>
    <w:rsid w:val="001F0B26"/>
    <w:rsid w:val="001F0B64"/>
    <w:rsid w:val="001F0BC8"/>
    <w:rsid w:val="001F1E6B"/>
    <w:rsid w:val="001F1F29"/>
    <w:rsid w:val="001F2484"/>
    <w:rsid w:val="001F252E"/>
    <w:rsid w:val="001F3349"/>
    <w:rsid w:val="001F33FB"/>
    <w:rsid w:val="001F3B68"/>
    <w:rsid w:val="001F429E"/>
    <w:rsid w:val="001F469A"/>
    <w:rsid w:val="001F4A8F"/>
    <w:rsid w:val="001F57DD"/>
    <w:rsid w:val="001F5AC0"/>
    <w:rsid w:val="001F6BE1"/>
    <w:rsid w:val="001F6CDA"/>
    <w:rsid w:val="001F7115"/>
    <w:rsid w:val="001F7428"/>
    <w:rsid w:val="001F7674"/>
    <w:rsid w:val="00200173"/>
    <w:rsid w:val="002014DF"/>
    <w:rsid w:val="00202345"/>
    <w:rsid w:val="00202474"/>
    <w:rsid w:val="00202DD2"/>
    <w:rsid w:val="00202F64"/>
    <w:rsid w:val="002036E9"/>
    <w:rsid w:val="0020381B"/>
    <w:rsid w:val="00204167"/>
    <w:rsid w:val="00204202"/>
    <w:rsid w:val="0020445C"/>
    <w:rsid w:val="00204A5A"/>
    <w:rsid w:val="00205E44"/>
    <w:rsid w:val="002077F9"/>
    <w:rsid w:val="00207E0C"/>
    <w:rsid w:val="00207F94"/>
    <w:rsid w:val="00210F56"/>
    <w:rsid w:val="00213EAC"/>
    <w:rsid w:val="00214188"/>
    <w:rsid w:val="002148FD"/>
    <w:rsid w:val="00214F14"/>
    <w:rsid w:val="00216C0C"/>
    <w:rsid w:val="00216DC2"/>
    <w:rsid w:val="00217033"/>
    <w:rsid w:val="002170B7"/>
    <w:rsid w:val="0022248E"/>
    <w:rsid w:val="002224E6"/>
    <w:rsid w:val="00222727"/>
    <w:rsid w:val="002233FF"/>
    <w:rsid w:val="00223682"/>
    <w:rsid w:val="00224079"/>
    <w:rsid w:val="002240B7"/>
    <w:rsid w:val="002245A2"/>
    <w:rsid w:val="00225D8F"/>
    <w:rsid w:val="002260E8"/>
    <w:rsid w:val="0022653B"/>
    <w:rsid w:val="002304E7"/>
    <w:rsid w:val="00230A1D"/>
    <w:rsid w:val="002319AC"/>
    <w:rsid w:val="00231B95"/>
    <w:rsid w:val="00231C80"/>
    <w:rsid w:val="00231E6B"/>
    <w:rsid w:val="00232B17"/>
    <w:rsid w:val="00232CD1"/>
    <w:rsid w:val="002331DB"/>
    <w:rsid w:val="0023338B"/>
    <w:rsid w:val="002334F2"/>
    <w:rsid w:val="00233BD7"/>
    <w:rsid w:val="00233BFE"/>
    <w:rsid w:val="002350F3"/>
    <w:rsid w:val="00235706"/>
    <w:rsid w:val="002362B7"/>
    <w:rsid w:val="002364F4"/>
    <w:rsid w:val="00236A10"/>
    <w:rsid w:val="00236DD3"/>
    <w:rsid w:val="00240164"/>
    <w:rsid w:val="0024050A"/>
    <w:rsid w:val="00241085"/>
    <w:rsid w:val="00243170"/>
    <w:rsid w:val="0024353E"/>
    <w:rsid w:val="00243755"/>
    <w:rsid w:val="00243BAB"/>
    <w:rsid w:val="00243EF6"/>
    <w:rsid w:val="00244367"/>
    <w:rsid w:val="00244783"/>
    <w:rsid w:val="002450B6"/>
    <w:rsid w:val="00245A17"/>
    <w:rsid w:val="00245D73"/>
    <w:rsid w:val="002463E4"/>
    <w:rsid w:val="00246E92"/>
    <w:rsid w:val="0024786B"/>
    <w:rsid w:val="002500E0"/>
    <w:rsid w:val="00250276"/>
    <w:rsid w:val="00250728"/>
    <w:rsid w:val="002514C9"/>
    <w:rsid w:val="0025245F"/>
    <w:rsid w:val="00252AFF"/>
    <w:rsid w:val="00253370"/>
    <w:rsid w:val="00254187"/>
    <w:rsid w:val="00254C32"/>
    <w:rsid w:val="00255DF6"/>
    <w:rsid w:val="00256358"/>
    <w:rsid w:val="0025661F"/>
    <w:rsid w:val="00256647"/>
    <w:rsid w:val="0025675D"/>
    <w:rsid w:val="0026008C"/>
    <w:rsid w:val="002604E2"/>
    <w:rsid w:val="0026072A"/>
    <w:rsid w:val="00261102"/>
    <w:rsid w:val="0026457E"/>
    <w:rsid w:val="00264ED3"/>
    <w:rsid w:val="00264F50"/>
    <w:rsid w:val="00265492"/>
    <w:rsid w:val="002659FF"/>
    <w:rsid w:val="00266276"/>
    <w:rsid w:val="002664BC"/>
    <w:rsid w:val="002669C5"/>
    <w:rsid w:val="002669ED"/>
    <w:rsid w:val="0026760D"/>
    <w:rsid w:val="002701BC"/>
    <w:rsid w:val="0027077E"/>
    <w:rsid w:val="00271C94"/>
    <w:rsid w:val="00271D4B"/>
    <w:rsid w:val="00271F3E"/>
    <w:rsid w:val="002721E1"/>
    <w:rsid w:val="002723D8"/>
    <w:rsid w:val="00272A92"/>
    <w:rsid w:val="00272EFD"/>
    <w:rsid w:val="00273352"/>
    <w:rsid w:val="00273520"/>
    <w:rsid w:val="00274A1A"/>
    <w:rsid w:val="002757F4"/>
    <w:rsid w:val="0027597F"/>
    <w:rsid w:val="00275AD8"/>
    <w:rsid w:val="0027603D"/>
    <w:rsid w:val="002773D4"/>
    <w:rsid w:val="0027792C"/>
    <w:rsid w:val="00277CB8"/>
    <w:rsid w:val="00277F41"/>
    <w:rsid w:val="0028053B"/>
    <w:rsid w:val="00280700"/>
    <w:rsid w:val="00280824"/>
    <w:rsid w:val="00280839"/>
    <w:rsid w:val="00280E32"/>
    <w:rsid w:val="0028105D"/>
    <w:rsid w:val="00281411"/>
    <w:rsid w:val="002818D4"/>
    <w:rsid w:val="002821E2"/>
    <w:rsid w:val="00282B84"/>
    <w:rsid w:val="0028509E"/>
    <w:rsid w:val="0028527B"/>
    <w:rsid w:val="00285672"/>
    <w:rsid w:val="00287235"/>
    <w:rsid w:val="0028756F"/>
    <w:rsid w:val="00287C76"/>
    <w:rsid w:val="00290E29"/>
    <w:rsid w:val="0029145F"/>
    <w:rsid w:val="0029174C"/>
    <w:rsid w:val="00292230"/>
    <w:rsid w:val="00292A43"/>
    <w:rsid w:val="002938BC"/>
    <w:rsid w:val="00294372"/>
    <w:rsid w:val="002946C2"/>
    <w:rsid w:val="00294F62"/>
    <w:rsid w:val="00294F6A"/>
    <w:rsid w:val="00295463"/>
    <w:rsid w:val="0029554A"/>
    <w:rsid w:val="00295667"/>
    <w:rsid w:val="0029660A"/>
    <w:rsid w:val="00296846"/>
    <w:rsid w:val="00296A17"/>
    <w:rsid w:val="00297495"/>
    <w:rsid w:val="002A0DA5"/>
    <w:rsid w:val="002A0E06"/>
    <w:rsid w:val="002A1157"/>
    <w:rsid w:val="002A1E79"/>
    <w:rsid w:val="002A40DE"/>
    <w:rsid w:val="002A5A1F"/>
    <w:rsid w:val="002A6405"/>
    <w:rsid w:val="002A74B9"/>
    <w:rsid w:val="002B0FD0"/>
    <w:rsid w:val="002B1C98"/>
    <w:rsid w:val="002B238B"/>
    <w:rsid w:val="002B277C"/>
    <w:rsid w:val="002B3312"/>
    <w:rsid w:val="002B3845"/>
    <w:rsid w:val="002B3EC3"/>
    <w:rsid w:val="002B41D6"/>
    <w:rsid w:val="002B5661"/>
    <w:rsid w:val="002B599C"/>
    <w:rsid w:val="002B5B89"/>
    <w:rsid w:val="002B5D44"/>
    <w:rsid w:val="002B68E6"/>
    <w:rsid w:val="002B6A5D"/>
    <w:rsid w:val="002B7170"/>
    <w:rsid w:val="002B79A0"/>
    <w:rsid w:val="002B7D1E"/>
    <w:rsid w:val="002C1CE3"/>
    <w:rsid w:val="002C25B4"/>
    <w:rsid w:val="002C287C"/>
    <w:rsid w:val="002C2D97"/>
    <w:rsid w:val="002C42A3"/>
    <w:rsid w:val="002C43B8"/>
    <w:rsid w:val="002C5038"/>
    <w:rsid w:val="002C531C"/>
    <w:rsid w:val="002C617A"/>
    <w:rsid w:val="002C6977"/>
    <w:rsid w:val="002C6B37"/>
    <w:rsid w:val="002D17E0"/>
    <w:rsid w:val="002D17F9"/>
    <w:rsid w:val="002D190D"/>
    <w:rsid w:val="002D1FB6"/>
    <w:rsid w:val="002D21DC"/>
    <w:rsid w:val="002D23E7"/>
    <w:rsid w:val="002D302E"/>
    <w:rsid w:val="002D47BC"/>
    <w:rsid w:val="002D54BB"/>
    <w:rsid w:val="002D669E"/>
    <w:rsid w:val="002D73C6"/>
    <w:rsid w:val="002D7FFE"/>
    <w:rsid w:val="002E0019"/>
    <w:rsid w:val="002E0262"/>
    <w:rsid w:val="002E0944"/>
    <w:rsid w:val="002E0F4A"/>
    <w:rsid w:val="002E2A40"/>
    <w:rsid w:val="002E2A54"/>
    <w:rsid w:val="002E2CC0"/>
    <w:rsid w:val="002E3244"/>
    <w:rsid w:val="002E3DC6"/>
    <w:rsid w:val="002E42A6"/>
    <w:rsid w:val="002E47FD"/>
    <w:rsid w:val="002E48CC"/>
    <w:rsid w:val="002E4AB9"/>
    <w:rsid w:val="002E4FF0"/>
    <w:rsid w:val="002E58D3"/>
    <w:rsid w:val="002E5AAF"/>
    <w:rsid w:val="002E5FD4"/>
    <w:rsid w:val="002E600A"/>
    <w:rsid w:val="002E605F"/>
    <w:rsid w:val="002E67FF"/>
    <w:rsid w:val="002E6C0C"/>
    <w:rsid w:val="002E77F9"/>
    <w:rsid w:val="002F0700"/>
    <w:rsid w:val="002F0799"/>
    <w:rsid w:val="002F0936"/>
    <w:rsid w:val="002F09BB"/>
    <w:rsid w:val="002F0A7E"/>
    <w:rsid w:val="002F144A"/>
    <w:rsid w:val="002F1D95"/>
    <w:rsid w:val="002F3931"/>
    <w:rsid w:val="002F4933"/>
    <w:rsid w:val="002F4999"/>
    <w:rsid w:val="002F4B7D"/>
    <w:rsid w:val="002F4D5C"/>
    <w:rsid w:val="002F4FAD"/>
    <w:rsid w:val="002F58EA"/>
    <w:rsid w:val="002F5978"/>
    <w:rsid w:val="002F6DAB"/>
    <w:rsid w:val="002F78EE"/>
    <w:rsid w:val="002F7CF5"/>
    <w:rsid w:val="00300260"/>
    <w:rsid w:val="0030036B"/>
    <w:rsid w:val="00300611"/>
    <w:rsid w:val="003015A1"/>
    <w:rsid w:val="003019B3"/>
    <w:rsid w:val="00301FD6"/>
    <w:rsid w:val="00303248"/>
    <w:rsid w:val="00304D89"/>
    <w:rsid w:val="00305D31"/>
    <w:rsid w:val="00306BFC"/>
    <w:rsid w:val="00306E2F"/>
    <w:rsid w:val="003102BE"/>
    <w:rsid w:val="00310688"/>
    <w:rsid w:val="00310B4F"/>
    <w:rsid w:val="003114DE"/>
    <w:rsid w:val="0031180E"/>
    <w:rsid w:val="00312E4D"/>
    <w:rsid w:val="003147D5"/>
    <w:rsid w:val="0031655D"/>
    <w:rsid w:val="00316764"/>
    <w:rsid w:val="00316B65"/>
    <w:rsid w:val="00316C7A"/>
    <w:rsid w:val="0031795C"/>
    <w:rsid w:val="00317C8C"/>
    <w:rsid w:val="00320382"/>
    <w:rsid w:val="00321F83"/>
    <w:rsid w:val="00322C98"/>
    <w:rsid w:val="00323199"/>
    <w:rsid w:val="003231CD"/>
    <w:rsid w:val="00323F8F"/>
    <w:rsid w:val="0032596D"/>
    <w:rsid w:val="00326B9A"/>
    <w:rsid w:val="00326D35"/>
    <w:rsid w:val="00327C31"/>
    <w:rsid w:val="003301BD"/>
    <w:rsid w:val="00330255"/>
    <w:rsid w:val="00330272"/>
    <w:rsid w:val="00331B67"/>
    <w:rsid w:val="00331EA1"/>
    <w:rsid w:val="00332004"/>
    <w:rsid w:val="00332339"/>
    <w:rsid w:val="003325DE"/>
    <w:rsid w:val="00332AB2"/>
    <w:rsid w:val="00333987"/>
    <w:rsid w:val="003344E8"/>
    <w:rsid w:val="0033514E"/>
    <w:rsid w:val="003351E7"/>
    <w:rsid w:val="00335508"/>
    <w:rsid w:val="00335D79"/>
    <w:rsid w:val="003361A0"/>
    <w:rsid w:val="00337CCD"/>
    <w:rsid w:val="00337FF1"/>
    <w:rsid w:val="003409E0"/>
    <w:rsid w:val="00342C46"/>
    <w:rsid w:val="00342C8C"/>
    <w:rsid w:val="00343BE4"/>
    <w:rsid w:val="0034453E"/>
    <w:rsid w:val="00344A13"/>
    <w:rsid w:val="00344B67"/>
    <w:rsid w:val="0034509F"/>
    <w:rsid w:val="003450E7"/>
    <w:rsid w:val="00345E8F"/>
    <w:rsid w:val="00346A13"/>
    <w:rsid w:val="00347439"/>
    <w:rsid w:val="00347D14"/>
    <w:rsid w:val="0035034F"/>
    <w:rsid w:val="00350410"/>
    <w:rsid w:val="00350F0B"/>
    <w:rsid w:val="0035161A"/>
    <w:rsid w:val="00352026"/>
    <w:rsid w:val="0035262C"/>
    <w:rsid w:val="00353AEE"/>
    <w:rsid w:val="00353E7D"/>
    <w:rsid w:val="003541AC"/>
    <w:rsid w:val="003550CD"/>
    <w:rsid w:val="003553E1"/>
    <w:rsid w:val="003553FA"/>
    <w:rsid w:val="00355BDC"/>
    <w:rsid w:val="00356075"/>
    <w:rsid w:val="00356255"/>
    <w:rsid w:val="00356E21"/>
    <w:rsid w:val="00356FF7"/>
    <w:rsid w:val="003571B0"/>
    <w:rsid w:val="00357FAB"/>
    <w:rsid w:val="003603AC"/>
    <w:rsid w:val="00360710"/>
    <w:rsid w:val="00360FED"/>
    <w:rsid w:val="00362988"/>
    <w:rsid w:val="0036314A"/>
    <w:rsid w:val="00363BCD"/>
    <w:rsid w:val="00363EE9"/>
    <w:rsid w:val="003650CB"/>
    <w:rsid w:val="003659AE"/>
    <w:rsid w:val="00365AE2"/>
    <w:rsid w:val="00365ED6"/>
    <w:rsid w:val="00365F77"/>
    <w:rsid w:val="0036621B"/>
    <w:rsid w:val="0036645F"/>
    <w:rsid w:val="00367354"/>
    <w:rsid w:val="00371326"/>
    <w:rsid w:val="003717F2"/>
    <w:rsid w:val="00371890"/>
    <w:rsid w:val="00371A28"/>
    <w:rsid w:val="00371CFC"/>
    <w:rsid w:val="003724E6"/>
    <w:rsid w:val="00372B11"/>
    <w:rsid w:val="00372F51"/>
    <w:rsid w:val="00374A41"/>
    <w:rsid w:val="00374CD7"/>
    <w:rsid w:val="00376212"/>
    <w:rsid w:val="0037682C"/>
    <w:rsid w:val="00376CBB"/>
    <w:rsid w:val="00376F93"/>
    <w:rsid w:val="00376FF0"/>
    <w:rsid w:val="0037729C"/>
    <w:rsid w:val="0037792D"/>
    <w:rsid w:val="00377E02"/>
    <w:rsid w:val="00380DC5"/>
    <w:rsid w:val="003810A9"/>
    <w:rsid w:val="0038189A"/>
    <w:rsid w:val="003822C7"/>
    <w:rsid w:val="00382512"/>
    <w:rsid w:val="003829D2"/>
    <w:rsid w:val="00382BD0"/>
    <w:rsid w:val="003830D8"/>
    <w:rsid w:val="003858A6"/>
    <w:rsid w:val="00385A75"/>
    <w:rsid w:val="003865D6"/>
    <w:rsid w:val="00386F14"/>
    <w:rsid w:val="003876C6"/>
    <w:rsid w:val="00387979"/>
    <w:rsid w:val="00390DB2"/>
    <w:rsid w:val="003910EC"/>
    <w:rsid w:val="00391762"/>
    <w:rsid w:val="00391F34"/>
    <w:rsid w:val="0039285C"/>
    <w:rsid w:val="00392C02"/>
    <w:rsid w:val="00393B9F"/>
    <w:rsid w:val="00393C58"/>
    <w:rsid w:val="003940E1"/>
    <w:rsid w:val="0039518C"/>
    <w:rsid w:val="00395455"/>
    <w:rsid w:val="003957E8"/>
    <w:rsid w:val="00395B5C"/>
    <w:rsid w:val="003969C6"/>
    <w:rsid w:val="003975CD"/>
    <w:rsid w:val="003A05D4"/>
    <w:rsid w:val="003A0942"/>
    <w:rsid w:val="003A0A92"/>
    <w:rsid w:val="003A0BA3"/>
    <w:rsid w:val="003A1E5A"/>
    <w:rsid w:val="003A235E"/>
    <w:rsid w:val="003A2454"/>
    <w:rsid w:val="003A33B9"/>
    <w:rsid w:val="003A34B6"/>
    <w:rsid w:val="003A40D3"/>
    <w:rsid w:val="003A431D"/>
    <w:rsid w:val="003A4A94"/>
    <w:rsid w:val="003A4ED2"/>
    <w:rsid w:val="003A5256"/>
    <w:rsid w:val="003A6F15"/>
    <w:rsid w:val="003A79B3"/>
    <w:rsid w:val="003B059B"/>
    <w:rsid w:val="003B1124"/>
    <w:rsid w:val="003B14FE"/>
    <w:rsid w:val="003B184D"/>
    <w:rsid w:val="003B186D"/>
    <w:rsid w:val="003B1CF2"/>
    <w:rsid w:val="003B2929"/>
    <w:rsid w:val="003B39EB"/>
    <w:rsid w:val="003B3AAF"/>
    <w:rsid w:val="003B3EC0"/>
    <w:rsid w:val="003B6D99"/>
    <w:rsid w:val="003B6E61"/>
    <w:rsid w:val="003B6EEB"/>
    <w:rsid w:val="003B712D"/>
    <w:rsid w:val="003B791D"/>
    <w:rsid w:val="003C0627"/>
    <w:rsid w:val="003C0725"/>
    <w:rsid w:val="003C1930"/>
    <w:rsid w:val="003C1AB6"/>
    <w:rsid w:val="003C1F6D"/>
    <w:rsid w:val="003C205F"/>
    <w:rsid w:val="003C239C"/>
    <w:rsid w:val="003C318F"/>
    <w:rsid w:val="003C3F8A"/>
    <w:rsid w:val="003C47BB"/>
    <w:rsid w:val="003C4CE0"/>
    <w:rsid w:val="003C4D65"/>
    <w:rsid w:val="003C5308"/>
    <w:rsid w:val="003C590B"/>
    <w:rsid w:val="003C59D3"/>
    <w:rsid w:val="003C6F29"/>
    <w:rsid w:val="003C6FDF"/>
    <w:rsid w:val="003C785B"/>
    <w:rsid w:val="003C7BE8"/>
    <w:rsid w:val="003C7C0B"/>
    <w:rsid w:val="003D0A08"/>
    <w:rsid w:val="003D0D40"/>
    <w:rsid w:val="003D123C"/>
    <w:rsid w:val="003D3173"/>
    <w:rsid w:val="003D3B7C"/>
    <w:rsid w:val="003D4130"/>
    <w:rsid w:val="003D535F"/>
    <w:rsid w:val="003D6A17"/>
    <w:rsid w:val="003D743D"/>
    <w:rsid w:val="003D74FA"/>
    <w:rsid w:val="003D7544"/>
    <w:rsid w:val="003D78F4"/>
    <w:rsid w:val="003E02D0"/>
    <w:rsid w:val="003E08B6"/>
    <w:rsid w:val="003E15F8"/>
    <w:rsid w:val="003E1662"/>
    <w:rsid w:val="003E16F3"/>
    <w:rsid w:val="003E1B27"/>
    <w:rsid w:val="003E1F9C"/>
    <w:rsid w:val="003E3634"/>
    <w:rsid w:val="003E3883"/>
    <w:rsid w:val="003E3AB5"/>
    <w:rsid w:val="003E4489"/>
    <w:rsid w:val="003E5B2F"/>
    <w:rsid w:val="003E6D78"/>
    <w:rsid w:val="003E6FB0"/>
    <w:rsid w:val="003E7028"/>
    <w:rsid w:val="003E72B6"/>
    <w:rsid w:val="003F0086"/>
    <w:rsid w:val="003F031E"/>
    <w:rsid w:val="003F12F4"/>
    <w:rsid w:val="003F176F"/>
    <w:rsid w:val="003F1A27"/>
    <w:rsid w:val="003F1AD6"/>
    <w:rsid w:val="003F1EBE"/>
    <w:rsid w:val="003F288A"/>
    <w:rsid w:val="003F2E95"/>
    <w:rsid w:val="003F3F84"/>
    <w:rsid w:val="003F414F"/>
    <w:rsid w:val="003F4159"/>
    <w:rsid w:val="003F494E"/>
    <w:rsid w:val="003F53AD"/>
    <w:rsid w:val="003F57B2"/>
    <w:rsid w:val="003F5E1C"/>
    <w:rsid w:val="003F5E85"/>
    <w:rsid w:val="003F68C5"/>
    <w:rsid w:val="003F6BF2"/>
    <w:rsid w:val="003F6D06"/>
    <w:rsid w:val="003F7AB8"/>
    <w:rsid w:val="0040230D"/>
    <w:rsid w:val="00402394"/>
    <w:rsid w:val="00402C8E"/>
    <w:rsid w:val="004030B1"/>
    <w:rsid w:val="00403BB9"/>
    <w:rsid w:val="00404152"/>
    <w:rsid w:val="004044DE"/>
    <w:rsid w:val="004065E9"/>
    <w:rsid w:val="00406A03"/>
    <w:rsid w:val="004074D5"/>
    <w:rsid w:val="0040792D"/>
    <w:rsid w:val="00407D6E"/>
    <w:rsid w:val="00410B82"/>
    <w:rsid w:val="00411DA0"/>
    <w:rsid w:val="0041261A"/>
    <w:rsid w:val="00412730"/>
    <w:rsid w:val="004130B3"/>
    <w:rsid w:val="0041379B"/>
    <w:rsid w:val="00413EE4"/>
    <w:rsid w:val="004140C4"/>
    <w:rsid w:val="0041437D"/>
    <w:rsid w:val="004148B0"/>
    <w:rsid w:val="00414A8B"/>
    <w:rsid w:val="00414B19"/>
    <w:rsid w:val="00415776"/>
    <w:rsid w:val="00415C63"/>
    <w:rsid w:val="00415FC6"/>
    <w:rsid w:val="004207F5"/>
    <w:rsid w:val="00420885"/>
    <w:rsid w:val="00420CE4"/>
    <w:rsid w:val="00422099"/>
    <w:rsid w:val="004225C3"/>
    <w:rsid w:val="00423004"/>
    <w:rsid w:val="00423142"/>
    <w:rsid w:val="00423866"/>
    <w:rsid w:val="00424AE7"/>
    <w:rsid w:val="00425C91"/>
    <w:rsid w:val="00425D91"/>
    <w:rsid w:val="00426FF8"/>
    <w:rsid w:val="00430027"/>
    <w:rsid w:val="00430680"/>
    <w:rsid w:val="00430E49"/>
    <w:rsid w:val="00431070"/>
    <w:rsid w:val="00431C55"/>
    <w:rsid w:val="00432342"/>
    <w:rsid w:val="004326AA"/>
    <w:rsid w:val="00432C74"/>
    <w:rsid w:val="00432E42"/>
    <w:rsid w:val="00433BD8"/>
    <w:rsid w:val="00435BA4"/>
    <w:rsid w:val="004364ED"/>
    <w:rsid w:val="004369FE"/>
    <w:rsid w:val="00436DCB"/>
    <w:rsid w:val="00437247"/>
    <w:rsid w:val="00437787"/>
    <w:rsid w:val="00437798"/>
    <w:rsid w:val="00437E05"/>
    <w:rsid w:val="00440CB9"/>
    <w:rsid w:val="0044184A"/>
    <w:rsid w:val="00442018"/>
    <w:rsid w:val="00442044"/>
    <w:rsid w:val="0044230F"/>
    <w:rsid w:val="004423DD"/>
    <w:rsid w:val="004424EB"/>
    <w:rsid w:val="00442E33"/>
    <w:rsid w:val="004432C1"/>
    <w:rsid w:val="00443665"/>
    <w:rsid w:val="004439FC"/>
    <w:rsid w:val="00443AF3"/>
    <w:rsid w:val="00444025"/>
    <w:rsid w:val="00444402"/>
    <w:rsid w:val="004446A5"/>
    <w:rsid w:val="0044489F"/>
    <w:rsid w:val="004453FD"/>
    <w:rsid w:val="00445851"/>
    <w:rsid w:val="0044591C"/>
    <w:rsid w:val="00445965"/>
    <w:rsid w:val="00450C0D"/>
    <w:rsid w:val="00450C20"/>
    <w:rsid w:val="00450DE0"/>
    <w:rsid w:val="00451C33"/>
    <w:rsid w:val="00451CA7"/>
    <w:rsid w:val="00452C09"/>
    <w:rsid w:val="00452D5A"/>
    <w:rsid w:val="00453EC4"/>
    <w:rsid w:val="00454528"/>
    <w:rsid w:val="00454F8B"/>
    <w:rsid w:val="004553F0"/>
    <w:rsid w:val="0045580E"/>
    <w:rsid w:val="00455CF1"/>
    <w:rsid w:val="00456167"/>
    <w:rsid w:val="00456418"/>
    <w:rsid w:val="004571F4"/>
    <w:rsid w:val="00461118"/>
    <w:rsid w:val="004614E5"/>
    <w:rsid w:val="004619E3"/>
    <w:rsid w:val="00461A74"/>
    <w:rsid w:val="00461F4D"/>
    <w:rsid w:val="004636C1"/>
    <w:rsid w:val="00463D9D"/>
    <w:rsid w:val="004648B7"/>
    <w:rsid w:val="004655E8"/>
    <w:rsid w:val="00465941"/>
    <w:rsid w:val="00465D9B"/>
    <w:rsid w:val="00466901"/>
    <w:rsid w:val="00466B4C"/>
    <w:rsid w:val="00466B51"/>
    <w:rsid w:val="00466D93"/>
    <w:rsid w:val="00467621"/>
    <w:rsid w:val="00467969"/>
    <w:rsid w:val="00467B3E"/>
    <w:rsid w:val="00467B54"/>
    <w:rsid w:val="00470589"/>
    <w:rsid w:val="00470751"/>
    <w:rsid w:val="004720C3"/>
    <w:rsid w:val="00472868"/>
    <w:rsid w:val="00472ACB"/>
    <w:rsid w:val="00472B5A"/>
    <w:rsid w:val="00472B7F"/>
    <w:rsid w:val="00472CD5"/>
    <w:rsid w:val="00473AC1"/>
    <w:rsid w:val="0047491E"/>
    <w:rsid w:val="00475EFA"/>
    <w:rsid w:val="0047728A"/>
    <w:rsid w:val="00477993"/>
    <w:rsid w:val="00480059"/>
    <w:rsid w:val="0048055D"/>
    <w:rsid w:val="00480AC8"/>
    <w:rsid w:val="00480D18"/>
    <w:rsid w:val="004829E0"/>
    <w:rsid w:val="00482B5E"/>
    <w:rsid w:val="00482B9C"/>
    <w:rsid w:val="00483630"/>
    <w:rsid w:val="004846D1"/>
    <w:rsid w:val="00485821"/>
    <w:rsid w:val="00485D63"/>
    <w:rsid w:val="00486143"/>
    <w:rsid w:val="00486444"/>
    <w:rsid w:val="00486B1E"/>
    <w:rsid w:val="004872C8"/>
    <w:rsid w:val="00487408"/>
    <w:rsid w:val="004877A7"/>
    <w:rsid w:val="004878E3"/>
    <w:rsid w:val="004908D1"/>
    <w:rsid w:val="004909C9"/>
    <w:rsid w:val="00491D3D"/>
    <w:rsid w:val="00491F06"/>
    <w:rsid w:val="0049353D"/>
    <w:rsid w:val="00493977"/>
    <w:rsid w:val="004943CC"/>
    <w:rsid w:val="00494A68"/>
    <w:rsid w:val="00494FD1"/>
    <w:rsid w:val="00495BD7"/>
    <w:rsid w:val="00495E49"/>
    <w:rsid w:val="004969DE"/>
    <w:rsid w:val="00496E0E"/>
    <w:rsid w:val="00497C0F"/>
    <w:rsid w:val="004A0495"/>
    <w:rsid w:val="004A04C2"/>
    <w:rsid w:val="004A0806"/>
    <w:rsid w:val="004A0BE6"/>
    <w:rsid w:val="004A0D3B"/>
    <w:rsid w:val="004A11A1"/>
    <w:rsid w:val="004A15B6"/>
    <w:rsid w:val="004A16B5"/>
    <w:rsid w:val="004A1839"/>
    <w:rsid w:val="004A2D81"/>
    <w:rsid w:val="004A3A2C"/>
    <w:rsid w:val="004A3FBE"/>
    <w:rsid w:val="004A49A2"/>
    <w:rsid w:val="004A5C74"/>
    <w:rsid w:val="004A6558"/>
    <w:rsid w:val="004A6E46"/>
    <w:rsid w:val="004A6FE7"/>
    <w:rsid w:val="004A7072"/>
    <w:rsid w:val="004A7AE4"/>
    <w:rsid w:val="004B2591"/>
    <w:rsid w:val="004B25CC"/>
    <w:rsid w:val="004B2B1D"/>
    <w:rsid w:val="004B3642"/>
    <w:rsid w:val="004B3BC5"/>
    <w:rsid w:val="004B3C9C"/>
    <w:rsid w:val="004B489A"/>
    <w:rsid w:val="004B5478"/>
    <w:rsid w:val="004B5C78"/>
    <w:rsid w:val="004B7B21"/>
    <w:rsid w:val="004C0083"/>
    <w:rsid w:val="004C0E8E"/>
    <w:rsid w:val="004C0F29"/>
    <w:rsid w:val="004C1A23"/>
    <w:rsid w:val="004C22A9"/>
    <w:rsid w:val="004C25D7"/>
    <w:rsid w:val="004C2C32"/>
    <w:rsid w:val="004C305B"/>
    <w:rsid w:val="004C34AC"/>
    <w:rsid w:val="004C481F"/>
    <w:rsid w:val="004C49FE"/>
    <w:rsid w:val="004C4A75"/>
    <w:rsid w:val="004C5053"/>
    <w:rsid w:val="004C5970"/>
    <w:rsid w:val="004C5B0F"/>
    <w:rsid w:val="004C6293"/>
    <w:rsid w:val="004C66A7"/>
    <w:rsid w:val="004C6ED6"/>
    <w:rsid w:val="004C773F"/>
    <w:rsid w:val="004C7BA7"/>
    <w:rsid w:val="004C7CB6"/>
    <w:rsid w:val="004D038C"/>
    <w:rsid w:val="004D1215"/>
    <w:rsid w:val="004D14C6"/>
    <w:rsid w:val="004D2FEB"/>
    <w:rsid w:val="004D40A5"/>
    <w:rsid w:val="004D5111"/>
    <w:rsid w:val="004D51D1"/>
    <w:rsid w:val="004D676E"/>
    <w:rsid w:val="004D68D1"/>
    <w:rsid w:val="004D6C1F"/>
    <w:rsid w:val="004D6D2C"/>
    <w:rsid w:val="004D6FAB"/>
    <w:rsid w:val="004E10F5"/>
    <w:rsid w:val="004E3290"/>
    <w:rsid w:val="004E39E3"/>
    <w:rsid w:val="004E4084"/>
    <w:rsid w:val="004E4AB7"/>
    <w:rsid w:val="004E4CD4"/>
    <w:rsid w:val="004E5CF9"/>
    <w:rsid w:val="004E5D5F"/>
    <w:rsid w:val="004E6F20"/>
    <w:rsid w:val="004E7026"/>
    <w:rsid w:val="004F03AE"/>
    <w:rsid w:val="004F18DB"/>
    <w:rsid w:val="004F1BDB"/>
    <w:rsid w:val="004F1FA0"/>
    <w:rsid w:val="004F263E"/>
    <w:rsid w:val="004F36B9"/>
    <w:rsid w:val="004F3CDA"/>
    <w:rsid w:val="004F46F1"/>
    <w:rsid w:val="004F4A35"/>
    <w:rsid w:val="004F4B96"/>
    <w:rsid w:val="004F4ED2"/>
    <w:rsid w:val="004F55BA"/>
    <w:rsid w:val="004F5731"/>
    <w:rsid w:val="004F5E2A"/>
    <w:rsid w:val="004F5EC9"/>
    <w:rsid w:val="004F6272"/>
    <w:rsid w:val="004F7193"/>
    <w:rsid w:val="004F7F0E"/>
    <w:rsid w:val="00500305"/>
    <w:rsid w:val="005008AF"/>
    <w:rsid w:val="00500EDE"/>
    <w:rsid w:val="005010FA"/>
    <w:rsid w:val="00501AB5"/>
    <w:rsid w:val="00501C67"/>
    <w:rsid w:val="00501C77"/>
    <w:rsid w:val="005021F2"/>
    <w:rsid w:val="005025A1"/>
    <w:rsid w:val="005025CC"/>
    <w:rsid w:val="00502E71"/>
    <w:rsid w:val="00503218"/>
    <w:rsid w:val="005034C4"/>
    <w:rsid w:val="005034FE"/>
    <w:rsid w:val="005041F2"/>
    <w:rsid w:val="005045FE"/>
    <w:rsid w:val="00506C2A"/>
    <w:rsid w:val="00507B1C"/>
    <w:rsid w:val="0051100F"/>
    <w:rsid w:val="0051161D"/>
    <w:rsid w:val="0051194D"/>
    <w:rsid w:val="005121B7"/>
    <w:rsid w:val="005136C7"/>
    <w:rsid w:val="0051383E"/>
    <w:rsid w:val="00514098"/>
    <w:rsid w:val="005141F4"/>
    <w:rsid w:val="00514232"/>
    <w:rsid w:val="005142DF"/>
    <w:rsid w:val="00514704"/>
    <w:rsid w:val="00514CF9"/>
    <w:rsid w:val="00515E70"/>
    <w:rsid w:val="005168A1"/>
    <w:rsid w:val="00517689"/>
    <w:rsid w:val="00521491"/>
    <w:rsid w:val="00522035"/>
    <w:rsid w:val="00522EA8"/>
    <w:rsid w:val="0052337F"/>
    <w:rsid w:val="00523673"/>
    <w:rsid w:val="0052400F"/>
    <w:rsid w:val="00524881"/>
    <w:rsid w:val="00525F11"/>
    <w:rsid w:val="005269C3"/>
    <w:rsid w:val="005272F1"/>
    <w:rsid w:val="005274C9"/>
    <w:rsid w:val="005275D4"/>
    <w:rsid w:val="00530361"/>
    <w:rsid w:val="00530459"/>
    <w:rsid w:val="00530462"/>
    <w:rsid w:val="00531573"/>
    <w:rsid w:val="00531617"/>
    <w:rsid w:val="005329C0"/>
    <w:rsid w:val="00532F62"/>
    <w:rsid w:val="00533634"/>
    <w:rsid w:val="00533B36"/>
    <w:rsid w:val="00533E10"/>
    <w:rsid w:val="00534132"/>
    <w:rsid w:val="0053413F"/>
    <w:rsid w:val="00535201"/>
    <w:rsid w:val="00535482"/>
    <w:rsid w:val="00535EA1"/>
    <w:rsid w:val="005366E1"/>
    <w:rsid w:val="00536861"/>
    <w:rsid w:val="00537C55"/>
    <w:rsid w:val="00537D64"/>
    <w:rsid w:val="005400C1"/>
    <w:rsid w:val="005405CE"/>
    <w:rsid w:val="00540B45"/>
    <w:rsid w:val="005411AD"/>
    <w:rsid w:val="00541547"/>
    <w:rsid w:val="00541B79"/>
    <w:rsid w:val="00541B81"/>
    <w:rsid w:val="0054261C"/>
    <w:rsid w:val="00542A58"/>
    <w:rsid w:val="0054310C"/>
    <w:rsid w:val="00543C1B"/>
    <w:rsid w:val="0054410D"/>
    <w:rsid w:val="00544171"/>
    <w:rsid w:val="00544AA3"/>
    <w:rsid w:val="00546264"/>
    <w:rsid w:val="0054758E"/>
    <w:rsid w:val="00547F81"/>
    <w:rsid w:val="00550778"/>
    <w:rsid w:val="00550E83"/>
    <w:rsid w:val="00551AD8"/>
    <w:rsid w:val="00551B17"/>
    <w:rsid w:val="0055285D"/>
    <w:rsid w:val="00552B29"/>
    <w:rsid w:val="005544D2"/>
    <w:rsid w:val="0055505B"/>
    <w:rsid w:val="005559D8"/>
    <w:rsid w:val="00555A9F"/>
    <w:rsid w:val="00556742"/>
    <w:rsid w:val="00556A57"/>
    <w:rsid w:val="0055738D"/>
    <w:rsid w:val="005577F3"/>
    <w:rsid w:val="0055796C"/>
    <w:rsid w:val="0056001F"/>
    <w:rsid w:val="00561F3C"/>
    <w:rsid w:val="005639FF"/>
    <w:rsid w:val="00563F79"/>
    <w:rsid w:val="00564623"/>
    <w:rsid w:val="00564DFE"/>
    <w:rsid w:val="00566156"/>
    <w:rsid w:val="00566239"/>
    <w:rsid w:val="00566A97"/>
    <w:rsid w:val="00566E7A"/>
    <w:rsid w:val="00567231"/>
    <w:rsid w:val="00567614"/>
    <w:rsid w:val="005700E5"/>
    <w:rsid w:val="00570B21"/>
    <w:rsid w:val="00570C1D"/>
    <w:rsid w:val="00570EF4"/>
    <w:rsid w:val="0057117B"/>
    <w:rsid w:val="00571F3A"/>
    <w:rsid w:val="00572440"/>
    <w:rsid w:val="00572ADF"/>
    <w:rsid w:val="00572F10"/>
    <w:rsid w:val="005730AD"/>
    <w:rsid w:val="005735C4"/>
    <w:rsid w:val="00573EBE"/>
    <w:rsid w:val="00573F13"/>
    <w:rsid w:val="005746D9"/>
    <w:rsid w:val="00574AB3"/>
    <w:rsid w:val="00574F22"/>
    <w:rsid w:val="00576494"/>
    <w:rsid w:val="00576BDA"/>
    <w:rsid w:val="00576DB4"/>
    <w:rsid w:val="00577299"/>
    <w:rsid w:val="00577BDB"/>
    <w:rsid w:val="00580031"/>
    <w:rsid w:val="00580131"/>
    <w:rsid w:val="00581545"/>
    <w:rsid w:val="00581F7D"/>
    <w:rsid w:val="00583A48"/>
    <w:rsid w:val="00583E85"/>
    <w:rsid w:val="00584384"/>
    <w:rsid w:val="00584D67"/>
    <w:rsid w:val="0058527A"/>
    <w:rsid w:val="00585CEC"/>
    <w:rsid w:val="005879AD"/>
    <w:rsid w:val="0059017E"/>
    <w:rsid w:val="0059039E"/>
    <w:rsid w:val="00590B37"/>
    <w:rsid w:val="0059112D"/>
    <w:rsid w:val="00591EC7"/>
    <w:rsid w:val="00592889"/>
    <w:rsid w:val="00593E07"/>
    <w:rsid w:val="00594B5D"/>
    <w:rsid w:val="0059540E"/>
    <w:rsid w:val="00595783"/>
    <w:rsid w:val="00596896"/>
    <w:rsid w:val="00596ADA"/>
    <w:rsid w:val="00596D0C"/>
    <w:rsid w:val="00597F8F"/>
    <w:rsid w:val="005A0526"/>
    <w:rsid w:val="005A0737"/>
    <w:rsid w:val="005A1D02"/>
    <w:rsid w:val="005A1D42"/>
    <w:rsid w:val="005A1D4E"/>
    <w:rsid w:val="005A1E56"/>
    <w:rsid w:val="005A2516"/>
    <w:rsid w:val="005A2609"/>
    <w:rsid w:val="005A2EE4"/>
    <w:rsid w:val="005A3573"/>
    <w:rsid w:val="005A387B"/>
    <w:rsid w:val="005A3894"/>
    <w:rsid w:val="005A432F"/>
    <w:rsid w:val="005A493C"/>
    <w:rsid w:val="005A5544"/>
    <w:rsid w:val="005A5BC2"/>
    <w:rsid w:val="005A5DC1"/>
    <w:rsid w:val="005A5FE2"/>
    <w:rsid w:val="005A640C"/>
    <w:rsid w:val="005A6772"/>
    <w:rsid w:val="005A6D01"/>
    <w:rsid w:val="005B002C"/>
    <w:rsid w:val="005B0495"/>
    <w:rsid w:val="005B11C1"/>
    <w:rsid w:val="005B282C"/>
    <w:rsid w:val="005B2E11"/>
    <w:rsid w:val="005B36C5"/>
    <w:rsid w:val="005B4CC0"/>
    <w:rsid w:val="005B55FA"/>
    <w:rsid w:val="005B57AA"/>
    <w:rsid w:val="005B5E49"/>
    <w:rsid w:val="005B679E"/>
    <w:rsid w:val="005B68AC"/>
    <w:rsid w:val="005B7D44"/>
    <w:rsid w:val="005C2B4F"/>
    <w:rsid w:val="005C3907"/>
    <w:rsid w:val="005C40BF"/>
    <w:rsid w:val="005C46AA"/>
    <w:rsid w:val="005C49F1"/>
    <w:rsid w:val="005C508F"/>
    <w:rsid w:val="005C53BD"/>
    <w:rsid w:val="005C5ABE"/>
    <w:rsid w:val="005C6BC7"/>
    <w:rsid w:val="005C6CE2"/>
    <w:rsid w:val="005C74B2"/>
    <w:rsid w:val="005C7801"/>
    <w:rsid w:val="005C7CA6"/>
    <w:rsid w:val="005D03DD"/>
    <w:rsid w:val="005D0A4D"/>
    <w:rsid w:val="005D0A7A"/>
    <w:rsid w:val="005D1644"/>
    <w:rsid w:val="005D1F2A"/>
    <w:rsid w:val="005D2EF8"/>
    <w:rsid w:val="005D4E14"/>
    <w:rsid w:val="005D5014"/>
    <w:rsid w:val="005D605E"/>
    <w:rsid w:val="005D66F0"/>
    <w:rsid w:val="005D6716"/>
    <w:rsid w:val="005D6858"/>
    <w:rsid w:val="005D6EC0"/>
    <w:rsid w:val="005D7231"/>
    <w:rsid w:val="005D7D82"/>
    <w:rsid w:val="005E0850"/>
    <w:rsid w:val="005E0BD8"/>
    <w:rsid w:val="005E13A4"/>
    <w:rsid w:val="005E1530"/>
    <w:rsid w:val="005E1CAF"/>
    <w:rsid w:val="005E28F0"/>
    <w:rsid w:val="005E2984"/>
    <w:rsid w:val="005E32AA"/>
    <w:rsid w:val="005E32ED"/>
    <w:rsid w:val="005E3CA3"/>
    <w:rsid w:val="005E3D93"/>
    <w:rsid w:val="005E47A7"/>
    <w:rsid w:val="005E49AD"/>
    <w:rsid w:val="005E6136"/>
    <w:rsid w:val="005E6CE4"/>
    <w:rsid w:val="005F0E00"/>
    <w:rsid w:val="005F12C8"/>
    <w:rsid w:val="005F1A58"/>
    <w:rsid w:val="005F1C3F"/>
    <w:rsid w:val="005F318E"/>
    <w:rsid w:val="005F3263"/>
    <w:rsid w:val="005F43D4"/>
    <w:rsid w:val="005F47B4"/>
    <w:rsid w:val="005F484F"/>
    <w:rsid w:val="005F4E57"/>
    <w:rsid w:val="005F5035"/>
    <w:rsid w:val="005F50C0"/>
    <w:rsid w:val="005F511C"/>
    <w:rsid w:val="005F5A47"/>
    <w:rsid w:val="005F61FB"/>
    <w:rsid w:val="005F63F5"/>
    <w:rsid w:val="005F709C"/>
    <w:rsid w:val="005F7113"/>
    <w:rsid w:val="005F7657"/>
    <w:rsid w:val="005F7CC0"/>
    <w:rsid w:val="00600498"/>
    <w:rsid w:val="006004ED"/>
    <w:rsid w:val="006005DD"/>
    <w:rsid w:val="00600A01"/>
    <w:rsid w:val="00600FE3"/>
    <w:rsid w:val="00601062"/>
    <w:rsid w:val="006011DA"/>
    <w:rsid w:val="00601A42"/>
    <w:rsid w:val="00601C7C"/>
    <w:rsid w:val="0060225E"/>
    <w:rsid w:val="00602447"/>
    <w:rsid w:val="00602CF6"/>
    <w:rsid w:val="006048B3"/>
    <w:rsid w:val="00604D9B"/>
    <w:rsid w:val="00604E54"/>
    <w:rsid w:val="0060506E"/>
    <w:rsid w:val="00605420"/>
    <w:rsid w:val="00605C2A"/>
    <w:rsid w:val="00606265"/>
    <w:rsid w:val="00606485"/>
    <w:rsid w:val="0060649E"/>
    <w:rsid w:val="00606F88"/>
    <w:rsid w:val="006071C0"/>
    <w:rsid w:val="00607EE1"/>
    <w:rsid w:val="00610D01"/>
    <w:rsid w:val="006110A3"/>
    <w:rsid w:val="006119BA"/>
    <w:rsid w:val="00612858"/>
    <w:rsid w:val="006135C7"/>
    <w:rsid w:val="0061361C"/>
    <w:rsid w:val="00613C5A"/>
    <w:rsid w:val="00613E9C"/>
    <w:rsid w:val="00614107"/>
    <w:rsid w:val="0061440C"/>
    <w:rsid w:val="00615251"/>
    <w:rsid w:val="00615F87"/>
    <w:rsid w:val="00616254"/>
    <w:rsid w:val="00616D48"/>
    <w:rsid w:val="00616E66"/>
    <w:rsid w:val="00617231"/>
    <w:rsid w:val="0062078E"/>
    <w:rsid w:val="0062093D"/>
    <w:rsid w:val="00620AE8"/>
    <w:rsid w:val="0062122E"/>
    <w:rsid w:val="00621279"/>
    <w:rsid w:val="00621A9D"/>
    <w:rsid w:val="00621E61"/>
    <w:rsid w:val="00623103"/>
    <w:rsid w:val="006233A8"/>
    <w:rsid w:val="00623978"/>
    <w:rsid w:val="006239A8"/>
    <w:rsid w:val="00623D67"/>
    <w:rsid w:val="00624A14"/>
    <w:rsid w:val="00624D49"/>
    <w:rsid w:val="0062532C"/>
    <w:rsid w:val="00626167"/>
    <w:rsid w:val="00626B9E"/>
    <w:rsid w:val="00627620"/>
    <w:rsid w:val="00627846"/>
    <w:rsid w:val="00630016"/>
    <w:rsid w:val="006311E6"/>
    <w:rsid w:val="0063128B"/>
    <w:rsid w:val="006320FB"/>
    <w:rsid w:val="00632436"/>
    <w:rsid w:val="00632973"/>
    <w:rsid w:val="006335AB"/>
    <w:rsid w:val="00633ABA"/>
    <w:rsid w:val="00634C8C"/>
    <w:rsid w:val="00634E10"/>
    <w:rsid w:val="00634E4B"/>
    <w:rsid w:val="00635F1B"/>
    <w:rsid w:val="00636294"/>
    <w:rsid w:val="00636F08"/>
    <w:rsid w:val="006372BD"/>
    <w:rsid w:val="006375FC"/>
    <w:rsid w:val="00637718"/>
    <w:rsid w:val="00637A37"/>
    <w:rsid w:val="00637E28"/>
    <w:rsid w:val="00637F01"/>
    <w:rsid w:val="006402E0"/>
    <w:rsid w:val="00641352"/>
    <w:rsid w:val="006415F6"/>
    <w:rsid w:val="00641C38"/>
    <w:rsid w:val="00641C97"/>
    <w:rsid w:val="00642984"/>
    <w:rsid w:val="00643441"/>
    <w:rsid w:val="00643B9E"/>
    <w:rsid w:val="00643E2A"/>
    <w:rsid w:val="0064488A"/>
    <w:rsid w:val="00645864"/>
    <w:rsid w:val="006458C1"/>
    <w:rsid w:val="00646746"/>
    <w:rsid w:val="00646769"/>
    <w:rsid w:val="00647BEC"/>
    <w:rsid w:val="00647F52"/>
    <w:rsid w:val="00647FF9"/>
    <w:rsid w:val="00651302"/>
    <w:rsid w:val="00651864"/>
    <w:rsid w:val="00651E36"/>
    <w:rsid w:val="00652043"/>
    <w:rsid w:val="0065240F"/>
    <w:rsid w:val="0065314F"/>
    <w:rsid w:val="006538C1"/>
    <w:rsid w:val="0065399C"/>
    <w:rsid w:val="00653C8F"/>
    <w:rsid w:val="00654BD5"/>
    <w:rsid w:val="00654EA7"/>
    <w:rsid w:val="00656244"/>
    <w:rsid w:val="006575AF"/>
    <w:rsid w:val="00661143"/>
    <w:rsid w:val="006611D3"/>
    <w:rsid w:val="00661375"/>
    <w:rsid w:val="00661A65"/>
    <w:rsid w:val="00661B8F"/>
    <w:rsid w:val="0066257A"/>
    <w:rsid w:val="006636D2"/>
    <w:rsid w:val="00663A4E"/>
    <w:rsid w:val="00663BC2"/>
    <w:rsid w:val="00663E91"/>
    <w:rsid w:val="00663F43"/>
    <w:rsid w:val="00663F4E"/>
    <w:rsid w:val="006654A6"/>
    <w:rsid w:val="006654F6"/>
    <w:rsid w:val="00665C68"/>
    <w:rsid w:val="006663AD"/>
    <w:rsid w:val="00666951"/>
    <w:rsid w:val="00666A94"/>
    <w:rsid w:val="00666FD1"/>
    <w:rsid w:val="00667234"/>
    <w:rsid w:val="00670180"/>
    <w:rsid w:val="00670E1E"/>
    <w:rsid w:val="006711D6"/>
    <w:rsid w:val="00671509"/>
    <w:rsid w:val="006719CB"/>
    <w:rsid w:val="00672004"/>
    <w:rsid w:val="00672AD1"/>
    <w:rsid w:val="006730CE"/>
    <w:rsid w:val="00673469"/>
    <w:rsid w:val="006735D2"/>
    <w:rsid w:val="00674495"/>
    <w:rsid w:val="0067455F"/>
    <w:rsid w:val="006751DE"/>
    <w:rsid w:val="00675529"/>
    <w:rsid w:val="00675637"/>
    <w:rsid w:val="00676F9E"/>
    <w:rsid w:val="00677085"/>
    <w:rsid w:val="00677320"/>
    <w:rsid w:val="006777AB"/>
    <w:rsid w:val="006779DA"/>
    <w:rsid w:val="00677A4E"/>
    <w:rsid w:val="00677EBD"/>
    <w:rsid w:val="00680165"/>
    <w:rsid w:val="00681459"/>
    <w:rsid w:val="00681DDE"/>
    <w:rsid w:val="00682613"/>
    <w:rsid w:val="00682CD3"/>
    <w:rsid w:val="006843C1"/>
    <w:rsid w:val="006845BF"/>
    <w:rsid w:val="006855EF"/>
    <w:rsid w:val="00687E93"/>
    <w:rsid w:val="0069059A"/>
    <w:rsid w:val="006905E5"/>
    <w:rsid w:val="006909A1"/>
    <w:rsid w:val="00690E70"/>
    <w:rsid w:val="00691B3A"/>
    <w:rsid w:val="00691C55"/>
    <w:rsid w:val="00692952"/>
    <w:rsid w:val="00692E1C"/>
    <w:rsid w:val="00692F5F"/>
    <w:rsid w:val="00693E2D"/>
    <w:rsid w:val="00694864"/>
    <w:rsid w:val="00695329"/>
    <w:rsid w:val="006979F4"/>
    <w:rsid w:val="00697FF9"/>
    <w:rsid w:val="006A14E2"/>
    <w:rsid w:val="006A16E2"/>
    <w:rsid w:val="006A19FB"/>
    <w:rsid w:val="006A1EDF"/>
    <w:rsid w:val="006A2179"/>
    <w:rsid w:val="006A247A"/>
    <w:rsid w:val="006A249F"/>
    <w:rsid w:val="006A2B25"/>
    <w:rsid w:val="006A2DCA"/>
    <w:rsid w:val="006A3959"/>
    <w:rsid w:val="006A3D63"/>
    <w:rsid w:val="006A44E1"/>
    <w:rsid w:val="006A57A3"/>
    <w:rsid w:val="006A724A"/>
    <w:rsid w:val="006A7438"/>
    <w:rsid w:val="006A758F"/>
    <w:rsid w:val="006A7ABD"/>
    <w:rsid w:val="006B130F"/>
    <w:rsid w:val="006B1B49"/>
    <w:rsid w:val="006B213D"/>
    <w:rsid w:val="006B25A2"/>
    <w:rsid w:val="006B280E"/>
    <w:rsid w:val="006B2B0C"/>
    <w:rsid w:val="006B3981"/>
    <w:rsid w:val="006B3DEB"/>
    <w:rsid w:val="006B3F67"/>
    <w:rsid w:val="006B4F57"/>
    <w:rsid w:val="006B523C"/>
    <w:rsid w:val="006B5B7E"/>
    <w:rsid w:val="006B7752"/>
    <w:rsid w:val="006C00E8"/>
    <w:rsid w:val="006C04F7"/>
    <w:rsid w:val="006C06F7"/>
    <w:rsid w:val="006C090F"/>
    <w:rsid w:val="006C09AA"/>
    <w:rsid w:val="006C15AC"/>
    <w:rsid w:val="006C1D3E"/>
    <w:rsid w:val="006C2003"/>
    <w:rsid w:val="006C2474"/>
    <w:rsid w:val="006C26C5"/>
    <w:rsid w:val="006C282B"/>
    <w:rsid w:val="006C2B8C"/>
    <w:rsid w:val="006C2E54"/>
    <w:rsid w:val="006C2E74"/>
    <w:rsid w:val="006C4145"/>
    <w:rsid w:val="006C445F"/>
    <w:rsid w:val="006C44B4"/>
    <w:rsid w:val="006C4ABC"/>
    <w:rsid w:val="006C6054"/>
    <w:rsid w:val="006C65BF"/>
    <w:rsid w:val="006C69DF"/>
    <w:rsid w:val="006C727E"/>
    <w:rsid w:val="006C75BC"/>
    <w:rsid w:val="006D189A"/>
    <w:rsid w:val="006D1B63"/>
    <w:rsid w:val="006D27FD"/>
    <w:rsid w:val="006D2D6F"/>
    <w:rsid w:val="006D4044"/>
    <w:rsid w:val="006D4662"/>
    <w:rsid w:val="006D4E39"/>
    <w:rsid w:val="006D52CE"/>
    <w:rsid w:val="006D56E0"/>
    <w:rsid w:val="006D5754"/>
    <w:rsid w:val="006D6188"/>
    <w:rsid w:val="006D754E"/>
    <w:rsid w:val="006D7D9A"/>
    <w:rsid w:val="006D7F2B"/>
    <w:rsid w:val="006E0359"/>
    <w:rsid w:val="006E0B8B"/>
    <w:rsid w:val="006E0E17"/>
    <w:rsid w:val="006E0F68"/>
    <w:rsid w:val="006E104D"/>
    <w:rsid w:val="006E1550"/>
    <w:rsid w:val="006E172D"/>
    <w:rsid w:val="006E235A"/>
    <w:rsid w:val="006E2D44"/>
    <w:rsid w:val="006E3155"/>
    <w:rsid w:val="006E37CC"/>
    <w:rsid w:val="006E40C6"/>
    <w:rsid w:val="006E4DD3"/>
    <w:rsid w:val="006E59D8"/>
    <w:rsid w:val="006E60DF"/>
    <w:rsid w:val="006E63D3"/>
    <w:rsid w:val="006E6793"/>
    <w:rsid w:val="006E6C9E"/>
    <w:rsid w:val="006E6FFC"/>
    <w:rsid w:val="006E788A"/>
    <w:rsid w:val="006F019F"/>
    <w:rsid w:val="006F0427"/>
    <w:rsid w:val="006F0DB6"/>
    <w:rsid w:val="006F113E"/>
    <w:rsid w:val="006F15A3"/>
    <w:rsid w:val="006F1624"/>
    <w:rsid w:val="006F18F0"/>
    <w:rsid w:val="006F1FB5"/>
    <w:rsid w:val="006F209C"/>
    <w:rsid w:val="006F252A"/>
    <w:rsid w:val="006F26F1"/>
    <w:rsid w:val="006F50F8"/>
    <w:rsid w:val="006F5251"/>
    <w:rsid w:val="006F54FA"/>
    <w:rsid w:val="006F589D"/>
    <w:rsid w:val="006F5E67"/>
    <w:rsid w:val="006F5F2A"/>
    <w:rsid w:val="006F65CF"/>
    <w:rsid w:val="006F66ED"/>
    <w:rsid w:val="006F6AC8"/>
    <w:rsid w:val="006F6BE5"/>
    <w:rsid w:val="006F724C"/>
    <w:rsid w:val="006F79AF"/>
    <w:rsid w:val="006F7E62"/>
    <w:rsid w:val="0070027F"/>
    <w:rsid w:val="00700648"/>
    <w:rsid w:val="00700EBC"/>
    <w:rsid w:val="00701246"/>
    <w:rsid w:val="007018DF"/>
    <w:rsid w:val="00701DBC"/>
    <w:rsid w:val="0070200A"/>
    <w:rsid w:val="007025FA"/>
    <w:rsid w:val="007028DA"/>
    <w:rsid w:val="00704ABD"/>
    <w:rsid w:val="00704C67"/>
    <w:rsid w:val="00705214"/>
    <w:rsid w:val="007057D9"/>
    <w:rsid w:val="007066C8"/>
    <w:rsid w:val="007066DD"/>
    <w:rsid w:val="00706A7E"/>
    <w:rsid w:val="007074BB"/>
    <w:rsid w:val="00707B7F"/>
    <w:rsid w:val="00707E36"/>
    <w:rsid w:val="00710133"/>
    <w:rsid w:val="0071042F"/>
    <w:rsid w:val="00710505"/>
    <w:rsid w:val="007112E9"/>
    <w:rsid w:val="0071169F"/>
    <w:rsid w:val="007116C2"/>
    <w:rsid w:val="00711824"/>
    <w:rsid w:val="00712063"/>
    <w:rsid w:val="0071220E"/>
    <w:rsid w:val="007131DD"/>
    <w:rsid w:val="007131E2"/>
    <w:rsid w:val="00713332"/>
    <w:rsid w:val="00713BD9"/>
    <w:rsid w:val="0071451A"/>
    <w:rsid w:val="00714856"/>
    <w:rsid w:val="00714E84"/>
    <w:rsid w:val="0071509F"/>
    <w:rsid w:val="007151DE"/>
    <w:rsid w:val="007167DA"/>
    <w:rsid w:val="00716B16"/>
    <w:rsid w:val="00716EB5"/>
    <w:rsid w:val="00717D9E"/>
    <w:rsid w:val="00717F04"/>
    <w:rsid w:val="00720D7F"/>
    <w:rsid w:val="00720F95"/>
    <w:rsid w:val="007216B9"/>
    <w:rsid w:val="00721C42"/>
    <w:rsid w:val="00721E9A"/>
    <w:rsid w:val="0072226D"/>
    <w:rsid w:val="00722AEA"/>
    <w:rsid w:val="00722BE6"/>
    <w:rsid w:val="00722E18"/>
    <w:rsid w:val="00723BC9"/>
    <w:rsid w:val="00724AFF"/>
    <w:rsid w:val="00724CB2"/>
    <w:rsid w:val="00726E0A"/>
    <w:rsid w:val="007274B1"/>
    <w:rsid w:val="007275A6"/>
    <w:rsid w:val="007275E5"/>
    <w:rsid w:val="00727698"/>
    <w:rsid w:val="007277E3"/>
    <w:rsid w:val="00730C42"/>
    <w:rsid w:val="00730DA9"/>
    <w:rsid w:val="00730FCD"/>
    <w:rsid w:val="00731E7B"/>
    <w:rsid w:val="00733FBC"/>
    <w:rsid w:val="00734B21"/>
    <w:rsid w:val="00734F75"/>
    <w:rsid w:val="00735128"/>
    <w:rsid w:val="0073643A"/>
    <w:rsid w:val="007368D1"/>
    <w:rsid w:val="00737342"/>
    <w:rsid w:val="00737613"/>
    <w:rsid w:val="007378D6"/>
    <w:rsid w:val="00737908"/>
    <w:rsid w:val="00740040"/>
    <w:rsid w:val="00740D9C"/>
    <w:rsid w:val="00741EFD"/>
    <w:rsid w:val="007424D4"/>
    <w:rsid w:val="007435AD"/>
    <w:rsid w:val="007439AF"/>
    <w:rsid w:val="0074413F"/>
    <w:rsid w:val="007443CA"/>
    <w:rsid w:val="00744901"/>
    <w:rsid w:val="00744B06"/>
    <w:rsid w:val="007453D1"/>
    <w:rsid w:val="007469A0"/>
    <w:rsid w:val="00747C85"/>
    <w:rsid w:val="00747EAC"/>
    <w:rsid w:val="00750383"/>
    <w:rsid w:val="00750403"/>
    <w:rsid w:val="00750BCE"/>
    <w:rsid w:val="00751414"/>
    <w:rsid w:val="007516A2"/>
    <w:rsid w:val="00751D13"/>
    <w:rsid w:val="00751E9C"/>
    <w:rsid w:val="007526DD"/>
    <w:rsid w:val="00753482"/>
    <w:rsid w:val="007534CF"/>
    <w:rsid w:val="00753C7D"/>
    <w:rsid w:val="007546B8"/>
    <w:rsid w:val="007554E7"/>
    <w:rsid w:val="0075584B"/>
    <w:rsid w:val="00756358"/>
    <w:rsid w:val="00756458"/>
    <w:rsid w:val="0075756F"/>
    <w:rsid w:val="0075763E"/>
    <w:rsid w:val="00757B12"/>
    <w:rsid w:val="00761CD8"/>
    <w:rsid w:val="00762819"/>
    <w:rsid w:val="007631D4"/>
    <w:rsid w:val="007636C6"/>
    <w:rsid w:val="007638ED"/>
    <w:rsid w:val="0076423F"/>
    <w:rsid w:val="00764BD7"/>
    <w:rsid w:val="00765A0A"/>
    <w:rsid w:val="00766973"/>
    <w:rsid w:val="00767381"/>
    <w:rsid w:val="007678F7"/>
    <w:rsid w:val="00767E07"/>
    <w:rsid w:val="0077060A"/>
    <w:rsid w:val="00771244"/>
    <w:rsid w:val="007721E7"/>
    <w:rsid w:val="0077283E"/>
    <w:rsid w:val="007748AB"/>
    <w:rsid w:val="0077495E"/>
    <w:rsid w:val="00774ECA"/>
    <w:rsid w:val="00774FB3"/>
    <w:rsid w:val="00775BBC"/>
    <w:rsid w:val="00775D48"/>
    <w:rsid w:val="00776C28"/>
    <w:rsid w:val="007770C4"/>
    <w:rsid w:val="00780408"/>
    <w:rsid w:val="00780C18"/>
    <w:rsid w:val="00782999"/>
    <w:rsid w:val="00782FAA"/>
    <w:rsid w:val="00783028"/>
    <w:rsid w:val="0078363F"/>
    <w:rsid w:val="007836BA"/>
    <w:rsid w:val="00784AEB"/>
    <w:rsid w:val="00785A1A"/>
    <w:rsid w:val="00785B61"/>
    <w:rsid w:val="00786BAC"/>
    <w:rsid w:val="00786C71"/>
    <w:rsid w:val="0078755B"/>
    <w:rsid w:val="00787D28"/>
    <w:rsid w:val="00790878"/>
    <w:rsid w:val="007908D0"/>
    <w:rsid w:val="0079194C"/>
    <w:rsid w:val="007919BF"/>
    <w:rsid w:val="00791F16"/>
    <w:rsid w:val="00791F1D"/>
    <w:rsid w:val="00792AA8"/>
    <w:rsid w:val="00792B38"/>
    <w:rsid w:val="007931DD"/>
    <w:rsid w:val="007932FE"/>
    <w:rsid w:val="00793429"/>
    <w:rsid w:val="0079345F"/>
    <w:rsid w:val="007935F2"/>
    <w:rsid w:val="00795032"/>
    <w:rsid w:val="00795469"/>
    <w:rsid w:val="00795781"/>
    <w:rsid w:val="0079578A"/>
    <w:rsid w:val="00796CD1"/>
    <w:rsid w:val="00796EAC"/>
    <w:rsid w:val="007975F6"/>
    <w:rsid w:val="007A055C"/>
    <w:rsid w:val="007A05B7"/>
    <w:rsid w:val="007A1B96"/>
    <w:rsid w:val="007A1CA3"/>
    <w:rsid w:val="007A2638"/>
    <w:rsid w:val="007A2B87"/>
    <w:rsid w:val="007A2D14"/>
    <w:rsid w:val="007A2FD3"/>
    <w:rsid w:val="007A35ED"/>
    <w:rsid w:val="007A36AE"/>
    <w:rsid w:val="007A4580"/>
    <w:rsid w:val="007A4EB0"/>
    <w:rsid w:val="007A5D13"/>
    <w:rsid w:val="007A602B"/>
    <w:rsid w:val="007A6145"/>
    <w:rsid w:val="007A6903"/>
    <w:rsid w:val="007A7C09"/>
    <w:rsid w:val="007B0E9D"/>
    <w:rsid w:val="007B121B"/>
    <w:rsid w:val="007B240E"/>
    <w:rsid w:val="007B2C6C"/>
    <w:rsid w:val="007B3250"/>
    <w:rsid w:val="007B3E1C"/>
    <w:rsid w:val="007B415E"/>
    <w:rsid w:val="007B4962"/>
    <w:rsid w:val="007B4D2C"/>
    <w:rsid w:val="007B5161"/>
    <w:rsid w:val="007B641C"/>
    <w:rsid w:val="007B6C2B"/>
    <w:rsid w:val="007B71AE"/>
    <w:rsid w:val="007B7349"/>
    <w:rsid w:val="007B7E64"/>
    <w:rsid w:val="007B7FA1"/>
    <w:rsid w:val="007C02C4"/>
    <w:rsid w:val="007C0EAC"/>
    <w:rsid w:val="007C16A8"/>
    <w:rsid w:val="007C22A1"/>
    <w:rsid w:val="007C24B3"/>
    <w:rsid w:val="007C26C9"/>
    <w:rsid w:val="007C3EF4"/>
    <w:rsid w:val="007C4495"/>
    <w:rsid w:val="007C45CF"/>
    <w:rsid w:val="007C4D9F"/>
    <w:rsid w:val="007C50EA"/>
    <w:rsid w:val="007C56BB"/>
    <w:rsid w:val="007C59F6"/>
    <w:rsid w:val="007C6276"/>
    <w:rsid w:val="007C648D"/>
    <w:rsid w:val="007C66EE"/>
    <w:rsid w:val="007C693E"/>
    <w:rsid w:val="007C6BD4"/>
    <w:rsid w:val="007C6DBB"/>
    <w:rsid w:val="007C73A4"/>
    <w:rsid w:val="007C7C2D"/>
    <w:rsid w:val="007D06D5"/>
    <w:rsid w:val="007D0E3F"/>
    <w:rsid w:val="007D1526"/>
    <w:rsid w:val="007D15EB"/>
    <w:rsid w:val="007D242F"/>
    <w:rsid w:val="007D28DC"/>
    <w:rsid w:val="007D3987"/>
    <w:rsid w:val="007D40DF"/>
    <w:rsid w:val="007D477F"/>
    <w:rsid w:val="007D47DB"/>
    <w:rsid w:val="007D48C1"/>
    <w:rsid w:val="007D4EC2"/>
    <w:rsid w:val="007D50FD"/>
    <w:rsid w:val="007D527D"/>
    <w:rsid w:val="007D62DC"/>
    <w:rsid w:val="007D62DD"/>
    <w:rsid w:val="007D68FA"/>
    <w:rsid w:val="007D7563"/>
    <w:rsid w:val="007E028F"/>
    <w:rsid w:val="007E03FE"/>
    <w:rsid w:val="007E1FD9"/>
    <w:rsid w:val="007E2128"/>
    <w:rsid w:val="007E3559"/>
    <w:rsid w:val="007E37F0"/>
    <w:rsid w:val="007E3964"/>
    <w:rsid w:val="007E3BB9"/>
    <w:rsid w:val="007E49DB"/>
    <w:rsid w:val="007E5B4B"/>
    <w:rsid w:val="007E5CDE"/>
    <w:rsid w:val="007E6B24"/>
    <w:rsid w:val="007E6B6C"/>
    <w:rsid w:val="007E769F"/>
    <w:rsid w:val="007F0447"/>
    <w:rsid w:val="007F0B2E"/>
    <w:rsid w:val="007F0D9F"/>
    <w:rsid w:val="007F16E2"/>
    <w:rsid w:val="007F188D"/>
    <w:rsid w:val="007F2812"/>
    <w:rsid w:val="007F2B85"/>
    <w:rsid w:val="007F3476"/>
    <w:rsid w:val="007F42D2"/>
    <w:rsid w:val="007F46B5"/>
    <w:rsid w:val="007F54D7"/>
    <w:rsid w:val="007F5A75"/>
    <w:rsid w:val="007F5CB3"/>
    <w:rsid w:val="007F6705"/>
    <w:rsid w:val="007F6910"/>
    <w:rsid w:val="007F747E"/>
    <w:rsid w:val="007F776D"/>
    <w:rsid w:val="007F7CDE"/>
    <w:rsid w:val="008002B0"/>
    <w:rsid w:val="0080053F"/>
    <w:rsid w:val="00801128"/>
    <w:rsid w:val="008024F9"/>
    <w:rsid w:val="00804905"/>
    <w:rsid w:val="00805414"/>
    <w:rsid w:val="0080575A"/>
    <w:rsid w:val="00805CA9"/>
    <w:rsid w:val="008064E7"/>
    <w:rsid w:val="008078C6"/>
    <w:rsid w:val="00810107"/>
    <w:rsid w:val="00810131"/>
    <w:rsid w:val="00810688"/>
    <w:rsid w:val="00810C22"/>
    <w:rsid w:val="00810E4A"/>
    <w:rsid w:val="00811DA4"/>
    <w:rsid w:val="0081310A"/>
    <w:rsid w:val="00813BB8"/>
    <w:rsid w:val="00814A29"/>
    <w:rsid w:val="00816FBF"/>
    <w:rsid w:val="00820359"/>
    <w:rsid w:val="0082059D"/>
    <w:rsid w:val="0082228D"/>
    <w:rsid w:val="008235C6"/>
    <w:rsid w:val="00823D22"/>
    <w:rsid w:val="00824A12"/>
    <w:rsid w:val="0082538B"/>
    <w:rsid w:val="00825F8C"/>
    <w:rsid w:val="00826137"/>
    <w:rsid w:val="00830618"/>
    <w:rsid w:val="008318C8"/>
    <w:rsid w:val="00831D36"/>
    <w:rsid w:val="00833617"/>
    <w:rsid w:val="00834A2D"/>
    <w:rsid w:val="00835673"/>
    <w:rsid w:val="008366FC"/>
    <w:rsid w:val="0083695F"/>
    <w:rsid w:val="008406DC"/>
    <w:rsid w:val="0084131D"/>
    <w:rsid w:val="008420B8"/>
    <w:rsid w:val="00842659"/>
    <w:rsid w:val="008437B5"/>
    <w:rsid w:val="00843ADF"/>
    <w:rsid w:val="00843DE4"/>
    <w:rsid w:val="00843FE9"/>
    <w:rsid w:val="00844A35"/>
    <w:rsid w:val="00846B01"/>
    <w:rsid w:val="00846E17"/>
    <w:rsid w:val="00847D28"/>
    <w:rsid w:val="00850B37"/>
    <w:rsid w:val="00850EEA"/>
    <w:rsid w:val="00851AAB"/>
    <w:rsid w:val="00852C5C"/>
    <w:rsid w:val="008533CB"/>
    <w:rsid w:val="00853B3E"/>
    <w:rsid w:val="00854373"/>
    <w:rsid w:val="00854D3C"/>
    <w:rsid w:val="00855310"/>
    <w:rsid w:val="00855D00"/>
    <w:rsid w:val="0085645A"/>
    <w:rsid w:val="00857238"/>
    <w:rsid w:val="00860032"/>
    <w:rsid w:val="0086055F"/>
    <w:rsid w:val="00860D7E"/>
    <w:rsid w:val="00860F66"/>
    <w:rsid w:val="00861692"/>
    <w:rsid w:val="008618FA"/>
    <w:rsid w:val="00862223"/>
    <w:rsid w:val="0086295D"/>
    <w:rsid w:val="00862ABB"/>
    <w:rsid w:val="00862D35"/>
    <w:rsid w:val="00864477"/>
    <w:rsid w:val="008657D7"/>
    <w:rsid w:val="00865FD5"/>
    <w:rsid w:val="008660FA"/>
    <w:rsid w:val="0086645C"/>
    <w:rsid w:val="00866559"/>
    <w:rsid w:val="008665C6"/>
    <w:rsid w:val="0086710F"/>
    <w:rsid w:val="00867311"/>
    <w:rsid w:val="008703DA"/>
    <w:rsid w:val="00870951"/>
    <w:rsid w:val="00870CA3"/>
    <w:rsid w:val="0087164D"/>
    <w:rsid w:val="008719C4"/>
    <w:rsid w:val="0087348F"/>
    <w:rsid w:val="008746DD"/>
    <w:rsid w:val="00874907"/>
    <w:rsid w:val="00874C5E"/>
    <w:rsid w:val="008756B0"/>
    <w:rsid w:val="00876E8B"/>
    <w:rsid w:val="00876EB3"/>
    <w:rsid w:val="00877651"/>
    <w:rsid w:val="008779F2"/>
    <w:rsid w:val="00877AB1"/>
    <w:rsid w:val="008808BD"/>
    <w:rsid w:val="00880E65"/>
    <w:rsid w:val="00882455"/>
    <w:rsid w:val="00882E4A"/>
    <w:rsid w:val="008833CA"/>
    <w:rsid w:val="008851A7"/>
    <w:rsid w:val="008860BD"/>
    <w:rsid w:val="00886417"/>
    <w:rsid w:val="00886CE7"/>
    <w:rsid w:val="00886FF9"/>
    <w:rsid w:val="008873EA"/>
    <w:rsid w:val="00890412"/>
    <w:rsid w:val="008908A3"/>
    <w:rsid w:val="00890C5A"/>
    <w:rsid w:val="00890FAD"/>
    <w:rsid w:val="00891873"/>
    <w:rsid w:val="00893958"/>
    <w:rsid w:val="00894149"/>
    <w:rsid w:val="008942E2"/>
    <w:rsid w:val="0089499B"/>
    <w:rsid w:val="00894ABB"/>
    <w:rsid w:val="00895D54"/>
    <w:rsid w:val="00897169"/>
    <w:rsid w:val="00897302"/>
    <w:rsid w:val="008977E4"/>
    <w:rsid w:val="008978E8"/>
    <w:rsid w:val="008A089E"/>
    <w:rsid w:val="008A12CB"/>
    <w:rsid w:val="008A17F2"/>
    <w:rsid w:val="008A240B"/>
    <w:rsid w:val="008A242F"/>
    <w:rsid w:val="008A3FCB"/>
    <w:rsid w:val="008A447C"/>
    <w:rsid w:val="008A462D"/>
    <w:rsid w:val="008A4952"/>
    <w:rsid w:val="008A4DAE"/>
    <w:rsid w:val="008A4F6E"/>
    <w:rsid w:val="008A582F"/>
    <w:rsid w:val="008A5AD7"/>
    <w:rsid w:val="008A5F73"/>
    <w:rsid w:val="008A64F1"/>
    <w:rsid w:val="008A6731"/>
    <w:rsid w:val="008A6F62"/>
    <w:rsid w:val="008A7547"/>
    <w:rsid w:val="008A7772"/>
    <w:rsid w:val="008A7905"/>
    <w:rsid w:val="008A7BE0"/>
    <w:rsid w:val="008B08F9"/>
    <w:rsid w:val="008B11B0"/>
    <w:rsid w:val="008B173E"/>
    <w:rsid w:val="008B1935"/>
    <w:rsid w:val="008B1DDE"/>
    <w:rsid w:val="008B2784"/>
    <w:rsid w:val="008B324F"/>
    <w:rsid w:val="008B3522"/>
    <w:rsid w:val="008B48EE"/>
    <w:rsid w:val="008B4D55"/>
    <w:rsid w:val="008B4FC8"/>
    <w:rsid w:val="008B51BB"/>
    <w:rsid w:val="008B6085"/>
    <w:rsid w:val="008B6D34"/>
    <w:rsid w:val="008B6E7D"/>
    <w:rsid w:val="008B72DB"/>
    <w:rsid w:val="008B7610"/>
    <w:rsid w:val="008C00AC"/>
    <w:rsid w:val="008C16DA"/>
    <w:rsid w:val="008C1788"/>
    <w:rsid w:val="008C1807"/>
    <w:rsid w:val="008C2598"/>
    <w:rsid w:val="008C27DE"/>
    <w:rsid w:val="008C2A32"/>
    <w:rsid w:val="008C3F2C"/>
    <w:rsid w:val="008C475F"/>
    <w:rsid w:val="008C5638"/>
    <w:rsid w:val="008C57EA"/>
    <w:rsid w:val="008C5D86"/>
    <w:rsid w:val="008C60CC"/>
    <w:rsid w:val="008C6560"/>
    <w:rsid w:val="008C6D61"/>
    <w:rsid w:val="008D017F"/>
    <w:rsid w:val="008D0AAC"/>
    <w:rsid w:val="008D129B"/>
    <w:rsid w:val="008D1948"/>
    <w:rsid w:val="008D1EEC"/>
    <w:rsid w:val="008D25A9"/>
    <w:rsid w:val="008D25C9"/>
    <w:rsid w:val="008D28D9"/>
    <w:rsid w:val="008D29AB"/>
    <w:rsid w:val="008D2D57"/>
    <w:rsid w:val="008D4EA1"/>
    <w:rsid w:val="008D5350"/>
    <w:rsid w:val="008D5C91"/>
    <w:rsid w:val="008D61EB"/>
    <w:rsid w:val="008D6733"/>
    <w:rsid w:val="008D6932"/>
    <w:rsid w:val="008D6C29"/>
    <w:rsid w:val="008D7812"/>
    <w:rsid w:val="008D794A"/>
    <w:rsid w:val="008E08C7"/>
    <w:rsid w:val="008E1044"/>
    <w:rsid w:val="008E1433"/>
    <w:rsid w:val="008E35C0"/>
    <w:rsid w:val="008E3796"/>
    <w:rsid w:val="008E389E"/>
    <w:rsid w:val="008E491A"/>
    <w:rsid w:val="008E49F5"/>
    <w:rsid w:val="008E4FBE"/>
    <w:rsid w:val="008E5C68"/>
    <w:rsid w:val="008E63AA"/>
    <w:rsid w:val="008E6C5B"/>
    <w:rsid w:val="008E6E61"/>
    <w:rsid w:val="008E7B49"/>
    <w:rsid w:val="008F076F"/>
    <w:rsid w:val="008F0AEC"/>
    <w:rsid w:val="008F1242"/>
    <w:rsid w:val="008F2409"/>
    <w:rsid w:val="008F34EF"/>
    <w:rsid w:val="008F3596"/>
    <w:rsid w:val="008F384A"/>
    <w:rsid w:val="008F5962"/>
    <w:rsid w:val="008F59BA"/>
    <w:rsid w:val="008F6496"/>
    <w:rsid w:val="008F7246"/>
    <w:rsid w:val="008F7EC1"/>
    <w:rsid w:val="0090002D"/>
    <w:rsid w:val="00900696"/>
    <w:rsid w:val="009010D6"/>
    <w:rsid w:val="009015BB"/>
    <w:rsid w:val="00901C00"/>
    <w:rsid w:val="00902E4E"/>
    <w:rsid w:val="0090348B"/>
    <w:rsid w:val="00903E15"/>
    <w:rsid w:val="00903F39"/>
    <w:rsid w:val="00904B03"/>
    <w:rsid w:val="00905514"/>
    <w:rsid w:val="00906C7A"/>
    <w:rsid w:val="00907209"/>
    <w:rsid w:val="00907586"/>
    <w:rsid w:val="009075BC"/>
    <w:rsid w:val="00907D79"/>
    <w:rsid w:val="00910123"/>
    <w:rsid w:val="009102D5"/>
    <w:rsid w:val="00910AEC"/>
    <w:rsid w:val="009110E9"/>
    <w:rsid w:val="00911535"/>
    <w:rsid w:val="00911A49"/>
    <w:rsid w:val="00912901"/>
    <w:rsid w:val="0091303C"/>
    <w:rsid w:val="00913BF7"/>
    <w:rsid w:val="00913E2F"/>
    <w:rsid w:val="009145EF"/>
    <w:rsid w:val="0091513A"/>
    <w:rsid w:val="009168F0"/>
    <w:rsid w:val="00916962"/>
    <w:rsid w:val="009169F2"/>
    <w:rsid w:val="00916F92"/>
    <w:rsid w:val="0091700A"/>
    <w:rsid w:val="00917189"/>
    <w:rsid w:val="00917636"/>
    <w:rsid w:val="00917F51"/>
    <w:rsid w:val="009200CA"/>
    <w:rsid w:val="00920773"/>
    <w:rsid w:val="009218B0"/>
    <w:rsid w:val="00921AFE"/>
    <w:rsid w:val="00922250"/>
    <w:rsid w:val="0092238F"/>
    <w:rsid w:val="009227AB"/>
    <w:rsid w:val="00922E85"/>
    <w:rsid w:val="00923246"/>
    <w:rsid w:val="0092418F"/>
    <w:rsid w:val="00924292"/>
    <w:rsid w:val="009247A9"/>
    <w:rsid w:val="0092552C"/>
    <w:rsid w:val="00926D4F"/>
    <w:rsid w:val="00926F1B"/>
    <w:rsid w:val="00927164"/>
    <w:rsid w:val="0092773C"/>
    <w:rsid w:val="00927959"/>
    <w:rsid w:val="00927F5A"/>
    <w:rsid w:val="009306A5"/>
    <w:rsid w:val="0093088A"/>
    <w:rsid w:val="0093095D"/>
    <w:rsid w:val="00930AC1"/>
    <w:rsid w:val="0093165A"/>
    <w:rsid w:val="00931BA5"/>
    <w:rsid w:val="00931F49"/>
    <w:rsid w:val="00932592"/>
    <w:rsid w:val="0093394F"/>
    <w:rsid w:val="00933E2A"/>
    <w:rsid w:val="00934117"/>
    <w:rsid w:val="00934292"/>
    <w:rsid w:val="0093507E"/>
    <w:rsid w:val="00935411"/>
    <w:rsid w:val="00936361"/>
    <w:rsid w:val="00936709"/>
    <w:rsid w:val="00936CEA"/>
    <w:rsid w:val="009372B8"/>
    <w:rsid w:val="00937577"/>
    <w:rsid w:val="00937607"/>
    <w:rsid w:val="00940369"/>
    <w:rsid w:val="00940500"/>
    <w:rsid w:val="00940E52"/>
    <w:rsid w:val="00941B2D"/>
    <w:rsid w:val="00941FDC"/>
    <w:rsid w:val="0094212E"/>
    <w:rsid w:val="00942DD9"/>
    <w:rsid w:val="00943161"/>
    <w:rsid w:val="00943C55"/>
    <w:rsid w:val="00944083"/>
    <w:rsid w:val="00945DAC"/>
    <w:rsid w:val="00946F79"/>
    <w:rsid w:val="00947398"/>
    <w:rsid w:val="009476DF"/>
    <w:rsid w:val="00947D2B"/>
    <w:rsid w:val="00947D9D"/>
    <w:rsid w:val="00950511"/>
    <w:rsid w:val="00951131"/>
    <w:rsid w:val="009516AF"/>
    <w:rsid w:val="00951769"/>
    <w:rsid w:val="009525BB"/>
    <w:rsid w:val="009528CB"/>
    <w:rsid w:val="00952BAC"/>
    <w:rsid w:val="00952D1A"/>
    <w:rsid w:val="00952EDD"/>
    <w:rsid w:val="009533E3"/>
    <w:rsid w:val="009535AA"/>
    <w:rsid w:val="009548AE"/>
    <w:rsid w:val="0095504C"/>
    <w:rsid w:val="0095509F"/>
    <w:rsid w:val="009552DE"/>
    <w:rsid w:val="00955966"/>
    <w:rsid w:val="009565E1"/>
    <w:rsid w:val="00956C2C"/>
    <w:rsid w:val="00957060"/>
    <w:rsid w:val="00957E37"/>
    <w:rsid w:val="00960CC9"/>
    <w:rsid w:val="0096187C"/>
    <w:rsid w:val="00961CEF"/>
    <w:rsid w:val="00961F05"/>
    <w:rsid w:val="00961FBE"/>
    <w:rsid w:val="009625AF"/>
    <w:rsid w:val="00963C82"/>
    <w:rsid w:val="00964EBB"/>
    <w:rsid w:val="00964F10"/>
    <w:rsid w:val="00965583"/>
    <w:rsid w:val="009663A2"/>
    <w:rsid w:val="00966659"/>
    <w:rsid w:val="00966B9B"/>
    <w:rsid w:val="00966DCA"/>
    <w:rsid w:val="00967734"/>
    <w:rsid w:val="00967EA5"/>
    <w:rsid w:val="0097077C"/>
    <w:rsid w:val="00971106"/>
    <w:rsid w:val="009712B0"/>
    <w:rsid w:val="0097195F"/>
    <w:rsid w:val="00972DC3"/>
    <w:rsid w:val="00973226"/>
    <w:rsid w:val="009735E1"/>
    <w:rsid w:val="009759BC"/>
    <w:rsid w:val="00975A69"/>
    <w:rsid w:val="0097613C"/>
    <w:rsid w:val="00976CFA"/>
    <w:rsid w:val="00976E2F"/>
    <w:rsid w:val="009770B5"/>
    <w:rsid w:val="009779A0"/>
    <w:rsid w:val="00977D5B"/>
    <w:rsid w:val="009812B3"/>
    <w:rsid w:val="009819F8"/>
    <w:rsid w:val="00982203"/>
    <w:rsid w:val="009823BE"/>
    <w:rsid w:val="00982D4E"/>
    <w:rsid w:val="00982E98"/>
    <w:rsid w:val="0098336B"/>
    <w:rsid w:val="0098374A"/>
    <w:rsid w:val="00983754"/>
    <w:rsid w:val="00983B70"/>
    <w:rsid w:val="009847A8"/>
    <w:rsid w:val="0098499B"/>
    <w:rsid w:val="00985458"/>
    <w:rsid w:val="00985814"/>
    <w:rsid w:val="00986765"/>
    <w:rsid w:val="00986AC2"/>
    <w:rsid w:val="00986BB6"/>
    <w:rsid w:val="009872E0"/>
    <w:rsid w:val="0098738C"/>
    <w:rsid w:val="0098765F"/>
    <w:rsid w:val="00987E8D"/>
    <w:rsid w:val="0099259F"/>
    <w:rsid w:val="009927E0"/>
    <w:rsid w:val="00992CA0"/>
    <w:rsid w:val="00993C1D"/>
    <w:rsid w:val="00993F46"/>
    <w:rsid w:val="009943FA"/>
    <w:rsid w:val="009950DA"/>
    <w:rsid w:val="0099512F"/>
    <w:rsid w:val="00995231"/>
    <w:rsid w:val="00996621"/>
    <w:rsid w:val="009966FE"/>
    <w:rsid w:val="00996E9A"/>
    <w:rsid w:val="009970CD"/>
    <w:rsid w:val="0099719D"/>
    <w:rsid w:val="00997D4A"/>
    <w:rsid w:val="00997DA7"/>
    <w:rsid w:val="009A0031"/>
    <w:rsid w:val="009A0569"/>
    <w:rsid w:val="009A1C64"/>
    <w:rsid w:val="009A1D20"/>
    <w:rsid w:val="009A271B"/>
    <w:rsid w:val="009A2B5C"/>
    <w:rsid w:val="009A30C3"/>
    <w:rsid w:val="009A3450"/>
    <w:rsid w:val="009A43C1"/>
    <w:rsid w:val="009A4526"/>
    <w:rsid w:val="009A4668"/>
    <w:rsid w:val="009A5268"/>
    <w:rsid w:val="009A5452"/>
    <w:rsid w:val="009A5695"/>
    <w:rsid w:val="009A56FB"/>
    <w:rsid w:val="009A6F72"/>
    <w:rsid w:val="009B012A"/>
    <w:rsid w:val="009B05B1"/>
    <w:rsid w:val="009B0BC5"/>
    <w:rsid w:val="009B0CF7"/>
    <w:rsid w:val="009B12AE"/>
    <w:rsid w:val="009B204A"/>
    <w:rsid w:val="009B232A"/>
    <w:rsid w:val="009B2BA1"/>
    <w:rsid w:val="009B2BF7"/>
    <w:rsid w:val="009B3CAE"/>
    <w:rsid w:val="009B404D"/>
    <w:rsid w:val="009B423C"/>
    <w:rsid w:val="009B4676"/>
    <w:rsid w:val="009B487C"/>
    <w:rsid w:val="009B4D8A"/>
    <w:rsid w:val="009B509A"/>
    <w:rsid w:val="009B6054"/>
    <w:rsid w:val="009B6109"/>
    <w:rsid w:val="009B61F5"/>
    <w:rsid w:val="009B7020"/>
    <w:rsid w:val="009B75FB"/>
    <w:rsid w:val="009B7D8E"/>
    <w:rsid w:val="009C0134"/>
    <w:rsid w:val="009C0672"/>
    <w:rsid w:val="009C0BB4"/>
    <w:rsid w:val="009C10EA"/>
    <w:rsid w:val="009C1674"/>
    <w:rsid w:val="009C1828"/>
    <w:rsid w:val="009C3A60"/>
    <w:rsid w:val="009C4013"/>
    <w:rsid w:val="009C5068"/>
    <w:rsid w:val="009C5A5E"/>
    <w:rsid w:val="009C63A3"/>
    <w:rsid w:val="009C6A87"/>
    <w:rsid w:val="009C77F4"/>
    <w:rsid w:val="009C78A9"/>
    <w:rsid w:val="009C7909"/>
    <w:rsid w:val="009D0B81"/>
    <w:rsid w:val="009D1AE7"/>
    <w:rsid w:val="009D28BD"/>
    <w:rsid w:val="009D3B05"/>
    <w:rsid w:val="009D4324"/>
    <w:rsid w:val="009D45B6"/>
    <w:rsid w:val="009D46CC"/>
    <w:rsid w:val="009D582F"/>
    <w:rsid w:val="009D6B84"/>
    <w:rsid w:val="009D78B4"/>
    <w:rsid w:val="009D7D7F"/>
    <w:rsid w:val="009D7F38"/>
    <w:rsid w:val="009E01C5"/>
    <w:rsid w:val="009E025F"/>
    <w:rsid w:val="009E0CC4"/>
    <w:rsid w:val="009E0D90"/>
    <w:rsid w:val="009E1317"/>
    <w:rsid w:val="009E138C"/>
    <w:rsid w:val="009E20DF"/>
    <w:rsid w:val="009E2DE8"/>
    <w:rsid w:val="009E3235"/>
    <w:rsid w:val="009E33FB"/>
    <w:rsid w:val="009E33FC"/>
    <w:rsid w:val="009E35BC"/>
    <w:rsid w:val="009E3998"/>
    <w:rsid w:val="009E4C7B"/>
    <w:rsid w:val="009E563F"/>
    <w:rsid w:val="009E6787"/>
    <w:rsid w:val="009E67F0"/>
    <w:rsid w:val="009E7593"/>
    <w:rsid w:val="009F0235"/>
    <w:rsid w:val="009F03E9"/>
    <w:rsid w:val="009F09FF"/>
    <w:rsid w:val="009F0C5D"/>
    <w:rsid w:val="009F0D80"/>
    <w:rsid w:val="009F174D"/>
    <w:rsid w:val="009F1773"/>
    <w:rsid w:val="009F1855"/>
    <w:rsid w:val="009F187B"/>
    <w:rsid w:val="009F1A98"/>
    <w:rsid w:val="009F1B63"/>
    <w:rsid w:val="009F2598"/>
    <w:rsid w:val="009F2B1A"/>
    <w:rsid w:val="009F2C88"/>
    <w:rsid w:val="009F3359"/>
    <w:rsid w:val="009F3C90"/>
    <w:rsid w:val="009F3D2A"/>
    <w:rsid w:val="009F5262"/>
    <w:rsid w:val="009F5A2F"/>
    <w:rsid w:val="009F6336"/>
    <w:rsid w:val="009F659B"/>
    <w:rsid w:val="009F70A0"/>
    <w:rsid w:val="009F7448"/>
    <w:rsid w:val="009F745F"/>
    <w:rsid w:val="009F79B8"/>
    <w:rsid w:val="009F7EE4"/>
    <w:rsid w:val="00A002F8"/>
    <w:rsid w:val="00A00B0E"/>
    <w:rsid w:val="00A012E7"/>
    <w:rsid w:val="00A01CEF"/>
    <w:rsid w:val="00A024BA"/>
    <w:rsid w:val="00A034CB"/>
    <w:rsid w:val="00A03B16"/>
    <w:rsid w:val="00A0525E"/>
    <w:rsid w:val="00A0598C"/>
    <w:rsid w:val="00A069A1"/>
    <w:rsid w:val="00A074D9"/>
    <w:rsid w:val="00A075CF"/>
    <w:rsid w:val="00A07C97"/>
    <w:rsid w:val="00A10309"/>
    <w:rsid w:val="00A106FD"/>
    <w:rsid w:val="00A10E82"/>
    <w:rsid w:val="00A11276"/>
    <w:rsid w:val="00A112EC"/>
    <w:rsid w:val="00A11978"/>
    <w:rsid w:val="00A11A0B"/>
    <w:rsid w:val="00A11B57"/>
    <w:rsid w:val="00A123A1"/>
    <w:rsid w:val="00A12D64"/>
    <w:rsid w:val="00A13058"/>
    <w:rsid w:val="00A132F5"/>
    <w:rsid w:val="00A1342A"/>
    <w:rsid w:val="00A13FBB"/>
    <w:rsid w:val="00A15E58"/>
    <w:rsid w:val="00A16813"/>
    <w:rsid w:val="00A16AB0"/>
    <w:rsid w:val="00A176C6"/>
    <w:rsid w:val="00A177E9"/>
    <w:rsid w:val="00A17968"/>
    <w:rsid w:val="00A17BDC"/>
    <w:rsid w:val="00A17D77"/>
    <w:rsid w:val="00A20AB3"/>
    <w:rsid w:val="00A20C85"/>
    <w:rsid w:val="00A2210A"/>
    <w:rsid w:val="00A22BBA"/>
    <w:rsid w:val="00A23C0F"/>
    <w:rsid w:val="00A244F2"/>
    <w:rsid w:val="00A245A1"/>
    <w:rsid w:val="00A247D3"/>
    <w:rsid w:val="00A24B75"/>
    <w:rsid w:val="00A263F6"/>
    <w:rsid w:val="00A26CBA"/>
    <w:rsid w:val="00A27B5F"/>
    <w:rsid w:val="00A3027F"/>
    <w:rsid w:val="00A30E86"/>
    <w:rsid w:val="00A318BC"/>
    <w:rsid w:val="00A31F6B"/>
    <w:rsid w:val="00A31FDC"/>
    <w:rsid w:val="00A32E24"/>
    <w:rsid w:val="00A33AC2"/>
    <w:rsid w:val="00A33E45"/>
    <w:rsid w:val="00A34223"/>
    <w:rsid w:val="00A35182"/>
    <w:rsid w:val="00A35511"/>
    <w:rsid w:val="00A35AF4"/>
    <w:rsid w:val="00A35EA1"/>
    <w:rsid w:val="00A36A9E"/>
    <w:rsid w:val="00A36BFB"/>
    <w:rsid w:val="00A36E82"/>
    <w:rsid w:val="00A40936"/>
    <w:rsid w:val="00A41D52"/>
    <w:rsid w:val="00A41E63"/>
    <w:rsid w:val="00A42365"/>
    <w:rsid w:val="00A424CB"/>
    <w:rsid w:val="00A43063"/>
    <w:rsid w:val="00A4306D"/>
    <w:rsid w:val="00A4389F"/>
    <w:rsid w:val="00A43998"/>
    <w:rsid w:val="00A4447A"/>
    <w:rsid w:val="00A4472C"/>
    <w:rsid w:val="00A44EFA"/>
    <w:rsid w:val="00A45321"/>
    <w:rsid w:val="00A45F03"/>
    <w:rsid w:val="00A46E87"/>
    <w:rsid w:val="00A47B16"/>
    <w:rsid w:val="00A50B87"/>
    <w:rsid w:val="00A50C3D"/>
    <w:rsid w:val="00A50FD8"/>
    <w:rsid w:val="00A51123"/>
    <w:rsid w:val="00A51DBA"/>
    <w:rsid w:val="00A51EB8"/>
    <w:rsid w:val="00A52212"/>
    <w:rsid w:val="00A5295E"/>
    <w:rsid w:val="00A53510"/>
    <w:rsid w:val="00A53BD0"/>
    <w:rsid w:val="00A543C6"/>
    <w:rsid w:val="00A553CB"/>
    <w:rsid w:val="00A561AF"/>
    <w:rsid w:val="00A56237"/>
    <w:rsid w:val="00A565D8"/>
    <w:rsid w:val="00A56F64"/>
    <w:rsid w:val="00A57CB8"/>
    <w:rsid w:val="00A614A7"/>
    <w:rsid w:val="00A61A2E"/>
    <w:rsid w:val="00A61B8F"/>
    <w:rsid w:val="00A61C42"/>
    <w:rsid w:val="00A61DAB"/>
    <w:rsid w:val="00A623E3"/>
    <w:rsid w:val="00A62736"/>
    <w:rsid w:val="00A62A26"/>
    <w:rsid w:val="00A62B8A"/>
    <w:rsid w:val="00A63424"/>
    <w:rsid w:val="00A637BC"/>
    <w:rsid w:val="00A63C45"/>
    <w:rsid w:val="00A6402B"/>
    <w:rsid w:val="00A6402F"/>
    <w:rsid w:val="00A64243"/>
    <w:rsid w:val="00A64491"/>
    <w:rsid w:val="00A669AD"/>
    <w:rsid w:val="00A66B4D"/>
    <w:rsid w:val="00A67197"/>
    <w:rsid w:val="00A67721"/>
    <w:rsid w:val="00A70522"/>
    <w:rsid w:val="00A70793"/>
    <w:rsid w:val="00A708BD"/>
    <w:rsid w:val="00A70C79"/>
    <w:rsid w:val="00A70E69"/>
    <w:rsid w:val="00A70F0C"/>
    <w:rsid w:val="00A71159"/>
    <w:rsid w:val="00A717CC"/>
    <w:rsid w:val="00A71A51"/>
    <w:rsid w:val="00A72444"/>
    <w:rsid w:val="00A726A7"/>
    <w:rsid w:val="00A728EA"/>
    <w:rsid w:val="00A730E6"/>
    <w:rsid w:val="00A73512"/>
    <w:rsid w:val="00A7372C"/>
    <w:rsid w:val="00A73D2F"/>
    <w:rsid w:val="00A74724"/>
    <w:rsid w:val="00A74965"/>
    <w:rsid w:val="00A750D8"/>
    <w:rsid w:val="00A75161"/>
    <w:rsid w:val="00A75D34"/>
    <w:rsid w:val="00A76E44"/>
    <w:rsid w:val="00A77106"/>
    <w:rsid w:val="00A776D1"/>
    <w:rsid w:val="00A776E4"/>
    <w:rsid w:val="00A77713"/>
    <w:rsid w:val="00A77A46"/>
    <w:rsid w:val="00A80D62"/>
    <w:rsid w:val="00A819F7"/>
    <w:rsid w:val="00A82DA7"/>
    <w:rsid w:val="00A837D3"/>
    <w:rsid w:val="00A83CE5"/>
    <w:rsid w:val="00A846AA"/>
    <w:rsid w:val="00A84C9B"/>
    <w:rsid w:val="00A853D3"/>
    <w:rsid w:val="00A8593E"/>
    <w:rsid w:val="00A86A4B"/>
    <w:rsid w:val="00A86DAF"/>
    <w:rsid w:val="00A872E1"/>
    <w:rsid w:val="00A87385"/>
    <w:rsid w:val="00A87C76"/>
    <w:rsid w:val="00A90CCA"/>
    <w:rsid w:val="00A90E46"/>
    <w:rsid w:val="00A90FD4"/>
    <w:rsid w:val="00A90FE0"/>
    <w:rsid w:val="00A91464"/>
    <w:rsid w:val="00A9176D"/>
    <w:rsid w:val="00A9178E"/>
    <w:rsid w:val="00A91918"/>
    <w:rsid w:val="00A919FD"/>
    <w:rsid w:val="00A91A67"/>
    <w:rsid w:val="00A91ABD"/>
    <w:rsid w:val="00A920E5"/>
    <w:rsid w:val="00A93910"/>
    <w:rsid w:val="00A94974"/>
    <w:rsid w:val="00A94992"/>
    <w:rsid w:val="00A95D12"/>
    <w:rsid w:val="00A9650B"/>
    <w:rsid w:val="00A9696A"/>
    <w:rsid w:val="00A96E70"/>
    <w:rsid w:val="00A9700F"/>
    <w:rsid w:val="00A9720F"/>
    <w:rsid w:val="00AA126A"/>
    <w:rsid w:val="00AA1518"/>
    <w:rsid w:val="00AA1970"/>
    <w:rsid w:val="00AA19B6"/>
    <w:rsid w:val="00AA1C6F"/>
    <w:rsid w:val="00AA214B"/>
    <w:rsid w:val="00AA29EE"/>
    <w:rsid w:val="00AA2B9B"/>
    <w:rsid w:val="00AA2C51"/>
    <w:rsid w:val="00AA353A"/>
    <w:rsid w:val="00AA3FF2"/>
    <w:rsid w:val="00AA40D2"/>
    <w:rsid w:val="00AA507C"/>
    <w:rsid w:val="00AA5832"/>
    <w:rsid w:val="00AA58EF"/>
    <w:rsid w:val="00AA603A"/>
    <w:rsid w:val="00AA63A3"/>
    <w:rsid w:val="00AA6941"/>
    <w:rsid w:val="00AA7651"/>
    <w:rsid w:val="00AA7867"/>
    <w:rsid w:val="00AA78B0"/>
    <w:rsid w:val="00AB0327"/>
    <w:rsid w:val="00AB0F94"/>
    <w:rsid w:val="00AB1604"/>
    <w:rsid w:val="00AB2302"/>
    <w:rsid w:val="00AB3E79"/>
    <w:rsid w:val="00AB40AF"/>
    <w:rsid w:val="00AB4FEB"/>
    <w:rsid w:val="00AB5579"/>
    <w:rsid w:val="00AB5648"/>
    <w:rsid w:val="00AB5F3C"/>
    <w:rsid w:val="00AB7176"/>
    <w:rsid w:val="00AB7A9F"/>
    <w:rsid w:val="00AB7DCE"/>
    <w:rsid w:val="00AC1B05"/>
    <w:rsid w:val="00AC2642"/>
    <w:rsid w:val="00AC271A"/>
    <w:rsid w:val="00AC284D"/>
    <w:rsid w:val="00AC396B"/>
    <w:rsid w:val="00AC4F2E"/>
    <w:rsid w:val="00AC50B6"/>
    <w:rsid w:val="00AC5CEB"/>
    <w:rsid w:val="00AC60CA"/>
    <w:rsid w:val="00AC6B4E"/>
    <w:rsid w:val="00AC6E62"/>
    <w:rsid w:val="00AD1168"/>
    <w:rsid w:val="00AD15DF"/>
    <w:rsid w:val="00AD2017"/>
    <w:rsid w:val="00AD29DF"/>
    <w:rsid w:val="00AD2ADC"/>
    <w:rsid w:val="00AD3613"/>
    <w:rsid w:val="00AD3A29"/>
    <w:rsid w:val="00AD4497"/>
    <w:rsid w:val="00AD4A19"/>
    <w:rsid w:val="00AD4C1B"/>
    <w:rsid w:val="00AD4C7D"/>
    <w:rsid w:val="00AD507C"/>
    <w:rsid w:val="00AD5A8C"/>
    <w:rsid w:val="00AD756C"/>
    <w:rsid w:val="00AD762B"/>
    <w:rsid w:val="00AD7CD9"/>
    <w:rsid w:val="00AE1177"/>
    <w:rsid w:val="00AE170E"/>
    <w:rsid w:val="00AE23B4"/>
    <w:rsid w:val="00AE244E"/>
    <w:rsid w:val="00AE2D64"/>
    <w:rsid w:val="00AE3087"/>
    <w:rsid w:val="00AE3698"/>
    <w:rsid w:val="00AE411B"/>
    <w:rsid w:val="00AE44B0"/>
    <w:rsid w:val="00AE46ED"/>
    <w:rsid w:val="00AE5308"/>
    <w:rsid w:val="00AE5896"/>
    <w:rsid w:val="00AE59FC"/>
    <w:rsid w:val="00AE6A46"/>
    <w:rsid w:val="00AE77D4"/>
    <w:rsid w:val="00AE788D"/>
    <w:rsid w:val="00AE7E0A"/>
    <w:rsid w:val="00AE7E31"/>
    <w:rsid w:val="00AE7E98"/>
    <w:rsid w:val="00AF04BB"/>
    <w:rsid w:val="00AF0C3F"/>
    <w:rsid w:val="00AF1312"/>
    <w:rsid w:val="00AF1FE2"/>
    <w:rsid w:val="00AF2FAF"/>
    <w:rsid w:val="00AF30EF"/>
    <w:rsid w:val="00AF3164"/>
    <w:rsid w:val="00AF31FA"/>
    <w:rsid w:val="00AF3223"/>
    <w:rsid w:val="00AF4422"/>
    <w:rsid w:val="00AF5007"/>
    <w:rsid w:val="00AF50C6"/>
    <w:rsid w:val="00AF5A4A"/>
    <w:rsid w:val="00AF5B71"/>
    <w:rsid w:val="00AF6DE3"/>
    <w:rsid w:val="00AF6E6B"/>
    <w:rsid w:val="00AF7659"/>
    <w:rsid w:val="00AF7C60"/>
    <w:rsid w:val="00B00057"/>
    <w:rsid w:val="00B0012C"/>
    <w:rsid w:val="00B015F4"/>
    <w:rsid w:val="00B015FB"/>
    <w:rsid w:val="00B0172E"/>
    <w:rsid w:val="00B01844"/>
    <w:rsid w:val="00B023FD"/>
    <w:rsid w:val="00B0271E"/>
    <w:rsid w:val="00B02890"/>
    <w:rsid w:val="00B03169"/>
    <w:rsid w:val="00B03A3E"/>
    <w:rsid w:val="00B04EA5"/>
    <w:rsid w:val="00B05D74"/>
    <w:rsid w:val="00B06092"/>
    <w:rsid w:val="00B064DD"/>
    <w:rsid w:val="00B069DD"/>
    <w:rsid w:val="00B06BC3"/>
    <w:rsid w:val="00B0750F"/>
    <w:rsid w:val="00B100C5"/>
    <w:rsid w:val="00B101B2"/>
    <w:rsid w:val="00B10326"/>
    <w:rsid w:val="00B115AD"/>
    <w:rsid w:val="00B11C20"/>
    <w:rsid w:val="00B11C29"/>
    <w:rsid w:val="00B12563"/>
    <w:rsid w:val="00B126B0"/>
    <w:rsid w:val="00B1307B"/>
    <w:rsid w:val="00B13C77"/>
    <w:rsid w:val="00B164DA"/>
    <w:rsid w:val="00B16844"/>
    <w:rsid w:val="00B170FD"/>
    <w:rsid w:val="00B200A9"/>
    <w:rsid w:val="00B203C0"/>
    <w:rsid w:val="00B20823"/>
    <w:rsid w:val="00B20B83"/>
    <w:rsid w:val="00B2115A"/>
    <w:rsid w:val="00B212B6"/>
    <w:rsid w:val="00B21304"/>
    <w:rsid w:val="00B218E0"/>
    <w:rsid w:val="00B21C71"/>
    <w:rsid w:val="00B21D5F"/>
    <w:rsid w:val="00B22319"/>
    <w:rsid w:val="00B226F9"/>
    <w:rsid w:val="00B22BAF"/>
    <w:rsid w:val="00B23BA1"/>
    <w:rsid w:val="00B23DE5"/>
    <w:rsid w:val="00B24A1C"/>
    <w:rsid w:val="00B24C4F"/>
    <w:rsid w:val="00B269FF"/>
    <w:rsid w:val="00B26DF5"/>
    <w:rsid w:val="00B27D70"/>
    <w:rsid w:val="00B321BA"/>
    <w:rsid w:val="00B32B64"/>
    <w:rsid w:val="00B339D4"/>
    <w:rsid w:val="00B343C7"/>
    <w:rsid w:val="00B347CF"/>
    <w:rsid w:val="00B347D1"/>
    <w:rsid w:val="00B35C10"/>
    <w:rsid w:val="00B35F37"/>
    <w:rsid w:val="00B367E3"/>
    <w:rsid w:val="00B36962"/>
    <w:rsid w:val="00B36D67"/>
    <w:rsid w:val="00B3719D"/>
    <w:rsid w:val="00B3782D"/>
    <w:rsid w:val="00B37847"/>
    <w:rsid w:val="00B40907"/>
    <w:rsid w:val="00B40A4B"/>
    <w:rsid w:val="00B41485"/>
    <w:rsid w:val="00B415F2"/>
    <w:rsid w:val="00B41925"/>
    <w:rsid w:val="00B419FA"/>
    <w:rsid w:val="00B42AEB"/>
    <w:rsid w:val="00B4306A"/>
    <w:rsid w:val="00B43CAB"/>
    <w:rsid w:val="00B4450E"/>
    <w:rsid w:val="00B44FED"/>
    <w:rsid w:val="00B45016"/>
    <w:rsid w:val="00B45028"/>
    <w:rsid w:val="00B451FB"/>
    <w:rsid w:val="00B45826"/>
    <w:rsid w:val="00B46A31"/>
    <w:rsid w:val="00B46EEB"/>
    <w:rsid w:val="00B47312"/>
    <w:rsid w:val="00B50045"/>
    <w:rsid w:val="00B50FF6"/>
    <w:rsid w:val="00B51747"/>
    <w:rsid w:val="00B51C1A"/>
    <w:rsid w:val="00B51FDF"/>
    <w:rsid w:val="00B53D06"/>
    <w:rsid w:val="00B54087"/>
    <w:rsid w:val="00B544D3"/>
    <w:rsid w:val="00B5496A"/>
    <w:rsid w:val="00B552B6"/>
    <w:rsid w:val="00B553F0"/>
    <w:rsid w:val="00B56F56"/>
    <w:rsid w:val="00B57357"/>
    <w:rsid w:val="00B57B77"/>
    <w:rsid w:val="00B605E1"/>
    <w:rsid w:val="00B6075E"/>
    <w:rsid w:val="00B6164B"/>
    <w:rsid w:val="00B61E5B"/>
    <w:rsid w:val="00B622AB"/>
    <w:rsid w:val="00B62774"/>
    <w:rsid w:val="00B62BB7"/>
    <w:rsid w:val="00B62E07"/>
    <w:rsid w:val="00B632AA"/>
    <w:rsid w:val="00B637E8"/>
    <w:rsid w:val="00B6570D"/>
    <w:rsid w:val="00B668CE"/>
    <w:rsid w:val="00B66D20"/>
    <w:rsid w:val="00B67D5D"/>
    <w:rsid w:val="00B67E18"/>
    <w:rsid w:val="00B70119"/>
    <w:rsid w:val="00B71047"/>
    <w:rsid w:val="00B715D5"/>
    <w:rsid w:val="00B71D12"/>
    <w:rsid w:val="00B7212F"/>
    <w:rsid w:val="00B72575"/>
    <w:rsid w:val="00B732E8"/>
    <w:rsid w:val="00B73786"/>
    <w:rsid w:val="00B74189"/>
    <w:rsid w:val="00B748D1"/>
    <w:rsid w:val="00B75A7B"/>
    <w:rsid w:val="00B771B4"/>
    <w:rsid w:val="00B776F1"/>
    <w:rsid w:val="00B80447"/>
    <w:rsid w:val="00B80C21"/>
    <w:rsid w:val="00B80C2C"/>
    <w:rsid w:val="00B80E24"/>
    <w:rsid w:val="00B8103F"/>
    <w:rsid w:val="00B8163B"/>
    <w:rsid w:val="00B81826"/>
    <w:rsid w:val="00B8337D"/>
    <w:rsid w:val="00B839EE"/>
    <w:rsid w:val="00B83C2F"/>
    <w:rsid w:val="00B84875"/>
    <w:rsid w:val="00B84974"/>
    <w:rsid w:val="00B84BF2"/>
    <w:rsid w:val="00B855E0"/>
    <w:rsid w:val="00B86B9F"/>
    <w:rsid w:val="00B86FCD"/>
    <w:rsid w:val="00B8701E"/>
    <w:rsid w:val="00B877CF"/>
    <w:rsid w:val="00B87EFF"/>
    <w:rsid w:val="00B9087B"/>
    <w:rsid w:val="00B912DF"/>
    <w:rsid w:val="00B915CA"/>
    <w:rsid w:val="00B9231A"/>
    <w:rsid w:val="00B93708"/>
    <w:rsid w:val="00B93FB6"/>
    <w:rsid w:val="00B94201"/>
    <w:rsid w:val="00B945A0"/>
    <w:rsid w:val="00B94977"/>
    <w:rsid w:val="00B949D3"/>
    <w:rsid w:val="00B94D91"/>
    <w:rsid w:val="00B9500A"/>
    <w:rsid w:val="00B95A7C"/>
    <w:rsid w:val="00B9671D"/>
    <w:rsid w:val="00B9766E"/>
    <w:rsid w:val="00B97C46"/>
    <w:rsid w:val="00BA05F1"/>
    <w:rsid w:val="00BA0FAD"/>
    <w:rsid w:val="00BA0FD6"/>
    <w:rsid w:val="00BA11D4"/>
    <w:rsid w:val="00BA148E"/>
    <w:rsid w:val="00BA180E"/>
    <w:rsid w:val="00BA2885"/>
    <w:rsid w:val="00BA33BA"/>
    <w:rsid w:val="00BA37C1"/>
    <w:rsid w:val="00BA4ADE"/>
    <w:rsid w:val="00BA5B6E"/>
    <w:rsid w:val="00BA6580"/>
    <w:rsid w:val="00BA7354"/>
    <w:rsid w:val="00BA73F5"/>
    <w:rsid w:val="00BA75F1"/>
    <w:rsid w:val="00BA7C35"/>
    <w:rsid w:val="00BB02F4"/>
    <w:rsid w:val="00BB2428"/>
    <w:rsid w:val="00BB29B6"/>
    <w:rsid w:val="00BB33BD"/>
    <w:rsid w:val="00BB36FB"/>
    <w:rsid w:val="00BB5DBE"/>
    <w:rsid w:val="00BB6286"/>
    <w:rsid w:val="00BB729F"/>
    <w:rsid w:val="00BC030D"/>
    <w:rsid w:val="00BC04C0"/>
    <w:rsid w:val="00BC0795"/>
    <w:rsid w:val="00BC0FAA"/>
    <w:rsid w:val="00BC10BA"/>
    <w:rsid w:val="00BC13FA"/>
    <w:rsid w:val="00BC1433"/>
    <w:rsid w:val="00BC15ED"/>
    <w:rsid w:val="00BC193D"/>
    <w:rsid w:val="00BC24A4"/>
    <w:rsid w:val="00BC29B3"/>
    <w:rsid w:val="00BC2A3B"/>
    <w:rsid w:val="00BC2CB6"/>
    <w:rsid w:val="00BC2E34"/>
    <w:rsid w:val="00BC3EFE"/>
    <w:rsid w:val="00BC4321"/>
    <w:rsid w:val="00BC4596"/>
    <w:rsid w:val="00BC4762"/>
    <w:rsid w:val="00BC4878"/>
    <w:rsid w:val="00BC4B28"/>
    <w:rsid w:val="00BC69BF"/>
    <w:rsid w:val="00BC6AA2"/>
    <w:rsid w:val="00BD04B3"/>
    <w:rsid w:val="00BD07AA"/>
    <w:rsid w:val="00BD0F85"/>
    <w:rsid w:val="00BD18DF"/>
    <w:rsid w:val="00BD1C56"/>
    <w:rsid w:val="00BD35A9"/>
    <w:rsid w:val="00BD37C8"/>
    <w:rsid w:val="00BD3CC5"/>
    <w:rsid w:val="00BD484D"/>
    <w:rsid w:val="00BD48B1"/>
    <w:rsid w:val="00BD49DB"/>
    <w:rsid w:val="00BD4E35"/>
    <w:rsid w:val="00BD553E"/>
    <w:rsid w:val="00BD57FC"/>
    <w:rsid w:val="00BD7469"/>
    <w:rsid w:val="00BD74F5"/>
    <w:rsid w:val="00BD7BF3"/>
    <w:rsid w:val="00BD7DF6"/>
    <w:rsid w:val="00BD7F4A"/>
    <w:rsid w:val="00BE0791"/>
    <w:rsid w:val="00BE08D1"/>
    <w:rsid w:val="00BE1043"/>
    <w:rsid w:val="00BE1373"/>
    <w:rsid w:val="00BE2D39"/>
    <w:rsid w:val="00BE2FA5"/>
    <w:rsid w:val="00BE3073"/>
    <w:rsid w:val="00BE33B0"/>
    <w:rsid w:val="00BE3889"/>
    <w:rsid w:val="00BE572F"/>
    <w:rsid w:val="00BE598A"/>
    <w:rsid w:val="00BE5E0E"/>
    <w:rsid w:val="00BE6714"/>
    <w:rsid w:val="00BE75AC"/>
    <w:rsid w:val="00BF08A1"/>
    <w:rsid w:val="00BF1735"/>
    <w:rsid w:val="00BF308B"/>
    <w:rsid w:val="00BF45D9"/>
    <w:rsid w:val="00BF4A7E"/>
    <w:rsid w:val="00BF5201"/>
    <w:rsid w:val="00BF524E"/>
    <w:rsid w:val="00BF5817"/>
    <w:rsid w:val="00BF5EE4"/>
    <w:rsid w:val="00BF6259"/>
    <w:rsid w:val="00BF6799"/>
    <w:rsid w:val="00BF7655"/>
    <w:rsid w:val="00BF7856"/>
    <w:rsid w:val="00BF79BE"/>
    <w:rsid w:val="00BF7ABE"/>
    <w:rsid w:val="00C00661"/>
    <w:rsid w:val="00C00C3B"/>
    <w:rsid w:val="00C00E6B"/>
    <w:rsid w:val="00C016F1"/>
    <w:rsid w:val="00C01B45"/>
    <w:rsid w:val="00C01D2B"/>
    <w:rsid w:val="00C02A64"/>
    <w:rsid w:val="00C02FA7"/>
    <w:rsid w:val="00C02FBB"/>
    <w:rsid w:val="00C0315E"/>
    <w:rsid w:val="00C045B8"/>
    <w:rsid w:val="00C045FA"/>
    <w:rsid w:val="00C0555F"/>
    <w:rsid w:val="00C05F12"/>
    <w:rsid w:val="00C06143"/>
    <w:rsid w:val="00C062AC"/>
    <w:rsid w:val="00C07567"/>
    <w:rsid w:val="00C101DE"/>
    <w:rsid w:val="00C102FF"/>
    <w:rsid w:val="00C106B6"/>
    <w:rsid w:val="00C10EB2"/>
    <w:rsid w:val="00C11637"/>
    <w:rsid w:val="00C116A6"/>
    <w:rsid w:val="00C13DF4"/>
    <w:rsid w:val="00C14905"/>
    <w:rsid w:val="00C15149"/>
    <w:rsid w:val="00C154A2"/>
    <w:rsid w:val="00C15756"/>
    <w:rsid w:val="00C15D1B"/>
    <w:rsid w:val="00C15D7F"/>
    <w:rsid w:val="00C167C5"/>
    <w:rsid w:val="00C16CC4"/>
    <w:rsid w:val="00C16E34"/>
    <w:rsid w:val="00C179F9"/>
    <w:rsid w:val="00C201EC"/>
    <w:rsid w:val="00C201EE"/>
    <w:rsid w:val="00C214AA"/>
    <w:rsid w:val="00C21CCB"/>
    <w:rsid w:val="00C21EA3"/>
    <w:rsid w:val="00C21F98"/>
    <w:rsid w:val="00C224DF"/>
    <w:rsid w:val="00C22820"/>
    <w:rsid w:val="00C25880"/>
    <w:rsid w:val="00C26364"/>
    <w:rsid w:val="00C2651B"/>
    <w:rsid w:val="00C26950"/>
    <w:rsid w:val="00C26D0B"/>
    <w:rsid w:val="00C26E55"/>
    <w:rsid w:val="00C2745D"/>
    <w:rsid w:val="00C27C31"/>
    <w:rsid w:val="00C301A0"/>
    <w:rsid w:val="00C31AFC"/>
    <w:rsid w:val="00C3220F"/>
    <w:rsid w:val="00C32BDA"/>
    <w:rsid w:val="00C33038"/>
    <w:rsid w:val="00C33DB4"/>
    <w:rsid w:val="00C341FF"/>
    <w:rsid w:val="00C3494A"/>
    <w:rsid w:val="00C34C24"/>
    <w:rsid w:val="00C351FC"/>
    <w:rsid w:val="00C35AB6"/>
    <w:rsid w:val="00C3628B"/>
    <w:rsid w:val="00C363AD"/>
    <w:rsid w:val="00C37773"/>
    <w:rsid w:val="00C37D6E"/>
    <w:rsid w:val="00C400A0"/>
    <w:rsid w:val="00C408B3"/>
    <w:rsid w:val="00C41194"/>
    <w:rsid w:val="00C41877"/>
    <w:rsid w:val="00C41DC5"/>
    <w:rsid w:val="00C431D0"/>
    <w:rsid w:val="00C43261"/>
    <w:rsid w:val="00C43F86"/>
    <w:rsid w:val="00C44440"/>
    <w:rsid w:val="00C44607"/>
    <w:rsid w:val="00C44EEC"/>
    <w:rsid w:val="00C50B35"/>
    <w:rsid w:val="00C51057"/>
    <w:rsid w:val="00C5111E"/>
    <w:rsid w:val="00C51641"/>
    <w:rsid w:val="00C52383"/>
    <w:rsid w:val="00C52982"/>
    <w:rsid w:val="00C52BE0"/>
    <w:rsid w:val="00C52D7C"/>
    <w:rsid w:val="00C53077"/>
    <w:rsid w:val="00C539A4"/>
    <w:rsid w:val="00C53CF3"/>
    <w:rsid w:val="00C549B6"/>
    <w:rsid w:val="00C54B96"/>
    <w:rsid w:val="00C5527B"/>
    <w:rsid w:val="00C5581D"/>
    <w:rsid w:val="00C55EC4"/>
    <w:rsid w:val="00C55F77"/>
    <w:rsid w:val="00C56477"/>
    <w:rsid w:val="00C57580"/>
    <w:rsid w:val="00C579DB"/>
    <w:rsid w:val="00C57C44"/>
    <w:rsid w:val="00C61DCB"/>
    <w:rsid w:val="00C61F38"/>
    <w:rsid w:val="00C62127"/>
    <w:rsid w:val="00C6287C"/>
    <w:rsid w:val="00C628B1"/>
    <w:rsid w:val="00C63B36"/>
    <w:rsid w:val="00C6420A"/>
    <w:rsid w:val="00C64555"/>
    <w:rsid w:val="00C64705"/>
    <w:rsid w:val="00C64850"/>
    <w:rsid w:val="00C650C9"/>
    <w:rsid w:val="00C6634C"/>
    <w:rsid w:val="00C665C5"/>
    <w:rsid w:val="00C66E2E"/>
    <w:rsid w:val="00C671D8"/>
    <w:rsid w:val="00C6772D"/>
    <w:rsid w:val="00C67ED9"/>
    <w:rsid w:val="00C7002A"/>
    <w:rsid w:val="00C705C5"/>
    <w:rsid w:val="00C70667"/>
    <w:rsid w:val="00C719F4"/>
    <w:rsid w:val="00C72406"/>
    <w:rsid w:val="00C72DE2"/>
    <w:rsid w:val="00C73C1E"/>
    <w:rsid w:val="00C73C6F"/>
    <w:rsid w:val="00C753F2"/>
    <w:rsid w:val="00C76092"/>
    <w:rsid w:val="00C770D5"/>
    <w:rsid w:val="00C770D8"/>
    <w:rsid w:val="00C77535"/>
    <w:rsid w:val="00C77E16"/>
    <w:rsid w:val="00C80AAE"/>
    <w:rsid w:val="00C80BAB"/>
    <w:rsid w:val="00C80E5D"/>
    <w:rsid w:val="00C81B5A"/>
    <w:rsid w:val="00C822FA"/>
    <w:rsid w:val="00C836AA"/>
    <w:rsid w:val="00C83852"/>
    <w:rsid w:val="00C8505F"/>
    <w:rsid w:val="00C855FD"/>
    <w:rsid w:val="00C856D1"/>
    <w:rsid w:val="00C85F3C"/>
    <w:rsid w:val="00C866DE"/>
    <w:rsid w:val="00C879DB"/>
    <w:rsid w:val="00C903DA"/>
    <w:rsid w:val="00C904B0"/>
    <w:rsid w:val="00C90B2F"/>
    <w:rsid w:val="00C91D0D"/>
    <w:rsid w:val="00C92321"/>
    <w:rsid w:val="00C92B21"/>
    <w:rsid w:val="00C930E8"/>
    <w:rsid w:val="00C93334"/>
    <w:rsid w:val="00C9335E"/>
    <w:rsid w:val="00C93C61"/>
    <w:rsid w:val="00C93FD2"/>
    <w:rsid w:val="00C94224"/>
    <w:rsid w:val="00C94DCA"/>
    <w:rsid w:val="00C956D0"/>
    <w:rsid w:val="00C95971"/>
    <w:rsid w:val="00C9744E"/>
    <w:rsid w:val="00C97555"/>
    <w:rsid w:val="00CA0A5A"/>
    <w:rsid w:val="00CA1125"/>
    <w:rsid w:val="00CA17EC"/>
    <w:rsid w:val="00CA29D5"/>
    <w:rsid w:val="00CA3228"/>
    <w:rsid w:val="00CA431A"/>
    <w:rsid w:val="00CA4CC7"/>
    <w:rsid w:val="00CA5019"/>
    <w:rsid w:val="00CA5509"/>
    <w:rsid w:val="00CA5C72"/>
    <w:rsid w:val="00CA6C75"/>
    <w:rsid w:val="00CA6EED"/>
    <w:rsid w:val="00CA7DA9"/>
    <w:rsid w:val="00CB11B0"/>
    <w:rsid w:val="00CB17F2"/>
    <w:rsid w:val="00CB3213"/>
    <w:rsid w:val="00CB3DB1"/>
    <w:rsid w:val="00CB419B"/>
    <w:rsid w:val="00CB4C8B"/>
    <w:rsid w:val="00CB4F9D"/>
    <w:rsid w:val="00CB4FCC"/>
    <w:rsid w:val="00CB5B01"/>
    <w:rsid w:val="00CB5B2C"/>
    <w:rsid w:val="00CB66FC"/>
    <w:rsid w:val="00CB6F4E"/>
    <w:rsid w:val="00CB7484"/>
    <w:rsid w:val="00CB7DD0"/>
    <w:rsid w:val="00CB7F04"/>
    <w:rsid w:val="00CC0431"/>
    <w:rsid w:val="00CC045B"/>
    <w:rsid w:val="00CC0CE6"/>
    <w:rsid w:val="00CC11D3"/>
    <w:rsid w:val="00CC12C2"/>
    <w:rsid w:val="00CC1414"/>
    <w:rsid w:val="00CC2007"/>
    <w:rsid w:val="00CC27C2"/>
    <w:rsid w:val="00CC4C04"/>
    <w:rsid w:val="00CC534F"/>
    <w:rsid w:val="00CC580B"/>
    <w:rsid w:val="00CC60B4"/>
    <w:rsid w:val="00CC6CB1"/>
    <w:rsid w:val="00CC714E"/>
    <w:rsid w:val="00CC7A05"/>
    <w:rsid w:val="00CC7FD1"/>
    <w:rsid w:val="00CD0BB9"/>
    <w:rsid w:val="00CD0D20"/>
    <w:rsid w:val="00CD0E12"/>
    <w:rsid w:val="00CD2CB8"/>
    <w:rsid w:val="00CD4292"/>
    <w:rsid w:val="00CD4364"/>
    <w:rsid w:val="00CD4787"/>
    <w:rsid w:val="00CD50DE"/>
    <w:rsid w:val="00CD5D3E"/>
    <w:rsid w:val="00CD5E37"/>
    <w:rsid w:val="00CD5ED4"/>
    <w:rsid w:val="00CD6571"/>
    <w:rsid w:val="00CD7507"/>
    <w:rsid w:val="00CD75D3"/>
    <w:rsid w:val="00CD75E6"/>
    <w:rsid w:val="00CE03E7"/>
    <w:rsid w:val="00CE10DD"/>
    <w:rsid w:val="00CE10F8"/>
    <w:rsid w:val="00CE115F"/>
    <w:rsid w:val="00CE12D3"/>
    <w:rsid w:val="00CE151B"/>
    <w:rsid w:val="00CE1607"/>
    <w:rsid w:val="00CE165B"/>
    <w:rsid w:val="00CE19A2"/>
    <w:rsid w:val="00CE2E22"/>
    <w:rsid w:val="00CE37FA"/>
    <w:rsid w:val="00CE3ECE"/>
    <w:rsid w:val="00CE442A"/>
    <w:rsid w:val="00CE4A2E"/>
    <w:rsid w:val="00CE4EBA"/>
    <w:rsid w:val="00CE5CD6"/>
    <w:rsid w:val="00CE614B"/>
    <w:rsid w:val="00CE6248"/>
    <w:rsid w:val="00CE62BF"/>
    <w:rsid w:val="00CE647D"/>
    <w:rsid w:val="00CE6DAB"/>
    <w:rsid w:val="00CF0026"/>
    <w:rsid w:val="00CF05BE"/>
    <w:rsid w:val="00CF1134"/>
    <w:rsid w:val="00CF1500"/>
    <w:rsid w:val="00CF171A"/>
    <w:rsid w:val="00CF26BF"/>
    <w:rsid w:val="00CF2A3F"/>
    <w:rsid w:val="00CF2B19"/>
    <w:rsid w:val="00CF2DA0"/>
    <w:rsid w:val="00CF33B8"/>
    <w:rsid w:val="00CF35D9"/>
    <w:rsid w:val="00CF3825"/>
    <w:rsid w:val="00CF3879"/>
    <w:rsid w:val="00CF38BB"/>
    <w:rsid w:val="00CF41D5"/>
    <w:rsid w:val="00CF43B8"/>
    <w:rsid w:val="00CF49CF"/>
    <w:rsid w:val="00CF4AA1"/>
    <w:rsid w:val="00CF4BAA"/>
    <w:rsid w:val="00CF4FB8"/>
    <w:rsid w:val="00CF5236"/>
    <w:rsid w:val="00CF5C84"/>
    <w:rsid w:val="00CF63D8"/>
    <w:rsid w:val="00CF6419"/>
    <w:rsid w:val="00CF6639"/>
    <w:rsid w:val="00CF6B00"/>
    <w:rsid w:val="00CF77FA"/>
    <w:rsid w:val="00D01550"/>
    <w:rsid w:val="00D023FE"/>
    <w:rsid w:val="00D03F27"/>
    <w:rsid w:val="00D045CC"/>
    <w:rsid w:val="00D0480E"/>
    <w:rsid w:val="00D06632"/>
    <w:rsid w:val="00D068B2"/>
    <w:rsid w:val="00D07063"/>
    <w:rsid w:val="00D07114"/>
    <w:rsid w:val="00D07390"/>
    <w:rsid w:val="00D073E8"/>
    <w:rsid w:val="00D07BBF"/>
    <w:rsid w:val="00D07D05"/>
    <w:rsid w:val="00D07F85"/>
    <w:rsid w:val="00D1080E"/>
    <w:rsid w:val="00D11353"/>
    <w:rsid w:val="00D1135D"/>
    <w:rsid w:val="00D13380"/>
    <w:rsid w:val="00D13C36"/>
    <w:rsid w:val="00D15CD1"/>
    <w:rsid w:val="00D164CD"/>
    <w:rsid w:val="00D16680"/>
    <w:rsid w:val="00D1677C"/>
    <w:rsid w:val="00D16C79"/>
    <w:rsid w:val="00D1715A"/>
    <w:rsid w:val="00D17370"/>
    <w:rsid w:val="00D2062F"/>
    <w:rsid w:val="00D21628"/>
    <w:rsid w:val="00D21704"/>
    <w:rsid w:val="00D21FE8"/>
    <w:rsid w:val="00D232F6"/>
    <w:rsid w:val="00D2384B"/>
    <w:rsid w:val="00D2386B"/>
    <w:rsid w:val="00D23DDC"/>
    <w:rsid w:val="00D24185"/>
    <w:rsid w:val="00D24AF6"/>
    <w:rsid w:val="00D24BE6"/>
    <w:rsid w:val="00D24CE2"/>
    <w:rsid w:val="00D253B1"/>
    <w:rsid w:val="00D25443"/>
    <w:rsid w:val="00D25900"/>
    <w:rsid w:val="00D25C19"/>
    <w:rsid w:val="00D26363"/>
    <w:rsid w:val="00D26633"/>
    <w:rsid w:val="00D26675"/>
    <w:rsid w:val="00D26959"/>
    <w:rsid w:val="00D2747A"/>
    <w:rsid w:val="00D277FF"/>
    <w:rsid w:val="00D300B4"/>
    <w:rsid w:val="00D30FFB"/>
    <w:rsid w:val="00D31BE5"/>
    <w:rsid w:val="00D3227B"/>
    <w:rsid w:val="00D333FF"/>
    <w:rsid w:val="00D338B0"/>
    <w:rsid w:val="00D33B11"/>
    <w:rsid w:val="00D34248"/>
    <w:rsid w:val="00D35765"/>
    <w:rsid w:val="00D3682B"/>
    <w:rsid w:val="00D37045"/>
    <w:rsid w:val="00D370B4"/>
    <w:rsid w:val="00D374A8"/>
    <w:rsid w:val="00D40DE0"/>
    <w:rsid w:val="00D4125C"/>
    <w:rsid w:val="00D41A31"/>
    <w:rsid w:val="00D41EA0"/>
    <w:rsid w:val="00D42DA5"/>
    <w:rsid w:val="00D434AC"/>
    <w:rsid w:val="00D448FD"/>
    <w:rsid w:val="00D449B8"/>
    <w:rsid w:val="00D4584B"/>
    <w:rsid w:val="00D463FF"/>
    <w:rsid w:val="00D46840"/>
    <w:rsid w:val="00D51070"/>
    <w:rsid w:val="00D51B56"/>
    <w:rsid w:val="00D51D63"/>
    <w:rsid w:val="00D523B4"/>
    <w:rsid w:val="00D527C7"/>
    <w:rsid w:val="00D5293E"/>
    <w:rsid w:val="00D52A57"/>
    <w:rsid w:val="00D535BA"/>
    <w:rsid w:val="00D54AC4"/>
    <w:rsid w:val="00D55085"/>
    <w:rsid w:val="00D55177"/>
    <w:rsid w:val="00D55A42"/>
    <w:rsid w:val="00D55B7B"/>
    <w:rsid w:val="00D55B81"/>
    <w:rsid w:val="00D55E55"/>
    <w:rsid w:val="00D55ECC"/>
    <w:rsid w:val="00D56B3B"/>
    <w:rsid w:val="00D57156"/>
    <w:rsid w:val="00D61060"/>
    <w:rsid w:val="00D6213E"/>
    <w:rsid w:val="00D62251"/>
    <w:rsid w:val="00D63271"/>
    <w:rsid w:val="00D64429"/>
    <w:rsid w:val="00D65BD1"/>
    <w:rsid w:val="00D65CA5"/>
    <w:rsid w:val="00D66411"/>
    <w:rsid w:val="00D66595"/>
    <w:rsid w:val="00D6663C"/>
    <w:rsid w:val="00D67052"/>
    <w:rsid w:val="00D67446"/>
    <w:rsid w:val="00D67471"/>
    <w:rsid w:val="00D67CBB"/>
    <w:rsid w:val="00D67F67"/>
    <w:rsid w:val="00D70263"/>
    <w:rsid w:val="00D7069A"/>
    <w:rsid w:val="00D70872"/>
    <w:rsid w:val="00D70B51"/>
    <w:rsid w:val="00D72FAC"/>
    <w:rsid w:val="00D733F3"/>
    <w:rsid w:val="00D73B15"/>
    <w:rsid w:val="00D74736"/>
    <w:rsid w:val="00D74866"/>
    <w:rsid w:val="00D758A7"/>
    <w:rsid w:val="00D76603"/>
    <w:rsid w:val="00D7675A"/>
    <w:rsid w:val="00D76C48"/>
    <w:rsid w:val="00D76F53"/>
    <w:rsid w:val="00D771B9"/>
    <w:rsid w:val="00D77D8D"/>
    <w:rsid w:val="00D805B4"/>
    <w:rsid w:val="00D805C3"/>
    <w:rsid w:val="00D81D09"/>
    <w:rsid w:val="00D81E31"/>
    <w:rsid w:val="00D8291D"/>
    <w:rsid w:val="00D8387A"/>
    <w:rsid w:val="00D845CD"/>
    <w:rsid w:val="00D8462B"/>
    <w:rsid w:val="00D851B8"/>
    <w:rsid w:val="00D8541D"/>
    <w:rsid w:val="00D858A4"/>
    <w:rsid w:val="00D86275"/>
    <w:rsid w:val="00D8715D"/>
    <w:rsid w:val="00D8722E"/>
    <w:rsid w:val="00D8778D"/>
    <w:rsid w:val="00D87B0D"/>
    <w:rsid w:val="00D90B3D"/>
    <w:rsid w:val="00D9159B"/>
    <w:rsid w:val="00D92020"/>
    <w:rsid w:val="00D9352F"/>
    <w:rsid w:val="00D939EA"/>
    <w:rsid w:val="00D93AD7"/>
    <w:rsid w:val="00D93C01"/>
    <w:rsid w:val="00D93F5C"/>
    <w:rsid w:val="00D94C21"/>
    <w:rsid w:val="00D95625"/>
    <w:rsid w:val="00D95BDA"/>
    <w:rsid w:val="00D95CC3"/>
    <w:rsid w:val="00D95E06"/>
    <w:rsid w:val="00D95F34"/>
    <w:rsid w:val="00D96C98"/>
    <w:rsid w:val="00D970B8"/>
    <w:rsid w:val="00D9732D"/>
    <w:rsid w:val="00D97E86"/>
    <w:rsid w:val="00DA0081"/>
    <w:rsid w:val="00DA0F02"/>
    <w:rsid w:val="00DA1A41"/>
    <w:rsid w:val="00DA236A"/>
    <w:rsid w:val="00DA27D1"/>
    <w:rsid w:val="00DA2827"/>
    <w:rsid w:val="00DA2A5C"/>
    <w:rsid w:val="00DA37D7"/>
    <w:rsid w:val="00DA39A9"/>
    <w:rsid w:val="00DA3B8E"/>
    <w:rsid w:val="00DA473B"/>
    <w:rsid w:val="00DA5690"/>
    <w:rsid w:val="00DA5BF9"/>
    <w:rsid w:val="00DA64B5"/>
    <w:rsid w:val="00DA69B9"/>
    <w:rsid w:val="00DA728A"/>
    <w:rsid w:val="00DA7A0E"/>
    <w:rsid w:val="00DA7CC1"/>
    <w:rsid w:val="00DB0478"/>
    <w:rsid w:val="00DB3622"/>
    <w:rsid w:val="00DB37E4"/>
    <w:rsid w:val="00DB40F9"/>
    <w:rsid w:val="00DB5C2A"/>
    <w:rsid w:val="00DB6F52"/>
    <w:rsid w:val="00DB740B"/>
    <w:rsid w:val="00DB7940"/>
    <w:rsid w:val="00DB7CF6"/>
    <w:rsid w:val="00DC0A8D"/>
    <w:rsid w:val="00DC11A7"/>
    <w:rsid w:val="00DC13A8"/>
    <w:rsid w:val="00DC14A6"/>
    <w:rsid w:val="00DC1747"/>
    <w:rsid w:val="00DC181A"/>
    <w:rsid w:val="00DC181D"/>
    <w:rsid w:val="00DC2F1A"/>
    <w:rsid w:val="00DC3022"/>
    <w:rsid w:val="00DC36C1"/>
    <w:rsid w:val="00DC3B12"/>
    <w:rsid w:val="00DC3B39"/>
    <w:rsid w:val="00DC3FDF"/>
    <w:rsid w:val="00DC46C1"/>
    <w:rsid w:val="00DC49C7"/>
    <w:rsid w:val="00DC4D6E"/>
    <w:rsid w:val="00DC4EB9"/>
    <w:rsid w:val="00DC5E27"/>
    <w:rsid w:val="00DC5EBE"/>
    <w:rsid w:val="00DC620C"/>
    <w:rsid w:val="00DC6329"/>
    <w:rsid w:val="00DC69DB"/>
    <w:rsid w:val="00DC7484"/>
    <w:rsid w:val="00DC7E2A"/>
    <w:rsid w:val="00DD0184"/>
    <w:rsid w:val="00DD0774"/>
    <w:rsid w:val="00DD0C1A"/>
    <w:rsid w:val="00DD0E2B"/>
    <w:rsid w:val="00DD0EE5"/>
    <w:rsid w:val="00DD1C42"/>
    <w:rsid w:val="00DD1D27"/>
    <w:rsid w:val="00DD2384"/>
    <w:rsid w:val="00DD24C9"/>
    <w:rsid w:val="00DD2C60"/>
    <w:rsid w:val="00DD31E9"/>
    <w:rsid w:val="00DD3B83"/>
    <w:rsid w:val="00DD3BB3"/>
    <w:rsid w:val="00DD46AD"/>
    <w:rsid w:val="00DD4FBF"/>
    <w:rsid w:val="00DD5134"/>
    <w:rsid w:val="00DD53FE"/>
    <w:rsid w:val="00DD5663"/>
    <w:rsid w:val="00DD607A"/>
    <w:rsid w:val="00DD6343"/>
    <w:rsid w:val="00DD6E8A"/>
    <w:rsid w:val="00DD6F5C"/>
    <w:rsid w:val="00DD7835"/>
    <w:rsid w:val="00DD79F7"/>
    <w:rsid w:val="00DD7CBA"/>
    <w:rsid w:val="00DE19A5"/>
    <w:rsid w:val="00DE19FB"/>
    <w:rsid w:val="00DE2BC8"/>
    <w:rsid w:val="00DE2EC4"/>
    <w:rsid w:val="00DE31A1"/>
    <w:rsid w:val="00DE3205"/>
    <w:rsid w:val="00DE4588"/>
    <w:rsid w:val="00DE46AF"/>
    <w:rsid w:val="00DE5D1F"/>
    <w:rsid w:val="00DE5DC0"/>
    <w:rsid w:val="00DE62B3"/>
    <w:rsid w:val="00DE6E07"/>
    <w:rsid w:val="00DF01FF"/>
    <w:rsid w:val="00DF07B4"/>
    <w:rsid w:val="00DF0923"/>
    <w:rsid w:val="00DF1030"/>
    <w:rsid w:val="00DF1991"/>
    <w:rsid w:val="00DF1A2C"/>
    <w:rsid w:val="00DF24B9"/>
    <w:rsid w:val="00DF2CF3"/>
    <w:rsid w:val="00DF417D"/>
    <w:rsid w:val="00DF4FF9"/>
    <w:rsid w:val="00DF5BA5"/>
    <w:rsid w:val="00DF6038"/>
    <w:rsid w:val="00DF6AB5"/>
    <w:rsid w:val="00DF70C2"/>
    <w:rsid w:val="00DF79BD"/>
    <w:rsid w:val="00E00738"/>
    <w:rsid w:val="00E00B0E"/>
    <w:rsid w:val="00E00DAB"/>
    <w:rsid w:val="00E01153"/>
    <w:rsid w:val="00E0153C"/>
    <w:rsid w:val="00E01D71"/>
    <w:rsid w:val="00E01F94"/>
    <w:rsid w:val="00E021B3"/>
    <w:rsid w:val="00E0222C"/>
    <w:rsid w:val="00E0295C"/>
    <w:rsid w:val="00E02CDA"/>
    <w:rsid w:val="00E03091"/>
    <w:rsid w:val="00E04B52"/>
    <w:rsid w:val="00E052AD"/>
    <w:rsid w:val="00E06016"/>
    <w:rsid w:val="00E06322"/>
    <w:rsid w:val="00E06F5A"/>
    <w:rsid w:val="00E0713C"/>
    <w:rsid w:val="00E07293"/>
    <w:rsid w:val="00E10B05"/>
    <w:rsid w:val="00E10C80"/>
    <w:rsid w:val="00E10EB1"/>
    <w:rsid w:val="00E1228B"/>
    <w:rsid w:val="00E1483D"/>
    <w:rsid w:val="00E152DC"/>
    <w:rsid w:val="00E167D8"/>
    <w:rsid w:val="00E17989"/>
    <w:rsid w:val="00E17CCB"/>
    <w:rsid w:val="00E17D8A"/>
    <w:rsid w:val="00E200CE"/>
    <w:rsid w:val="00E201AA"/>
    <w:rsid w:val="00E20B9A"/>
    <w:rsid w:val="00E21500"/>
    <w:rsid w:val="00E215F1"/>
    <w:rsid w:val="00E217A4"/>
    <w:rsid w:val="00E21E38"/>
    <w:rsid w:val="00E227CE"/>
    <w:rsid w:val="00E2285F"/>
    <w:rsid w:val="00E22FFB"/>
    <w:rsid w:val="00E23E20"/>
    <w:rsid w:val="00E240F7"/>
    <w:rsid w:val="00E24536"/>
    <w:rsid w:val="00E24CBE"/>
    <w:rsid w:val="00E25995"/>
    <w:rsid w:val="00E259AB"/>
    <w:rsid w:val="00E25B54"/>
    <w:rsid w:val="00E25F34"/>
    <w:rsid w:val="00E26392"/>
    <w:rsid w:val="00E2719C"/>
    <w:rsid w:val="00E27416"/>
    <w:rsid w:val="00E27AB1"/>
    <w:rsid w:val="00E3044C"/>
    <w:rsid w:val="00E30618"/>
    <w:rsid w:val="00E309BB"/>
    <w:rsid w:val="00E30A8F"/>
    <w:rsid w:val="00E3238F"/>
    <w:rsid w:val="00E32D4B"/>
    <w:rsid w:val="00E338FE"/>
    <w:rsid w:val="00E33C4F"/>
    <w:rsid w:val="00E33FDA"/>
    <w:rsid w:val="00E3518C"/>
    <w:rsid w:val="00E354FD"/>
    <w:rsid w:val="00E36893"/>
    <w:rsid w:val="00E36949"/>
    <w:rsid w:val="00E37387"/>
    <w:rsid w:val="00E37556"/>
    <w:rsid w:val="00E40354"/>
    <w:rsid w:val="00E403E2"/>
    <w:rsid w:val="00E409B8"/>
    <w:rsid w:val="00E40BBA"/>
    <w:rsid w:val="00E40D69"/>
    <w:rsid w:val="00E40E1E"/>
    <w:rsid w:val="00E41377"/>
    <w:rsid w:val="00E416C7"/>
    <w:rsid w:val="00E42202"/>
    <w:rsid w:val="00E42902"/>
    <w:rsid w:val="00E429E4"/>
    <w:rsid w:val="00E42B02"/>
    <w:rsid w:val="00E42E0C"/>
    <w:rsid w:val="00E430DE"/>
    <w:rsid w:val="00E43FDB"/>
    <w:rsid w:val="00E44B4A"/>
    <w:rsid w:val="00E46389"/>
    <w:rsid w:val="00E46695"/>
    <w:rsid w:val="00E4677B"/>
    <w:rsid w:val="00E4764E"/>
    <w:rsid w:val="00E50C43"/>
    <w:rsid w:val="00E510F0"/>
    <w:rsid w:val="00E51EF1"/>
    <w:rsid w:val="00E525C9"/>
    <w:rsid w:val="00E53341"/>
    <w:rsid w:val="00E535BB"/>
    <w:rsid w:val="00E53C53"/>
    <w:rsid w:val="00E554AB"/>
    <w:rsid w:val="00E5634C"/>
    <w:rsid w:val="00E56E05"/>
    <w:rsid w:val="00E57BBE"/>
    <w:rsid w:val="00E610B9"/>
    <w:rsid w:val="00E61CD1"/>
    <w:rsid w:val="00E62062"/>
    <w:rsid w:val="00E62731"/>
    <w:rsid w:val="00E627FE"/>
    <w:rsid w:val="00E62EC4"/>
    <w:rsid w:val="00E631B9"/>
    <w:rsid w:val="00E63C6D"/>
    <w:rsid w:val="00E64987"/>
    <w:rsid w:val="00E64D97"/>
    <w:rsid w:val="00E651F5"/>
    <w:rsid w:val="00E65222"/>
    <w:rsid w:val="00E655B8"/>
    <w:rsid w:val="00E657F9"/>
    <w:rsid w:val="00E65C31"/>
    <w:rsid w:val="00E65F81"/>
    <w:rsid w:val="00E6615E"/>
    <w:rsid w:val="00E6728C"/>
    <w:rsid w:val="00E70838"/>
    <w:rsid w:val="00E70A18"/>
    <w:rsid w:val="00E7168C"/>
    <w:rsid w:val="00E71D39"/>
    <w:rsid w:val="00E721D5"/>
    <w:rsid w:val="00E72461"/>
    <w:rsid w:val="00E726D4"/>
    <w:rsid w:val="00E728F1"/>
    <w:rsid w:val="00E72DD7"/>
    <w:rsid w:val="00E73716"/>
    <w:rsid w:val="00E73D39"/>
    <w:rsid w:val="00E73F03"/>
    <w:rsid w:val="00E74F94"/>
    <w:rsid w:val="00E755F6"/>
    <w:rsid w:val="00E76AA5"/>
    <w:rsid w:val="00E76D92"/>
    <w:rsid w:val="00E76E2E"/>
    <w:rsid w:val="00E7790F"/>
    <w:rsid w:val="00E806A0"/>
    <w:rsid w:val="00E80747"/>
    <w:rsid w:val="00E811AD"/>
    <w:rsid w:val="00E8133F"/>
    <w:rsid w:val="00E81456"/>
    <w:rsid w:val="00E825B0"/>
    <w:rsid w:val="00E82A95"/>
    <w:rsid w:val="00E82E5E"/>
    <w:rsid w:val="00E836B8"/>
    <w:rsid w:val="00E83A36"/>
    <w:rsid w:val="00E84919"/>
    <w:rsid w:val="00E84F74"/>
    <w:rsid w:val="00E851C5"/>
    <w:rsid w:val="00E85B1C"/>
    <w:rsid w:val="00E873E6"/>
    <w:rsid w:val="00E90984"/>
    <w:rsid w:val="00E90F1F"/>
    <w:rsid w:val="00E9111F"/>
    <w:rsid w:val="00E9124A"/>
    <w:rsid w:val="00E914BA"/>
    <w:rsid w:val="00E91902"/>
    <w:rsid w:val="00E9192A"/>
    <w:rsid w:val="00E91ED9"/>
    <w:rsid w:val="00E920A5"/>
    <w:rsid w:val="00E92954"/>
    <w:rsid w:val="00E935E0"/>
    <w:rsid w:val="00E9378A"/>
    <w:rsid w:val="00E944A9"/>
    <w:rsid w:val="00E949B0"/>
    <w:rsid w:val="00E953B9"/>
    <w:rsid w:val="00E955B3"/>
    <w:rsid w:val="00E96842"/>
    <w:rsid w:val="00E9794D"/>
    <w:rsid w:val="00E97C88"/>
    <w:rsid w:val="00EA02CA"/>
    <w:rsid w:val="00EA02E8"/>
    <w:rsid w:val="00EA0753"/>
    <w:rsid w:val="00EA090C"/>
    <w:rsid w:val="00EA16C1"/>
    <w:rsid w:val="00EA17B7"/>
    <w:rsid w:val="00EA21C6"/>
    <w:rsid w:val="00EA3089"/>
    <w:rsid w:val="00EA3F6A"/>
    <w:rsid w:val="00EA44C8"/>
    <w:rsid w:val="00EA5082"/>
    <w:rsid w:val="00EA50B4"/>
    <w:rsid w:val="00EA545F"/>
    <w:rsid w:val="00EA65D4"/>
    <w:rsid w:val="00EA6E5A"/>
    <w:rsid w:val="00EA77D7"/>
    <w:rsid w:val="00EB021A"/>
    <w:rsid w:val="00EB1281"/>
    <w:rsid w:val="00EB1B7E"/>
    <w:rsid w:val="00EB2285"/>
    <w:rsid w:val="00EB24DA"/>
    <w:rsid w:val="00EB25C4"/>
    <w:rsid w:val="00EB2CAD"/>
    <w:rsid w:val="00EB3F8D"/>
    <w:rsid w:val="00EB44A5"/>
    <w:rsid w:val="00EB475C"/>
    <w:rsid w:val="00EB48D8"/>
    <w:rsid w:val="00EB5C24"/>
    <w:rsid w:val="00EB5FB2"/>
    <w:rsid w:val="00EB6425"/>
    <w:rsid w:val="00EB6EB2"/>
    <w:rsid w:val="00EB7356"/>
    <w:rsid w:val="00EB7AC4"/>
    <w:rsid w:val="00EB7F11"/>
    <w:rsid w:val="00EC0102"/>
    <w:rsid w:val="00EC2104"/>
    <w:rsid w:val="00EC431B"/>
    <w:rsid w:val="00EC434A"/>
    <w:rsid w:val="00EC465E"/>
    <w:rsid w:val="00EC51FC"/>
    <w:rsid w:val="00EC555A"/>
    <w:rsid w:val="00EC5DA5"/>
    <w:rsid w:val="00EC5E95"/>
    <w:rsid w:val="00EC5EF7"/>
    <w:rsid w:val="00EC6A76"/>
    <w:rsid w:val="00EC7192"/>
    <w:rsid w:val="00ED0FAD"/>
    <w:rsid w:val="00ED1F04"/>
    <w:rsid w:val="00ED26DE"/>
    <w:rsid w:val="00ED37DD"/>
    <w:rsid w:val="00ED3B6E"/>
    <w:rsid w:val="00ED5139"/>
    <w:rsid w:val="00ED518B"/>
    <w:rsid w:val="00ED5739"/>
    <w:rsid w:val="00ED5FA9"/>
    <w:rsid w:val="00ED6BE4"/>
    <w:rsid w:val="00EE0809"/>
    <w:rsid w:val="00EE0997"/>
    <w:rsid w:val="00EE0D0B"/>
    <w:rsid w:val="00EE14C9"/>
    <w:rsid w:val="00EE1D98"/>
    <w:rsid w:val="00EE2523"/>
    <w:rsid w:val="00EE2BA2"/>
    <w:rsid w:val="00EE2C7E"/>
    <w:rsid w:val="00EE3C56"/>
    <w:rsid w:val="00EE4299"/>
    <w:rsid w:val="00EE4478"/>
    <w:rsid w:val="00EE5736"/>
    <w:rsid w:val="00EE5A4A"/>
    <w:rsid w:val="00EE5D5A"/>
    <w:rsid w:val="00EE6341"/>
    <w:rsid w:val="00EE680D"/>
    <w:rsid w:val="00EE6BBC"/>
    <w:rsid w:val="00EE6E6C"/>
    <w:rsid w:val="00EE7082"/>
    <w:rsid w:val="00EE7DBD"/>
    <w:rsid w:val="00EF01B1"/>
    <w:rsid w:val="00EF0764"/>
    <w:rsid w:val="00EF1435"/>
    <w:rsid w:val="00EF1912"/>
    <w:rsid w:val="00EF369E"/>
    <w:rsid w:val="00EF3B16"/>
    <w:rsid w:val="00EF3BD5"/>
    <w:rsid w:val="00EF41FE"/>
    <w:rsid w:val="00EF5DA7"/>
    <w:rsid w:val="00EF78B2"/>
    <w:rsid w:val="00F00522"/>
    <w:rsid w:val="00F005B7"/>
    <w:rsid w:val="00F014D4"/>
    <w:rsid w:val="00F01D2D"/>
    <w:rsid w:val="00F0227C"/>
    <w:rsid w:val="00F03C70"/>
    <w:rsid w:val="00F043F6"/>
    <w:rsid w:val="00F055C7"/>
    <w:rsid w:val="00F05778"/>
    <w:rsid w:val="00F064E8"/>
    <w:rsid w:val="00F06C76"/>
    <w:rsid w:val="00F06F53"/>
    <w:rsid w:val="00F06FC9"/>
    <w:rsid w:val="00F07A7D"/>
    <w:rsid w:val="00F10123"/>
    <w:rsid w:val="00F11E53"/>
    <w:rsid w:val="00F1320D"/>
    <w:rsid w:val="00F132AF"/>
    <w:rsid w:val="00F14344"/>
    <w:rsid w:val="00F146BA"/>
    <w:rsid w:val="00F154C9"/>
    <w:rsid w:val="00F15647"/>
    <w:rsid w:val="00F168DF"/>
    <w:rsid w:val="00F16E9D"/>
    <w:rsid w:val="00F17634"/>
    <w:rsid w:val="00F17C38"/>
    <w:rsid w:val="00F2017E"/>
    <w:rsid w:val="00F205BF"/>
    <w:rsid w:val="00F2067A"/>
    <w:rsid w:val="00F20B2A"/>
    <w:rsid w:val="00F211AC"/>
    <w:rsid w:val="00F213E9"/>
    <w:rsid w:val="00F214A8"/>
    <w:rsid w:val="00F22327"/>
    <w:rsid w:val="00F22DFB"/>
    <w:rsid w:val="00F249AA"/>
    <w:rsid w:val="00F250E5"/>
    <w:rsid w:val="00F2597E"/>
    <w:rsid w:val="00F25C36"/>
    <w:rsid w:val="00F26AE2"/>
    <w:rsid w:val="00F27019"/>
    <w:rsid w:val="00F273D2"/>
    <w:rsid w:val="00F276F3"/>
    <w:rsid w:val="00F27CB0"/>
    <w:rsid w:val="00F30243"/>
    <w:rsid w:val="00F30CAE"/>
    <w:rsid w:val="00F30DDE"/>
    <w:rsid w:val="00F30E0B"/>
    <w:rsid w:val="00F31A5B"/>
    <w:rsid w:val="00F31E33"/>
    <w:rsid w:val="00F32732"/>
    <w:rsid w:val="00F32D85"/>
    <w:rsid w:val="00F33969"/>
    <w:rsid w:val="00F33EA6"/>
    <w:rsid w:val="00F3456A"/>
    <w:rsid w:val="00F35A4E"/>
    <w:rsid w:val="00F35AE7"/>
    <w:rsid w:val="00F35FF6"/>
    <w:rsid w:val="00F3634A"/>
    <w:rsid w:val="00F36DCE"/>
    <w:rsid w:val="00F36EC7"/>
    <w:rsid w:val="00F3766C"/>
    <w:rsid w:val="00F37987"/>
    <w:rsid w:val="00F402B0"/>
    <w:rsid w:val="00F4067F"/>
    <w:rsid w:val="00F40890"/>
    <w:rsid w:val="00F413C5"/>
    <w:rsid w:val="00F41BC6"/>
    <w:rsid w:val="00F41CE8"/>
    <w:rsid w:val="00F426A8"/>
    <w:rsid w:val="00F428B4"/>
    <w:rsid w:val="00F42D97"/>
    <w:rsid w:val="00F43C5B"/>
    <w:rsid w:val="00F448CB"/>
    <w:rsid w:val="00F44CA8"/>
    <w:rsid w:val="00F45A5D"/>
    <w:rsid w:val="00F46290"/>
    <w:rsid w:val="00F4634E"/>
    <w:rsid w:val="00F46BB6"/>
    <w:rsid w:val="00F4795E"/>
    <w:rsid w:val="00F47FF7"/>
    <w:rsid w:val="00F508D0"/>
    <w:rsid w:val="00F5098D"/>
    <w:rsid w:val="00F50B60"/>
    <w:rsid w:val="00F50D2F"/>
    <w:rsid w:val="00F517B9"/>
    <w:rsid w:val="00F51995"/>
    <w:rsid w:val="00F5248C"/>
    <w:rsid w:val="00F527F5"/>
    <w:rsid w:val="00F52BE0"/>
    <w:rsid w:val="00F53441"/>
    <w:rsid w:val="00F553E1"/>
    <w:rsid w:val="00F55674"/>
    <w:rsid w:val="00F5568E"/>
    <w:rsid w:val="00F556AA"/>
    <w:rsid w:val="00F55AAC"/>
    <w:rsid w:val="00F56849"/>
    <w:rsid w:val="00F571E7"/>
    <w:rsid w:val="00F5743B"/>
    <w:rsid w:val="00F57D5C"/>
    <w:rsid w:val="00F60C2F"/>
    <w:rsid w:val="00F616C7"/>
    <w:rsid w:val="00F621EE"/>
    <w:rsid w:val="00F6272C"/>
    <w:rsid w:val="00F62785"/>
    <w:rsid w:val="00F646BE"/>
    <w:rsid w:val="00F6483D"/>
    <w:rsid w:val="00F64B1D"/>
    <w:rsid w:val="00F64FB2"/>
    <w:rsid w:val="00F65727"/>
    <w:rsid w:val="00F66A5E"/>
    <w:rsid w:val="00F66DF4"/>
    <w:rsid w:val="00F701CB"/>
    <w:rsid w:val="00F70F86"/>
    <w:rsid w:val="00F71160"/>
    <w:rsid w:val="00F7153C"/>
    <w:rsid w:val="00F71BA2"/>
    <w:rsid w:val="00F71E3A"/>
    <w:rsid w:val="00F7201B"/>
    <w:rsid w:val="00F72053"/>
    <w:rsid w:val="00F73036"/>
    <w:rsid w:val="00F735CD"/>
    <w:rsid w:val="00F73632"/>
    <w:rsid w:val="00F754A2"/>
    <w:rsid w:val="00F75D48"/>
    <w:rsid w:val="00F75E2F"/>
    <w:rsid w:val="00F75F50"/>
    <w:rsid w:val="00F76362"/>
    <w:rsid w:val="00F7688C"/>
    <w:rsid w:val="00F76BB8"/>
    <w:rsid w:val="00F76EC8"/>
    <w:rsid w:val="00F7776B"/>
    <w:rsid w:val="00F77E48"/>
    <w:rsid w:val="00F81587"/>
    <w:rsid w:val="00F81D2E"/>
    <w:rsid w:val="00F83822"/>
    <w:rsid w:val="00F83AD4"/>
    <w:rsid w:val="00F83C03"/>
    <w:rsid w:val="00F8463F"/>
    <w:rsid w:val="00F85A00"/>
    <w:rsid w:val="00F85EC6"/>
    <w:rsid w:val="00F86297"/>
    <w:rsid w:val="00F86546"/>
    <w:rsid w:val="00F86828"/>
    <w:rsid w:val="00F86E38"/>
    <w:rsid w:val="00F87303"/>
    <w:rsid w:val="00F87FB8"/>
    <w:rsid w:val="00F90ED0"/>
    <w:rsid w:val="00F915A6"/>
    <w:rsid w:val="00F915C6"/>
    <w:rsid w:val="00F918F3"/>
    <w:rsid w:val="00F9215A"/>
    <w:rsid w:val="00F92444"/>
    <w:rsid w:val="00F92DA8"/>
    <w:rsid w:val="00F94782"/>
    <w:rsid w:val="00F9499A"/>
    <w:rsid w:val="00F94AF8"/>
    <w:rsid w:val="00F956B6"/>
    <w:rsid w:val="00F96BAD"/>
    <w:rsid w:val="00F96D36"/>
    <w:rsid w:val="00F96D44"/>
    <w:rsid w:val="00F97396"/>
    <w:rsid w:val="00F97450"/>
    <w:rsid w:val="00F97483"/>
    <w:rsid w:val="00F97E4E"/>
    <w:rsid w:val="00FA008B"/>
    <w:rsid w:val="00FA066A"/>
    <w:rsid w:val="00FA163D"/>
    <w:rsid w:val="00FA1D32"/>
    <w:rsid w:val="00FA2556"/>
    <w:rsid w:val="00FA262C"/>
    <w:rsid w:val="00FA41E8"/>
    <w:rsid w:val="00FA48CF"/>
    <w:rsid w:val="00FA4EE3"/>
    <w:rsid w:val="00FA4F4F"/>
    <w:rsid w:val="00FA563C"/>
    <w:rsid w:val="00FA56A0"/>
    <w:rsid w:val="00FA5961"/>
    <w:rsid w:val="00FA6168"/>
    <w:rsid w:val="00FA66E6"/>
    <w:rsid w:val="00FA68B7"/>
    <w:rsid w:val="00FA755A"/>
    <w:rsid w:val="00FA7A2C"/>
    <w:rsid w:val="00FA7C05"/>
    <w:rsid w:val="00FB01DE"/>
    <w:rsid w:val="00FB0224"/>
    <w:rsid w:val="00FB0F37"/>
    <w:rsid w:val="00FB0FBC"/>
    <w:rsid w:val="00FB1227"/>
    <w:rsid w:val="00FB160A"/>
    <w:rsid w:val="00FB16D9"/>
    <w:rsid w:val="00FB2647"/>
    <w:rsid w:val="00FB64C8"/>
    <w:rsid w:val="00FB72F2"/>
    <w:rsid w:val="00FB77E0"/>
    <w:rsid w:val="00FC05FE"/>
    <w:rsid w:val="00FC0849"/>
    <w:rsid w:val="00FC094D"/>
    <w:rsid w:val="00FC0AB6"/>
    <w:rsid w:val="00FC142C"/>
    <w:rsid w:val="00FC14C3"/>
    <w:rsid w:val="00FC1DFA"/>
    <w:rsid w:val="00FC1ED9"/>
    <w:rsid w:val="00FC2447"/>
    <w:rsid w:val="00FC3394"/>
    <w:rsid w:val="00FC46C5"/>
    <w:rsid w:val="00FC49EA"/>
    <w:rsid w:val="00FC598D"/>
    <w:rsid w:val="00FC5EB5"/>
    <w:rsid w:val="00FC6231"/>
    <w:rsid w:val="00FC65FC"/>
    <w:rsid w:val="00FC66BD"/>
    <w:rsid w:val="00FC67B5"/>
    <w:rsid w:val="00FC67C2"/>
    <w:rsid w:val="00FC6F89"/>
    <w:rsid w:val="00FC73C6"/>
    <w:rsid w:val="00FC75A3"/>
    <w:rsid w:val="00FC7A4D"/>
    <w:rsid w:val="00FD01A5"/>
    <w:rsid w:val="00FD0277"/>
    <w:rsid w:val="00FD0455"/>
    <w:rsid w:val="00FD0D13"/>
    <w:rsid w:val="00FD180F"/>
    <w:rsid w:val="00FD205C"/>
    <w:rsid w:val="00FD2BE3"/>
    <w:rsid w:val="00FD2DB7"/>
    <w:rsid w:val="00FD3210"/>
    <w:rsid w:val="00FD3678"/>
    <w:rsid w:val="00FD37D1"/>
    <w:rsid w:val="00FD3911"/>
    <w:rsid w:val="00FD3CDD"/>
    <w:rsid w:val="00FD4FAD"/>
    <w:rsid w:val="00FD5F44"/>
    <w:rsid w:val="00FD6252"/>
    <w:rsid w:val="00FD62CB"/>
    <w:rsid w:val="00FD63AA"/>
    <w:rsid w:val="00FD73CD"/>
    <w:rsid w:val="00FE06A6"/>
    <w:rsid w:val="00FE073E"/>
    <w:rsid w:val="00FE0A8C"/>
    <w:rsid w:val="00FE0FCC"/>
    <w:rsid w:val="00FE1228"/>
    <w:rsid w:val="00FE1320"/>
    <w:rsid w:val="00FE1B1F"/>
    <w:rsid w:val="00FE279E"/>
    <w:rsid w:val="00FE402C"/>
    <w:rsid w:val="00FE4544"/>
    <w:rsid w:val="00FE5512"/>
    <w:rsid w:val="00FE5EBC"/>
    <w:rsid w:val="00FE6615"/>
    <w:rsid w:val="00FE6B8F"/>
    <w:rsid w:val="00FE6D80"/>
    <w:rsid w:val="00FE733A"/>
    <w:rsid w:val="00FF0A1B"/>
    <w:rsid w:val="00FF0A2B"/>
    <w:rsid w:val="00FF0BF6"/>
    <w:rsid w:val="00FF0F2F"/>
    <w:rsid w:val="00FF1258"/>
    <w:rsid w:val="00FF138C"/>
    <w:rsid w:val="00FF1BA6"/>
    <w:rsid w:val="00FF1C7A"/>
    <w:rsid w:val="00FF2487"/>
    <w:rsid w:val="00FF259C"/>
    <w:rsid w:val="00FF3062"/>
    <w:rsid w:val="00FF4199"/>
    <w:rsid w:val="00FF4814"/>
    <w:rsid w:val="00FF4F1D"/>
    <w:rsid w:val="00FF4F39"/>
    <w:rsid w:val="00FF521B"/>
    <w:rsid w:val="00FF56C4"/>
    <w:rsid w:val="00FF594C"/>
    <w:rsid w:val="00FF5F52"/>
    <w:rsid w:val="00FF6077"/>
    <w:rsid w:val="00FF6610"/>
    <w:rsid w:val="00FF6889"/>
    <w:rsid w:val="00FF6E20"/>
    <w:rsid w:val="00FF727E"/>
    <w:rsid w:val="00FF7282"/>
    <w:rsid w:val="00FF781F"/>
    <w:rsid w:val="035A1142"/>
    <w:rsid w:val="06B49ED1"/>
    <w:rsid w:val="145B2699"/>
    <w:rsid w:val="16C9C775"/>
    <w:rsid w:val="170B660C"/>
    <w:rsid w:val="1EC935CC"/>
    <w:rsid w:val="20F521F5"/>
    <w:rsid w:val="21C71BD1"/>
    <w:rsid w:val="2ABC0ACF"/>
    <w:rsid w:val="2DB3D184"/>
    <w:rsid w:val="2EC6EF95"/>
    <w:rsid w:val="3192C750"/>
    <w:rsid w:val="32DADEA1"/>
    <w:rsid w:val="34E69511"/>
    <w:rsid w:val="36F8368C"/>
    <w:rsid w:val="38C5040A"/>
    <w:rsid w:val="438D0159"/>
    <w:rsid w:val="4B519016"/>
    <w:rsid w:val="4BB80664"/>
    <w:rsid w:val="4EE0F9E5"/>
    <w:rsid w:val="596DD74D"/>
    <w:rsid w:val="5CC22325"/>
    <w:rsid w:val="5DCBE358"/>
    <w:rsid w:val="5F22BFBE"/>
    <w:rsid w:val="614ADC77"/>
    <w:rsid w:val="662C9391"/>
    <w:rsid w:val="6E2A29C8"/>
    <w:rsid w:val="7CC796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C56FFD"/>
  <w15:docId w15:val="{775C02D5-6003-4A60-9F37-32BD340A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unhideWhenUsed="1"/>
    <w:lsdException w:name="List 2" w:semiHidden="1" w:unhideWhenUsed="1"/>
    <w:lsdException w:name="List 3" w:semiHidden="1" w:unhideWhenUsed="1"/>
    <w:lsdException w:name="List 4"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nhideWhenUsed="1"/>
    <w:lsdException w:name="Date" w:unhideWhenUsed="1"/>
    <w:lsdException w:name="Body Text First Indent" w:uiPriority="99" w:unhideWhenUsed="1" w:qFormat="1"/>
    <w:lsdException w:name="Body Text First Indent 2" w:semiHidden="1" w:uiPriority="99"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6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63"/>
    <w:lsdException w:name="Medium Shading 2 Accent 3" w:uiPriority="64"/>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63"/>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7F4A"/>
    <w:pPr>
      <w:jc w:val="both"/>
    </w:pPr>
    <w:rPr>
      <w:rFonts w:eastAsia="Times New Roman"/>
      <w:sz w:val="22"/>
      <w:szCs w:val="24"/>
      <w:lang w:eastAsia="en-US"/>
    </w:rPr>
  </w:style>
  <w:style w:type="paragraph" w:styleId="Heading1">
    <w:name w:val="heading 1"/>
    <w:basedOn w:val="Normal"/>
    <w:next w:val="Normal"/>
    <w:link w:val="Heading1Char"/>
    <w:qFormat/>
    <w:rsid w:val="00134D57"/>
    <w:pPr>
      <w:keepNext/>
      <w:numPr>
        <w:numId w:val="2"/>
      </w:numPr>
      <w:tabs>
        <w:tab w:val="left" w:pos="720"/>
        <w:tab w:val="left" w:pos="1080"/>
      </w:tabs>
      <w:suppressAutoHyphens/>
      <w:spacing w:before="240" w:after="120"/>
      <w:outlineLvl w:val="0"/>
    </w:pPr>
    <w:rPr>
      <w:rFonts w:eastAsiaTheme="minorEastAsia"/>
      <w:b/>
      <w:caps/>
      <w:snapToGrid w:val="0"/>
      <w:szCs w:val="20"/>
    </w:rPr>
  </w:style>
  <w:style w:type="paragraph" w:styleId="Heading2">
    <w:name w:val="heading 2"/>
    <w:basedOn w:val="Normal"/>
    <w:next w:val="Normal"/>
    <w:link w:val="Heading2Char"/>
    <w:qFormat/>
    <w:rsid w:val="00134D57"/>
    <w:pPr>
      <w:keepNext/>
      <w:numPr>
        <w:ilvl w:val="1"/>
        <w:numId w:val="2"/>
      </w:numPr>
      <w:tabs>
        <w:tab w:val="left" w:pos="720"/>
        <w:tab w:val="left" w:pos="1080"/>
      </w:tabs>
      <w:suppressAutoHyphens/>
      <w:spacing w:before="240" w:after="120"/>
      <w:outlineLvl w:val="1"/>
    </w:pPr>
    <w:rPr>
      <w:rFonts w:eastAsiaTheme="minorEastAsia"/>
      <w:b/>
      <w:snapToGrid w:val="0"/>
      <w:szCs w:val="20"/>
    </w:rPr>
  </w:style>
  <w:style w:type="paragraph" w:styleId="Heading3">
    <w:name w:val="heading 3"/>
    <w:basedOn w:val="Normal"/>
    <w:next w:val="Normal"/>
    <w:link w:val="Heading3Char"/>
    <w:qFormat/>
    <w:rsid w:val="00134D57"/>
    <w:pPr>
      <w:keepNext/>
      <w:numPr>
        <w:ilvl w:val="2"/>
        <w:numId w:val="2"/>
      </w:numPr>
      <w:suppressAutoHyphens/>
      <w:spacing w:before="240" w:after="240"/>
      <w:outlineLvl w:val="2"/>
    </w:pPr>
    <w:rPr>
      <w:rFonts w:eastAsiaTheme="minorEastAsia"/>
      <w:b/>
      <w:snapToGrid w:val="0"/>
      <w:szCs w:val="20"/>
    </w:rPr>
  </w:style>
  <w:style w:type="paragraph" w:styleId="Heading4">
    <w:name w:val="heading 4"/>
    <w:basedOn w:val="Normal"/>
    <w:next w:val="Normal"/>
    <w:link w:val="Heading4Char"/>
    <w:qFormat/>
    <w:rsid w:val="00134D57"/>
    <w:pPr>
      <w:keepNext/>
      <w:numPr>
        <w:ilvl w:val="3"/>
        <w:numId w:val="2"/>
      </w:numPr>
      <w:tabs>
        <w:tab w:val="left" w:pos="720"/>
      </w:tabs>
      <w:suppressAutoHyphens/>
      <w:spacing w:before="240" w:after="240"/>
      <w:outlineLvl w:val="3"/>
    </w:pPr>
    <w:rPr>
      <w:rFonts w:eastAsiaTheme="minorEastAsia"/>
      <w:b/>
      <w:snapToGrid w:val="0"/>
      <w:szCs w:val="20"/>
    </w:rPr>
  </w:style>
  <w:style w:type="paragraph" w:styleId="Heading5">
    <w:name w:val="heading 5"/>
    <w:basedOn w:val="Normal"/>
    <w:next w:val="Normal"/>
    <w:link w:val="Heading5Char"/>
    <w:qFormat/>
    <w:rsid w:val="00134D57"/>
    <w:pPr>
      <w:keepNext/>
      <w:numPr>
        <w:ilvl w:val="4"/>
        <w:numId w:val="2"/>
      </w:numPr>
      <w:tabs>
        <w:tab w:val="clear" w:pos="1098"/>
        <w:tab w:val="left" w:pos="864"/>
      </w:tabs>
      <w:suppressAutoHyphens/>
      <w:spacing w:before="240" w:after="240"/>
      <w:outlineLvl w:val="4"/>
    </w:pPr>
    <w:rPr>
      <w:rFonts w:eastAsiaTheme="minorEastAsia"/>
      <w:b/>
      <w:snapToGrid w:val="0"/>
      <w:szCs w:val="20"/>
    </w:rPr>
  </w:style>
  <w:style w:type="paragraph" w:styleId="Heading6">
    <w:name w:val="heading 6"/>
    <w:basedOn w:val="Normal"/>
    <w:next w:val="Normal"/>
    <w:link w:val="Heading6Char"/>
    <w:qFormat/>
    <w:rsid w:val="00134D57"/>
    <w:pPr>
      <w:keepNext/>
      <w:numPr>
        <w:ilvl w:val="5"/>
        <w:numId w:val="2"/>
      </w:numPr>
      <w:tabs>
        <w:tab w:val="left" w:pos="1008"/>
      </w:tabs>
      <w:suppressAutoHyphens/>
      <w:spacing w:before="240" w:after="240"/>
      <w:outlineLvl w:val="5"/>
    </w:pPr>
    <w:rPr>
      <w:rFonts w:eastAsiaTheme="minorEastAsia"/>
      <w:b/>
      <w:snapToGrid w:val="0"/>
      <w:szCs w:val="20"/>
    </w:rPr>
  </w:style>
  <w:style w:type="paragraph" w:styleId="Heading7">
    <w:name w:val="heading 7"/>
    <w:basedOn w:val="Normal"/>
    <w:next w:val="Normal"/>
    <w:link w:val="Heading7Char"/>
    <w:qFormat/>
    <w:rsid w:val="00134D57"/>
    <w:pPr>
      <w:keepNext/>
      <w:numPr>
        <w:ilvl w:val="6"/>
        <w:numId w:val="2"/>
      </w:numPr>
      <w:tabs>
        <w:tab w:val="left" w:pos="1152"/>
      </w:tabs>
      <w:suppressAutoHyphens/>
      <w:spacing w:before="240" w:after="240"/>
      <w:outlineLvl w:val="6"/>
    </w:pPr>
    <w:rPr>
      <w:rFonts w:eastAsiaTheme="minorEastAsia"/>
      <w:b/>
      <w:snapToGrid w:val="0"/>
      <w:szCs w:val="20"/>
    </w:rPr>
  </w:style>
  <w:style w:type="paragraph" w:styleId="Heading8">
    <w:name w:val="heading 8"/>
    <w:basedOn w:val="Normal"/>
    <w:next w:val="Normal"/>
    <w:link w:val="Heading8Char"/>
    <w:qFormat/>
    <w:rsid w:val="00134D57"/>
    <w:pPr>
      <w:keepNext/>
      <w:numPr>
        <w:ilvl w:val="7"/>
        <w:numId w:val="2"/>
      </w:numPr>
      <w:tabs>
        <w:tab w:val="left" w:pos="1296"/>
      </w:tabs>
      <w:suppressAutoHyphens/>
      <w:spacing w:before="240" w:after="240"/>
      <w:outlineLvl w:val="7"/>
    </w:pPr>
    <w:rPr>
      <w:rFonts w:eastAsiaTheme="minorEastAsia"/>
      <w:b/>
      <w:snapToGrid w:val="0"/>
      <w:szCs w:val="20"/>
    </w:rPr>
  </w:style>
  <w:style w:type="paragraph" w:styleId="Heading9">
    <w:name w:val="heading 9"/>
    <w:basedOn w:val="Normal"/>
    <w:next w:val="Normal"/>
    <w:link w:val="Heading9Char"/>
    <w:qFormat/>
    <w:rsid w:val="00134D57"/>
    <w:pPr>
      <w:keepNext/>
      <w:numPr>
        <w:ilvl w:val="8"/>
        <w:numId w:val="2"/>
      </w:numPr>
      <w:tabs>
        <w:tab w:val="left" w:pos="1440"/>
      </w:tabs>
      <w:suppressAutoHyphens/>
      <w:spacing w:before="240" w:after="240"/>
      <w:outlineLvl w:val="8"/>
    </w:pPr>
    <w:rPr>
      <w:rFonts w:eastAsiaTheme="minorEastAsia"/>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rsid w:val="00C97555"/>
    <w:pPr>
      <w:tabs>
        <w:tab w:val="left" w:pos="360"/>
        <w:tab w:val="left" w:pos="720"/>
        <w:tab w:val="left" w:pos="1080"/>
      </w:tabs>
      <w:ind w:firstLine="360"/>
    </w:pPr>
    <w:rPr>
      <w:rFonts w:eastAsiaTheme="minorEastAsia"/>
      <w:snapToGrid w:val="0"/>
      <w:szCs w:val="20"/>
    </w:rPr>
  </w:style>
  <w:style w:type="character" w:customStyle="1" w:styleId="NormalIndentChar">
    <w:name w:val="Normal Indent Char"/>
    <w:link w:val="NormalIndent"/>
    <w:uiPriority w:val="99"/>
    <w:rsid w:val="00A91578"/>
    <w:rPr>
      <w:snapToGrid w:val="0"/>
      <w:sz w:val="22"/>
      <w:lang w:eastAsia="en-US"/>
    </w:rPr>
  </w:style>
  <w:style w:type="paragraph" w:customStyle="1" w:styleId="Heading">
    <w:name w:val="Heading"/>
    <w:basedOn w:val="Normal"/>
    <w:next w:val="Normal"/>
    <w:link w:val="HeadingChar"/>
    <w:rsid w:val="00C97555"/>
    <w:pPr>
      <w:keepNext/>
      <w:tabs>
        <w:tab w:val="left" w:pos="360"/>
        <w:tab w:val="left" w:pos="720"/>
        <w:tab w:val="left" w:pos="1080"/>
      </w:tabs>
      <w:suppressAutoHyphens/>
      <w:spacing w:before="240" w:after="240"/>
    </w:pPr>
    <w:rPr>
      <w:rFonts w:eastAsiaTheme="minorEastAsia"/>
      <w:b/>
      <w:caps/>
      <w:snapToGrid w:val="0"/>
      <w:szCs w:val="20"/>
    </w:rPr>
  </w:style>
  <w:style w:type="paragraph" w:customStyle="1" w:styleId="Program">
    <w:name w:val="Program"/>
    <w:basedOn w:val="Normal"/>
    <w:rsid w:val="001B77A0"/>
    <w:pPr>
      <w:tabs>
        <w:tab w:val="left" w:pos="360"/>
        <w:tab w:val="left" w:pos="720"/>
        <w:tab w:val="left" w:pos="1080"/>
      </w:tabs>
      <w:ind w:left="360"/>
    </w:pPr>
    <w:rPr>
      <w:rFonts w:ascii="Courier New" w:eastAsiaTheme="minorEastAsia" w:hAnsi="Courier New"/>
      <w:snapToGrid w:val="0"/>
      <w:sz w:val="18"/>
      <w:szCs w:val="20"/>
    </w:rPr>
  </w:style>
  <w:style w:type="paragraph" w:customStyle="1" w:styleId="ProgramStart">
    <w:name w:val="ProgramStart"/>
    <w:basedOn w:val="Program"/>
    <w:rsid w:val="00C97555"/>
  </w:style>
  <w:style w:type="paragraph" w:customStyle="1" w:styleId="ProgramEnd">
    <w:name w:val="ProgramEnd"/>
    <w:basedOn w:val="Program"/>
    <w:rsid w:val="00C97555"/>
    <w:pPr>
      <w:spacing w:after="40"/>
    </w:pPr>
  </w:style>
  <w:style w:type="paragraph" w:customStyle="1" w:styleId="ProgramBoth">
    <w:name w:val="ProgramBoth"/>
    <w:basedOn w:val="Normal"/>
    <w:rsid w:val="001B77A0"/>
    <w:pPr>
      <w:tabs>
        <w:tab w:val="left" w:pos="360"/>
        <w:tab w:val="left" w:pos="720"/>
        <w:tab w:val="left" w:pos="1080"/>
      </w:tabs>
      <w:spacing w:after="40"/>
      <w:ind w:left="360"/>
    </w:pPr>
    <w:rPr>
      <w:rFonts w:ascii="Courier New" w:eastAsiaTheme="minorEastAsia" w:hAnsi="Courier New"/>
      <w:snapToGrid w:val="0"/>
      <w:sz w:val="18"/>
      <w:szCs w:val="20"/>
    </w:rPr>
  </w:style>
  <w:style w:type="paragraph" w:customStyle="1" w:styleId="Equation">
    <w:name w:val="Equation"/>
    <w:basedOn w:val="Normal"/>
    <w:rsid w:val="00E954B0"/>
    <w:pPr>
      <w:tabs>
        <w:tab w:val="center" w:pos="2380"/>
        <w:tab w:val="right" w:pos="4760"/>
      </w:tabs>
    </w:pPr>
    <w:rPr>
      <w:rFonts w:eastAsiaTheme="minorEastAsia"/>
      <w:snapToGrid w:val="0"/>
      <w:szCs w:val="20"/>
    </w:rPr>
  </w:style>
  <w:style w:type="character" w:customStyle="1" w:styleId="style91">
    <w:name w:val="style91"/>
    <w:rsid w:val="00E5332D"/>
    <w:rPr>
      <w:sz w:val="24"/>
      <w:szCs w:val="24"/>
    </w:rPr>
  </w:style>
  <w:style w:type="paragraph" w:customStyle="1" w:styleId="Reference">
    <w:name w:val="Reference"/>
    <w:basedOn w:val="Normal"/>
    <w:rsid w:val="00C97555"/>
    <w:pPr>
      <w:tabs>
        <w:tab w:val="left" w:pos="360"/>
        <w:tab w:val="left" w:pos="720"/>
        <w:tab w:val="left" w:pos="1080"/>
      </w:tabs>
      <w:ind w:left="360" w:hanging="360"/>
    </w:pPr>
    <w:rPr>
      <w:rFonts w:eastAsiaTheme="minorEastAsia"/>
      <w:snapToGrid w:val="0"/>
      <w:szCs w:val="20"/>
    </w:rPr>
  </w:style>
  <w:style w:type="paragraph" w:styleId="Title">
    <w:name w:val="Title"/>
    <w:basedOn w:val="Normal"/>
    <w:link w:val="TitleChar"/>
    <w:qFormat/>
    <w:rsid w:val="00C97555"/>
    <w:pPr>
      <w:tabs>
        <w:tab w:val="left" w:pos="360"/>
        <w:tab w:val="left" w:pos="720"/>
        <w:tab w:val="left" w:pos="1080"/>
      </w:tabs>
      <w:suppressAutoHyphens/>
      <w:jc w:val="center"/>
    </w:pPr>
    <w:rPr>
      <w:rFonts w:eastAsiaTheme="minorEastAsia"/>
      <w:b/>
      <w:caps/>
      <w:snapToGrid w:val="0"/>
      <w:szCs w:val="20"/>
    </w:rPr>
  </w:style>
  <w:style w:type="paragraph" w:customStyle="1" w:styleId="FigureLabel">
    <w:name w:val="Figure Label"/>
    <w:basedOn w:val="Normal"/>
    <w:next w:val="NormalIndent"/>
    <w:qFormat/>
    <w:rsid w:val="00AB40AF"/>
    <w:pPr>
      <w:tabs>
        <w:tab w:val="left" w:pos="360"/>
        <w:tab w:val="left" w:pos="720"/>
        <w:tab w:val="left" w:pos="1080"/>
      </w:tabs>
      <w:spacing w:before="120" w:after="240"/>
      <w:jc w:val="center"/>
    </w:pPr>
    <w:rPr>
      <w:rFonts w:eastAsiaTheme="minorEastAsia"/>
      <w:snapToGrid w:val="0"/>
      <w:szCs w:val="20"/>
    </w:rPr>
  </w:style>
  <w:style w:type="paragraph" w:customStyle="1" w:styleId="Biography">
    <w:name w:val="Biography"/>
    <w:basedOn w:val="Normal"/>
    <w:rsid w:val="00C97555"/>
    <w:pPr>
      <w:tabs>
        <w:tab w:val="left" w:pos="360"/>
        <w:tab w:val="left" w:pos="720"/>
        <w:tab w:val="left" w:pos="1080"/>
      </w:tabs>
      <w:spacing w:after="240"/>
    </w:pPr>
    <w:rPr>
      <w:rFonts w:eastAsiaTheme="minorEastAsia"/>
      <w:snapToGrid w:val="0"/>
      <w:szCs w:val="20"/>
    </w:rPr>
  </w:style>
  <w:style w:type="paragraph" w:customStyle="1" w:styleId="Appendices">
    <w:name w:val="Appendices"/>
    <w:basedOn w:val="Heading1"/>
    <w:next w:val="Normal"/>
    <w:qFormat/>
    <w:rsid w:val="00231420"/>
    <w:pPr>
      <w:numPr>
        <w:numId w:val="14"/>
      </w:numPr>
      <w:ind w:hanging="450"/>
    </w:pPr>
  </w:style>
  <w:style w:type="character" w:styleId="CommentReference">
    <w:name w:val="annotation reference"/>
    <w:uiPriority w:val="99"/>
    <w:semiHidden/>
    <w:rsid w:val="00C97555"/>
    <w:rPr>
      <w:sz w:val="16"/>
    </w:rPr>
  </w:style>
  <w:style w:type="paragraph" w:styleId="CommentText">
    <w:name w:val="annotation text"/>
    <w:basedOn w:val="Normal"/>
    <w:link w:val="CommentTextChar"/>
    <w:uiPriority w:val="99"/>
    <w:semiHidden/>
    <w:rsid w:val="00C97555"/>
    <w:pPr>
      <w:tabs>
        <w:tab w:val="left" w:pos="360"/>
        <w:tab w:val="left" w:pos="720"/>
        <w:tab w:val="left" w:pos="1080"/>
      </w:tabs>
    </w:pPr>
    <w:rPr>
      <w:rFonts w:eastAsiaTheme="minorEastAsia"/>
      <w:snapToGrid w:val="0"/>
      <w:szCs w:val="20"/>
    </w:rPr>
  </w:style>
  <w:style w:type="paragraph" w:customStyle="1" w:styleId="FigureLabelMultiline">
    <w:name w:val="Figure Label Multiline"/>
    <w:basedOn w:val="FigureLabel"/>
    <w:next w:val="NormalIndent"/>
    <w:rsid w:val="00C97555"/>
    <w:pPr>
      <w:jc w:val="both"/>
    </w:pPr>
  </w:style>
  <w:style w:type="paragraph" w:customStyle="1" w:styleId="TableLabelMultiline">
    <w:name w:val="Table Label Multiline"/>
    <w:basedOn w:val="TableLabel"/>
    <w:rsid w:val="00C97555"/>
    <w:pPr>
      <w:jc w:val="both"/>
    </w:pPr>
  </w:style>
  <w:style w:type="paragraph" w:customStyle="1" w:styleId="TableLabel">
    <w:name w:val="Table Label"/>
    <w:basedOn w:val="FigureLabel"/>
    <w:rsid w:val="00D1677C"/>
    <w:pPr>
      <w:spacing w:before="240" w:after="120"/>
    </w:pPr>
  </w:style>
  <w:style w:type="character" w:styleId="Hyperlink">
    <w:name w:val="Hyperlink"/>
    <w:uiPriority w:val="99"/>
    <w:rsid w:val="00437E05"/>
    <w:rPr>
      <w:color w:val="4F81BD"/>
    </w:rPr>
  </w:style>
  <w:style w:type="paragraph" w:customStyle="1" w:styleId="AbstractHeading">
    <w:name w:val="Abstract Heading"/>
    <w:basedOn w:val="Heading"/>
    <w:next w:val="Normal"/>
    <w:link w:val="AbstractHeadingChar"/>
    <w:rsid w:val="00C97555"/>
    <w:pPr>
      <w:spacing w:before="0"/>
    </w:pPr>
  </w:style>
  <w:style w:type="paragraph" w:styleId="BalloonText">
    <w:name w:val="Balloon Text"/>
    <w:basedOn w:val="Normal"/>
    <w:link w:val="BalloonTextChar"/>
    <w:uiPriority w:val="99"/>
    <w:semiHidden/>
    <w:rsid w:val="00F2690C"/>
    <w:pPr>
      <w:tabs>
        <w:tab w:val="left" w:pos="360"/>
        <w:tab w:val="left" w:pos="720"/>
        <w:tab w:val="left" w:pos="1080"/>
      </w:tabs>
    </w:pPr>
    <w:rPr>
      <w:rFonts w:ascii="Tahoma" w:eastAsiaTheme="minorEastAsia" w:hAnsi="Tahoma" w:cs="Tahoma"/>
      <w:snapToGrid w:val="0"/>
      <w:sz w:val="16"/>
      <w:szCs w:val="16"/>
    </w:rPr>
  </w:style>
  <w:style w:type="paragraph" w:customStyle="1" w:styleId="Listenum">
    <w:name w:val="List enum"/>
    <w:basedOn w:val="Normal"/>
    <w:rsid w:val="00CA4019"/>
    <w:pPr>
      <w:numPr>
        <w:numId w:val="3"/>
      </w:numPr>
      <w:tabs>
        <w:tab w:val="left" w:pos="360"/>
        <w:tab w:val="left" w:pos="1080"/>
      </w:tabs>
    </w:pPr>
    <w:rPr>
      <w:rFonts w:eastAsiaTheme="minorEastAsia"/>
      <w:snapToGrid w:val="0"/>
      <w:szCs w:val="20"/>
    </w:rPr>
  </w:style>
  <w:style w:type="paragraph" w:customStyle="1" w:styleId="ListBulleted">
    <w:name w:val="List Bulleted"/>
    <w:basedOn w:val="Normal"/>
    <w:rsid w:val="00D521AD"/>
    <w:pPr>
      <w:numPr>
        <w:numId w:val="1"/>
      </w:numPr>
      <w:tabs>
        <w:tab w:val="left" w:pos="360"/>
        <w:tab w:val="left" w:pos="1080"/>
      </w:tabs>
    </w:pPr>
    <w:rPr>
      <w:rFonts w:eastAsiaTheme="minorEastAsia"/>
      <w:snapToGrid w:val="0"/>
      <w:szCs w:val="20"/>
    </w:r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link w:val="CommentSubjectChar"/>
    <w:uiPriority w:val="99"/>
    <w:semiHidden/>
    <w:rsid w:val="00641BB1"/>
    <w:rPr>
      <w:b/>
      <w:bCs/>
    </w:rPr>
  </w:style>
  <w:style w:type="table" w:styleId="TableGrid">
    <w:name w:val="Table Grid"/>
    <w:basedOn w:val="TableNormal"/>
    <w:uiPriority w:val="59"/>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B3B54"/>
    <w:pPr>
      <w:tabs>
        <w:tab w:val="center" w:pos="4320"/>
        <w:tab w:val="right" w:pos="8640"/>
      </w:tabs>
    </w:pPr>
    <w:rPr>
      <w:rFonts w:eastAsiaTheme="minorEastAsia"/>
      <w:snapToGrid w:val="0"/>
      <w:szCs w:val="20"/>
    </w:rPr>
  </w:style>
  <w:style w:type="paragraph" w:styleId="Footer">
    <w:name w:val="footer"/>
    <w:basedOn w:val="Normal"/>
    <w:link w:val="FooterChar"/>
    <w:uiPriority w:val="99"/>
    <w:rsid w:val="004B3B54"/>
    <w:pPr>
      <w:tabs>
        <w:tab w:val="center" w:pos="4320"/>
        <w:tab w:val="right" w:pos="8640"/>
      </w:tabs>
    </w:pPr>
    <w:rPr>
      <w:rFonts w:eastAsiaTheme="minorEastAsia"/>
      <w:snapToGrid w:val="0"/>
      <w:szCs w:val="20"/>
    </w:rPr>
  </w:style>
  <w:style w:type="character" w:styleId="FollowedHyperlink">
    <w:name w:val="FollowedHyperlink"/>
    <w:rsid w:val="00D86810"/>
    <w:rPr>
      <w:color w:val="800080"/>
      <w:u w:val="single"/>
    </w:rPr>
  </w:style>
  <w:style w:type="paragraph" w:styleId="BlockText">
    <w:name w:val="Block Text"/>
    <w:basedOn w:val="Normal"/>
    <w:rsid w:val="00BF1CDD"/>
    <w:pPr>
      <w:tabs>
        <w:tab w:val="left" w:pos="360"/>
        <w:tab w:val="left" w:pos="720"/>
        <w:tab w:val="left" w:pos="1080"/>
      </w:tabs>
      <w:spacing w:after="120"/>
      <w:ind w:left="1440" w:right="1440"/>
    </w:pPr>
    <w:rPr>
      <w:rFonts w:eastAsiaTheme="minorEastAsia"/>
      <w:snapToGrid w:val="0"/>
      <w:szCs w:val="20"/>
    </w:rPr>
  </w:style>
  <w:style w:type="paragraph" w:styleId="BodyText">
    <w:name w:val="Body Text"/>
    <w:basedOn w:val="Normal"/>
    <w:link w:val="BodyTextChar"/>
    <w:uiPriority w:val="99"/>
    <w:qFormat/>
    <w:rsid w:val="00BF1CDD"/>
    <w:pPr>
      <w:tabs>
        <w:tab w:val="left" w:pos="360"/>
        <w:tab w:val="left" w:pos="720"/>
        <w:tab w:val="left" w:pos="1080"/>
      </w:tabs>
      <w:spacing w:after="120"/>
    </w:pPr>
    <w:rPr>
      <w:rFonts w:eastAsiaTheme="minorEastAsia"/>
      <w:snapToGrid w:val="0"/>
      <w:szCs w:val="20"/>
    </w:rPr>
  </w:style>
  <w:style w:type="paragraph" w:styleId="BodyText2">
    <w:name w:val="Body Text 2"/>
    <w:basedOn w:val="Normal"/>
    <w:rsid w:val="00BF1CDD"/>
    <w:pPr>
      <w:tabs>
        <w:tab w:val="left" w:pos="360"/>
        <w:tab w:val="left" w:pos="720"/>
        <w:tab w:val="left" w:pos="1080"/>
      </w:tabs>
      <w:spacing w:after="120" w:line="480" w:lineRule="auto"/>
    </w:pPr>
    <w:rPr>
      <w:rFonts w:eastAsiaTheme="minorEastAsia"/>
      <w:snapToGrid w:val="0"/>
      <w:szCs w:val="20"/>
    </w:rPr>
  </w:style>
  <w:style w:type="paragraph" w:styleId="BodyText3">
    <w:name w:val="Body Text 3"/>
    <w:basedOn w:val="Normal"/>
    <w:rsid w:val="00A70793"/>
    <w:pPr>
      <w:tabs>
        <w:tab w:val="left" w:pos="360"/>
        <w:tab w:val="left" w:pos="720"/>
        <w:tab w:val="left" w:pos="1080"/>
      </w:tabs>
      <w:spacing w:after="120"/>
    </w:pPr>
    <w:rPr>
      <w:rFonts w:eastAsiaTheme="minorEastAsia"/>
      <w:snapToGrid w:val="0"/>
      <w:sz w:val="18"/>
      <w:szCs w:val="16"/>
    </w:rPr>
  </w:style>
  <w:style w:type="paragraph" w:styleId="BodyTextFirstIndent">
    <w:name w:val="Body Text First Indent"/>
    <w:basedOn w:val="BodyText"/>
    <w:link w:val="BodyTextFirstIndentChar"/>
    <w:uiPriority w:val="99"/>
    <w:qFormat/>
    <w:rsid w:val="00E726D4"/>
    <w:pPr>
      <w:spacing w:after="0"/>
      <w:ind w:firstLine="216"/>
    </w:pPr>
  </w:style>
  <w:style w:type="paragraph" w:styleId="BodyTextIndent">
    <w:name w:val="Body Text Indent"/>
    <w:basedOn w:val="Normal"/>
    <w:link w:val="BodyTextIndentChar"/>
    <w:uiPriority w:val="99"/>
    <w:rsid w:val="00BF1CDD"/>
    <w:pPr>
      <w:tabs>
        <w:tab w:val="left" w:pos="360"/>
        <w:tab w:val="left" w:pos="720"/>
        <w:tab w:val="left" w:pos="1080"/>
      </w:tabs>
      <w:spacing w:after="120"/>
      <w:ind w:left="360"/>
    </w:pPr>
    <w:rPr>
      <w:rFonts w:eastAsiaTheme="minorEastAsia"/>
      <w:snapToGrid w:val="0"/>
      <w:szCs w:val="20"/>
    </w:rPr>
  </w:style>
  <w:style w:type="paragraph" w:styleId="BodyTextFirstIndent2">
    <w:name w:val="Body Text First Indent 2"/>
    <w:basedOn w:val="BodyTextIndent"/>
    <w:link w:val="BodyTextFirstIndent2Char"/>
    <w:uiPriority w:val="99"/>
    <w:qFormat/>
    <w:rsid w:val="00BF1CDD"/>
    <w:pPr>
      <w:ind w:firstLine="210"/>
    </w:pPr>
  </w:style>
  <w:style w:type="paragraph" w:styleId="BodyTextIndent2">
    <w:name w:val="Body Text Indent 2"/>
    <w:basedOn w:val="Normal"/>
    <w:rsid w:val="00BF1CDD"/>
    <w:pPr>
      <w:tabs>
        <w:tab w:val="left" w:pos="360"/>
        <w:tab w:val="left" w:pos="720"/>
        <w:tab w:val="left" w:pos="1080"/>
      </w:tabs>
      <w:spacing w:after="120" w:line="480" w:lineRule="auto"/>
      <w:ind w:left="360"/>
    </w:pPr>
    <w:rPr>
      <w:rFonts w:eastAsiaTheme="minorEastAsia"/>
      <w:snapToGrid w:val="0"/>
      <w:szCs w:val="20"/>
    </w:rPr>
  </w:style>
  <w:style w:type="paragraph" w:styleId="BodyTextIndent3">
    <w:name w:val="Body Text Indent 3"/>
    <w:basedOn w:val="Normal"/>
    <w:rsid w:val="00A70793"/>
    <w:pPr>
      <w:tabs>
        <w:tab w:val="left" w:pos="360"/>
        <w:tab w:val="left" w:pos="720"/>
        <w:tab w:val="left" w:pos="1080"/>
      </w:tabs>
      <w:spacing w:after="120"/>
      <w:ind w:left="360"/>
    </w:pPr>
    <w:rPr>
      <w:rFonts w:eastAsiaTheme="minorEastAsia"/>
      <w:snapToGrid w:val="0"/>
      <w:sz w:val="18"/>
      <w:szCs w:val="16"/>
    </w:rPr>
  </w:style>
  <w:style w:type="paragraph" w:styleId="Caption">
    <w:name w:val="caption"/>
    <w:basedOn w:val="Normal"/>
    <w:next w:val="Normal"/>
    <w:uiPriority w:val="35"/>
    <w:qFormat/>
    <w:rsid w:val="00134D57"/>
    <w:pPr>
      <w:tabs>
        <w:tab w:val="left" w:pos="360"/>
        <w:tab w:val="left" w:pos="720"/>
        <w:tab w:val="left" w:pos="1080"/>
      </w:tabs>
      <w:spacing w:before="120" w:after="120"/>
    </w:pPr>
    <w:rPr>
      <w:rFonts w:eastAsiaTheme="minorEastAsia"/>
      <w:b/>
      <w:bCs/>
      <w:snapToGrid w:val="0"/>
      <w:szCs w:val="20"/>
    </w:rPr>
  </w:style>
  <w:style w:type="paragraph" w:styleId="Closing">
    <w:name w:val="Closing"/>
    <w:basedOn w:val="Normal"/>
    <w:rsid w:val="00BF1CDD"/>
    <w:pPr>
      <w:tabs>
        <w:tab w:val="left" w:pos="360"/>
        <w:tab w:val="left" w:pos="720"/>
        <w:tab w:val="left" w:pos="1080"/>
      </w:tabs>
      <w:ind w:left="4320"/>
    </w:pPr>
    <w:rPr>
      <w:rFonts w:eastAsiaTheme="minorEastAsia"/>
      <w:snapToGrid w:val="0"/>
      <w:szCs w:val="20"/>
    </w:rPr>
  </w:style>
  <w:style w:type="paragraph" w:styleId="Date">
    <w:name w:val="Date"/>
    <w:basedOn w:val="Normal"/>
    <w:next w:val="Normal"/>
    <w:rsid w:val="00BF1CDD"/>
    <w:pPr>
      <w:tabs>
        <w:tab w:val="left" w:pos="360"/>
        <w:tab w:val="left" w:pos="720"/>
        <w:tab w:val="left" w:pos="1080"/>
      </w:tabs>
    </w:pPr>
    <w:rPr>
      <w:rFonts w:eastAsiaTheme="minorEastAsia"/>
      <w:snapToGrid w:val="0"/>
      <w:szCs w:val="20"/>
    </w:rPr>
  </w:style>
  <w:style w:type="paragraph" w:styleId="DocumentMap">
    <w:name w:val="Document Map"/>
    <w:basedOn w:val="Normal"/>
    <w:link w:val="DocumentMapChar"/>
    <w:uiPriority w:val="99"/>
    <w:semiHidden/>
    <w:rsid w:val="00BF1CDD"/>
    <w:pPr>
      <w:shd w:val="clear" w:color="auto" w:fill="000080"/>
      <w:tabs>
        <w:tab w:val="left" w:pos="360"/>
        <w:tab w:val="left" w:pos="720"/>
        <w:tab w:val="left" w:pos="1080"/>
      </w:tabs>
    </w:pPr>
    <w:rPr>
      <w:rFonts w:ascii="Tahoma" w:eastAsiaTheme="minorEastAsia" w:hAnsi="Tahoma" w:cs="Tahoma"/>
      <w:snapToGrid w:val="0"/>
      <w:szCs w:val="20"/>
    </w:rPr>
  </w:style>
  <w:style w:type="paragraph" w:styleId="E-mailSignature">
    <w:name w:val="E-mail Signature"/>
    <w:basedOn w:val="Normal"/>
    <w:rsid w:val="00BF1CDD"/>
    <w:pPr>
      <w:tabs>
        <w:tab w:val="left" w:pos="360"/>
        <w:tab w:val="left" w:pos="720"/>
        <w:tab w:val="left" w:pos="1080"/>
      </w:tabs>
    </w:pPr>
    <w:rPr>
      <w:rFonts w:eastAsiaTheme="minorEastAsia"/>
      <w:snapToGrid w:val="0"/>
      <w:szCs w:val="20"/>
    </w:rPr>
  </w:style>
  <w:style w:type="paragraph" w:styleId="EndnoteText">
    <w:name w:val="endnote text"/>
    <w:basedOn w:val="Normal"/>
    <w:semiHidden/>
    <w:rsid w:val="00BF1CDD"/>
    <w:pPr>
      <w:tabs>
        <w:tab w:val="left" w:pos="360"/>
        <w:tab w:val="left" w:pos="720"/>
        <w:tab w:val="left" w:pos="1080"/>
      </w:tabs>
    </w:pPr>
    <w:rPr>
      <w:rFonts w:eastAsiaTheme="minorEastAsia"/>
      <w:snapToGrid w:val="0"/>
      <w:szCs w:val="20"/>
    </w:rPr>
  </w:style>
  <w:style w:type="paragraph" w:styleId="EnvelopeAddress">
    <w:name w:val="envelope address"/>
    <w:basedOn w:val="Normal"/>
    <w:rsid w:val="00BF1CDD"/>
    <w:pPr>
      <w:framePr w:w="7920" w:h="1980" w:hRule="exact" w:hSpace="180" w:wrap="auto" w:hAnchor="page" w:xAlign="center" w:yAlign="bottom"/>
      <w:tabs>
        <w:tab w:val="left" w:pos="360"/>
        <w:tab w:val="left" w:pos="720"/>
        <w:tab w:val="left" w:pos="1080"/>
      </w:tabs>
      <w:ind w:left="2880"/>
    </w:pPr>
    <w:rPr>
      <w:rFonts w:ascii="Arial" w:eastAsiaTheme="minorEastAsia" w:hAnsi="Arial" w:cs="Arial"/>
      <w:snapToGrid w:val="0"/>
    </w:rPr>
  </w:style>
  <w:style w:type="paragraph" w:styleId="EnvelopeReturn">
    <w:name w:val="envelope return"/>
    <w:basedOn w:val="Normal"/>
    <w:rsid w:val="00BF1CDD"/>
    <w:pPr>
      <w:tabs>
        <w:tab w:val="left" w:pos="360"/>
        <w:tab w:val="left" w:pos="720"/>
        <w:tab w:val="left" w:pos="1080"/>
      </w:tabs>
    </w:pPr>
    <w:rPr>
      <w:rFonts w:ascii="Arial" w:eastAsiaTheme="minorEastAsia" w:hAnsi="Arial" w:cs="Arial"/>
      <w:snapToGrid w:val="0"/>
      <w:szCs w:val="20"/>
    </w:rPr>
  </w:style>
  <w:style w:type="paragraph" w:styleId="FootnoteText">
    <w:name w:val="footnote text"/>
    <w:basedOn w:val="Normal"/>
    <w:link w:val="FootnoteTextChar"/>
    <w:uiPriority w:val="99"/>
    <w:semiHidden/>
    <w:rsid w:val="00BF1CDD"/>
    <w:pPr>
      <w:tabs>
        <w:tab w:val="left" w:pos="360"/>
        <w:tab w:val="left" w:pos="720"/>
        <w:tab w:val="left" w:pos="1080"/>
      </w:tabs>
    </w:pPr>
    <w:rPr>
      <w:rFonts w:eastAsiaTheme="minorEastAsia"/>
      <w:snapToGrid w:val="0"/>
      <w:szCs w:val="20"/>
    </w:rPr>
  </w:style>
  <w:style w:type="paragraph" w:styleId="HTMLAddress">
    <w:name w:val="HTML Address"/>
    <w:basedOn w:val="Normal"/>
    <w:rsid w:val="00BF1CDD"/>
    <w:pPr>
      <w:tabs>
        <w:tab w:val="left" w:pos="360"/>
        <w:tab w:val="left" w:pos="720"/>
        <w:tab w:val="left" w:pos="1080"/>
      </w:tabs>
    </w:pPr>
    <w:rPr>
      <w:rFonts w:eastAsiaTheme="minorEastAsia"/>
      <w:i/>
      <w:iCs/>
      <w:snapToGrid w:val="0"/>
      <w:szCs w:val="20"/>
    </w:rPr>
  </w:style>
  <w:style w:type="paragraph" w:styleId="HTMLPreformatted">
    <w:name w:val="HTML Preformatted"/>
    <w:basedOn w:val="Normal"/>
    <w:link w:val="HTMLPreformattedChar"/>
    <w:uiPriority w:val="99"/>
    <w:rsid w:val="00BF1CDD"/>
    <w:pPr>
      <w:tabs>
        <w:tab w:val="left" w:pos="360"/>
        <w:tab w:val="left" w:pos="720"/>
        <w:tab w:val="left" w:pos="1080"/>
      </w:tabs>
    </w:pPr>
    <w:rPr>
      <w:rFonts w:ascii="Courier New" w:eastAsiaTheme="minorEastAsia" w:hAnsi="Courier New" w:cs="Courier New"/>
      <w:snapToGrid w:val="0"/>
      <w:szCs w:val="20"/>
    </w:rPr>
  </w:style>
  <w:style w:type="paragraph" w:styleId="Index1">
    <w:name w:val="index 1"/>
    <w:basedOn w:val="Normal"/>
    <w:next w:val="Normal"/>
    <w:autoRedefine/>
    <w:uiPriority w:val="99"/>
    <w:semiHidden/>
    <w:rsid w:val="00BF1CDD"/>
    <w:pPr>
      <w:ind w:left="200" w:hanging="200"/>
    </w:pPr>
    <w:rPr>
      <w:rFonts w:eastAsiaTheme="minorEastAsia"/>
      <w:snapToGrid w:val="0"/>
      <w:szCs w:val="20"/>
    </w:rPr>
  </w:style>
  <w:style w:type="paragraph" w:styleId="Index2">
    <w:name w:val="index 2"/>
    <w:basedOn w:val="Normal"/>
    <w:next w:val="Normal"/>
    <w:autoRedefine/>
    <w:semiHidden/>
    <w:rsid w:val="00BF1CDD"/>
    <w:pPr>
      <w:ind w:left="400" w:hanging="200"/>
    </w:pPr>
    <w:rPr>
      <w:rFonts w:eastAsiaTheme="minorEastAsia"/>
      <w:snapToGrid w:val="0"/>
      <w:szCs w:val="20"/>
    </w:rPr>
  </w:style>
  <w:style w:type="paragraph" w:styleId="Index3">
    <w:name w:val="index 3"/>
    <w:basedOn w:val="Normal"/>
    <w:next w:val="Normal"/>
    <w:autoRedefine/>
    <w:semiHidden/>
    <w:rsid w:val="00BF1CDD"/>
    <w:pPr>
      <w:ind w:left="600" w:hanging="200"/>
    </w:pPr>
    <w:rPr>
      <w:rFonts w:eastAsiaTheme="minorEastAsia"/>
      <w:snapToGrid w:val="0"/>
      <w:szCs w:val="20"/>
    </w:rPr>
  </w:style>
  <w:style w:type="paragraph" w:styleId="Index4">
    <w:name w:val="index 4"/>
    <w:basedOn w:val="Normal"/>
    <w:next w:val="Normal"/>
    <w:autoRedefine/>
    <w:semiHidden/>
    <w:rsid w:val="00BF1CDD"/>
    <w:pPr>
      <w:ind w:left="800" w:hanging="200"/>
    </w:pPr>
    <w:rPr>
      <w:rFonts w:eastAsiaTheme="minorEastAsia"/>
      <w:snapToGrid w:val="0"/>
      <w:szCs w:val="20"/>
    </w:rPr>
  </w:style>
  <w:style w:type="paragraph" w:styleId="Index5">
    <w:name w:val="index 5"/>
    <w:basedOn w:val="Normal"/>
    <w:next w:val="Normal"/>
    <w:autoRedefine/>
    <w:semiHidden/>
    <w:rsid w:val="00BF1CDD"/>
    <w:pPr>
      <w:ind w:left="1000" w:hanging="200"/>
    </w:pPr>
    <w:rPr>
      <w:rFonts w:eastAsiaTheme="minorEastAsia"/>
      <w:snapToGrid w:val="0"/>
      <w:szCs w:val="20"/>
    </w:rPr>
  </w:style>
  <w:style w:type="paragraph" w:styleId="Index6">
    <w:name w:val="index 6"/>
    <w:basedOn w:val="Normal"/>
    <w:next w:val="Normal"/>
    <w:autoRedefine/>
    <w:semiHidden/>
    <w:rsid w:val="00BF1CDD"/>
    <w:pPr>
      <w:ind w:left="1200" w:hanging="200"/>
    </w:pPr>
    <w:rPr>
      <w:rFonts w:eastAsiaTheme="minorEastAsia"/>
      <w:snapToGrid w:val="0"/>
      <w:szCs w:val="20"/>
    </w:rPr>
  </w:style>
  <w:style w:type="paragraph" w:styleId="Index7">
    <w:name w:val="index 7"/>
    <w:basedOn w:val="Normal"/>
    <w:next w:val="Normal"/>
    <w:autoRedefine/>
    <w:semiHidden/>
    <w:rsid w:val="00BF1CDD"/>
    <w:pPr>
      <w:ind w:left="1400" w:hanging="200"/>
    </w:pPr>
    <w:rPr>
      <w:rFonts w:eastAsiaTheme="minorEastAsia"/>
      <w:snapToGrid w:val="0"/>
      <w:szCs w:val="20"/>
    </w:rPr>
  </w:style>
  <w:style w:type="paragraph" w:styleId="Index8">
    <w:name w:val="index 8"/>
    <w:basedOn w:val="Normal"/>
    <w:next w:val="Normal"/>
    <w:autoRedefine/>
    <w:semiHidden/>
    <w:rsid w:val="00BF1CDD"/>
    <w:pPr>
      <w:ind w:left="1600" w:hanging="200"/>
    </w:pPr>
    <w:rPr>
      <w:rFonts w:eastAsiaTheme="minorEastAsia"/>
      <w:snapToGrid w:val="0"/>
      <w:szCs w:val="20"/>
    </w:rPr>
  </w:style>
  <w:style w:type="paragraph" w:styleId="Index9">
    <w:name w:val="index 9"/>
    <w:basedOn w:val="Normal"/>
    <w:next w:val="Normal"/>
    <w:autoRedefine/>
    <w:semiHidden/>
    <w:rsid w:val="00BF1CDD"/>
    <w:pPr>
      <w:ind w:left="1800" w:hanging="200"/>
    </w:pPr>
    <w:rPr>
      <w:rFonts w:eastAsiaTheme="minorEastAsia"/>
      <w:snapToGrid w:val="0"/>
      <w:szCs w:val="20"/>
    </w:rPr>
  </w:style>
  <w:style w:type="paragraph" w:styleId="IndexHeading">
    <w:name w:val="index heading"/>
    <w:basedOn w:val="Normal"/>
    <w:next w:val="Index1"/>
    <w:semiHidden/>
    <w:rsid w:val="00BF1CDD"/>
    <w:pPr>
      <w:tabs>
        <w:tab w:val="left" w:pos="360"/>
        <w:tab w:val="left" w:pos="720"/>
        <w:tab w:val="left" w:pos="1080"/>
      </w:tabs>
    </w:pPr>
    <w:rPr>
      <w:rFonts w:ascii="Arial" w:eastAsiaTheme="minorEastAsia" w:hAnsi="Arial" w:cs="Arial"/>
      <w:b/>
      <w:bCs/>
      <w:snapToGrid w:val="0"/>
      <w:szCs w:val="20"/>
    </w:rPr>
  </w:style>
  <w:style w:type="paragraph" w:styleId="List">
    <w:name w:val="List"/>
    <w:basedOn w:val="Normal"/>
    <w:rsid w:val="00BF1CDD"/>
    <w:pPr>
      <w:tabs>
        <w:tab w:val="left" w:pos="360"/>
        <w:tab w:val="left" w:pos="720"/>
        <w:tab w:val="left" w:pos="1080"/>
      </w:tabs>
      <w:ind w:left="360" w:hanging="360"/>
    </w:pPr>
    <w:rPr>
      <w:rFonts w:eastAsiaTheme="minorEastAsia"/>
      <w:snapToGrid w:val="0"/>
      <w:szCs w:val="20"/>
    </w:rPr>
  </w:style>
  <w:style w:type="paragraph" w:styleId="List2">
    <w:name w:val="List 2"/>
    <w:basedOn w:val="Normal"/>
    <w:rsid w:val="00BF1CDD"/>
    <w:pPr>
      <w:tabs>
        <w:tab w:val="left" w:pos="360"/>
        <w:tab w:val="left" w:pos="720"/>
        <w:tab w:val="left" w:pos="1080"/>
      </w:tabs>
      <w:ind w:left="720" w:hanging="360"/>
    </w:pPr>
    <w:rPr>
      <w:rFonts w:eastAsiaTheme="minorEastAsia"/>
      <w:snapToGrid w:val="0"/>
      <w:szCs w:val="20"/>
    </w:rPr>
  </w:style>
  <w:style w:type="paragraph" w:styleId="List3">
    <w:name w:val="List 3"/>
    <w:basedOn w:val="Normal"/>
    <w:rsid w:val="00BF1CDD"/>
    <w:pPr>
      <w:tabs>
        <w:tab w:val="left" w:pos="360"/>
        <w:tab w:val="left" w:pos="720"/>
        <w:tab w:val="left" w:pos="1080"/>
      </w:tabs>
      <w:ind w:left="1080" w:hanging="360"/>
    </w:pPr>
    <w:rPr>
      <w:rFonts w:eastAsiaTheme="minorEastAsia"/>
      <w:snapToGrid w:val="0"/>
      <w:szCs w:val="20"/>
    </w:rPr>
  </w:style>
  <w:style w:type="paragraph" w:styleId="List4">
    <w:name w:val="List 4"/>
    <w:basedOn w:val="Normal"/>
    <w:rsid w:val="00BF1CDD"/>
    <w:pPr>
      <w:tabs>
        <w:tab w:val="left" w:pos="360"/>
        <w:tab w:val="left" w:pos="720"/>
        <w:tab w:val="left" w:pos="1080"/>
      </w:tabs>
      <w:ind w:left="1440" w:hanging="360"/>
    </w:pPr>
    <w:rPr>
      <w:rFonts w:eastAsiaTheme="minorEastAsia"/>
      <w:snapToGrid w:val="0"/>
      <w:szCs w:val="20"/>
    </w:rPr>
  </w:style>
  <w:style w:type="paragraph" w:styleId="List5">
    <w:name w:val="List 5"/>
    <w:basedOn w:val="Normal"/>
    <w:rsid w:val="00BF1CDD"/>
    <w:pPr>
      <w:tabs>
        <w:tab w:val="left" w:pos="360"/>
        <w:tab w:val="left" w:pos="720"/>
        <w:tab w:val="left" w:pos="1080"/>
      </w:tabs>
      <w:ind w:left="1800" w:hanging="360"/>
    </w:pPr>
    <w:rPr>
      <w:rFonts w:eastAsiaTheme="minorEastAsia"/>
      <w:snapToGrid w:val="0"/>
      <w:szCs w:val="20"/>
    </w:rPr>
  </w:style>
  <w:style w:type="paragraph" w:styleId="ListBullet">
    <w:name w:val="List Bullet"/>
    <w:basedOn w:val="Normal"/>
    <w:autoRedefine/>
    <w:rsid w:val="00BF1CDD"/>
    <w:pPr>
      <w:numPr>
        <w:numId w:val="4"/>
      </w:numPr>
      <w:tabs>
        <w:tab w:val="left" w:pos="720"/>
        <w:tab w:val="left" w:pos="1080"/>
      </w:tabs>
    </w:pPr>
    <w:rPr>
      <w:rFonts w:eastAsiaTheme="minorEastAsia"/>
      <w:snapToGrid w:val="0"/>
      <w:szCs w:val="20"/>
    </w:rPr>
  </w:style>
  <w:style w:type="paragraph" w:styleId="ListBullet2">
    <w:name w:val="List Bullet 2"/>
    <w:basedOn w:val="Normal"/>
    <w:autoRedefine/>
    <w:rsid w:val="00BF1CDD"/>
    <w:pPr>
      <w:numPr>
        <w:numId w:val="5"/>
      </w:numPr>
      <w:tabs>
        <w:tab w:val="left" w:pos="360"/>
        <w:tab w:val="left" w:pos="1080"/>
      </w:tabs>
    </w:pPr>
    <w:rPr>
      <w:rFonts w:eastAsiaTheme="minorEastAsia"/>
      <w:snapToGrid w:val="0"/>
      <w:szCs w:val="20"/>
    </w:rPr>
  </w:style>
  <w:style w:type="paragraph" w:styleId="ListBullet3">
    <w:name w:val="List Bullet 3"/>
    <w:basedOn w:val="Normal"/>
    <w:autoRedefine/>
    <w:rsid w:val="00BF1CDD"/>
    <w:pPr>
      <w:numPr>
        <w:numId w:val="6"/>
      </w:numPr>
      <w:tabs>
        <w:tab w:val="left" w:pos="360"/>
        <w:tab w:val="left" w:pos="720"/>
      </w:tabs>
    </w:pPr>
    <w:rPr>
      <w:rFonts w:eastAsiaTheme="minorEastAsia"/>
      <w:snapToGrid w:val="0"/>
      <w:szCs w:val="20"/>
    </w:rPr>
  </w:style>
  <w:style w:type="paragraph" w:styleId="ListBullet4">
    <w:name w:val="List Bullet 4"/>
    <w:basedOn w:val="Normal"/>
    <w:autoRedefine/>
    <w:rsid w:val="00BF1CDD"/>
    <w:pPr>
      <w:numPr>
        <w:numId w:val="7"/>
      </w:numPr>
      <w:tabs>
        <w:tab w:val="left" w:pos="360"/>
        <w:tab w:val="left" w:pos="720"/>
        <w:tab w:val="left" w:pos="1080"/>
      </w:tabs>
    </w:pPr>
    <w:rPr>
      <w:rFonts w:eastAsiaTheme="minorEastAsia"/>
      <w:snapToGrid w:val="0"/>
      <w:szCs w:val="20"/>
    </w:rPr>
  </w:style>
  <w:style w:type="paragraph" w:styleId="ListBullet5">
    <w:name w:val="List Bullet 5"/>
    <w:basedOn w:val="Normal"/>
    <w:autoRedefine/>
    <w:rsid w:val="00BF1CDD"/>
    <w:pPr>
      <w:numPr>
        <w:numId w:val="8"/>
      </w:numPr>
      <w:tabs>
        <w:tab w:val="left" w:pos="360"/>
        <w:tab w:val="left" w:pos="720"/>
        <w:tab w:val="left" w:pos="1080"/>
      </w:tabs>
    </w:pPr>
    <w:rPr>
      <w:rFonts w:eastAsiaTheme="minorEastAsia"/>
      <w:snapToGrid w:val="0"/>
      <w:szCs w:val="20"/>
    </w:rPr>
  </w:style>
  <w:style w:type="paragraph" w:styleId="ListContinue">
    <w:name w:val="List Continue"/>
    <w:basedOn w:val="Normal"/>
    <w:rsid w:val="00BF1CDD"/>
    <w:pPr>
      <w:tabs>
        <w:tab w:val="left" w:pos="360"/>
        <w:tab w:val="left" w:pos="720"/>
        <w:tab w:val="left" w:pos="1080"/>
      </w:tabs>
      <w:spacing w:after="120"/>
      <w:ind w:left="360"/>
    </w:pPr>
    <w:rPr>
      <w:rFonts w:eastAsiaTheme="minorEastAsia"/>
      <w:snapToGrid w:val="0"/>
      <w:szCs w:val="20"/>
    </w:rPr>
  </w:style>
  <w:style w:type="paragraph" w:styleId="ListContinue2">
    <w:name w:val="List Continue 2"/>
    <w:basedOn w:val="Normal"/>
    <w:rsid w:val="00BF1CDD"/>
    <w:pPr>
      <w:tabs>
        <w:tab w:val="left" w:pos="360"/>
        <w:tab w:val="left" w:pos="720"/>
        <w:tab w:val="left" w:pos="1080"/>
      </w:tabs>
      <w:spacing w:after="120"/>
      <w:ind w:left="720"/>
    </w:pPr>
    <w:rPr>
      <w:rFonts w:eastAsiaTheme="minorEastAsia"/>
      <w:snapToGrid w:val="0"/>
      <w:szCs w:val="20"/>
    </w:rPr>
  </w:style>
  <w:style w:type="paragraph" w:styleId="ListContinue3">
    <w:name w:val="List Continue 3"/>
    <w:basedOn w:val="Normal"/>
    <w:rsid w:val="00BF1CDD"/>
    <w:pPr>
      <w:tabs>
        <w:tab w:val="left" w:pos="360"/>
        <w:tab w:val="left" w:pos="720"/>
        <w:tab w:val="left" w:pos="1080"/>
      </w:tabs>
      <w:spacing w:after="120"/>
      <w:ind w:left="1080"/>
    </w:pPr>
    <w:rPr>
      <w:rFonts w:eastAsiaTheme="minorEastAsia"/>
      <w:snapToGrid w:val="0"/>
      <w:szCs w:val="20"/>
    </w:rPr>
  </w:style>
  <w:style w:type="paragraph" w:styleId="ListContinue4">
    <w:name w:val="List Continue 4"/>
    <w:basedOn w:val="Normal"/>
    <w:rsid w:val="00BF1CDD"/>
    <w:pPr>
      <w:tabs>
        <w:tab w:val="left" w:pos="360"/>
        <w:tab w:val="left" w:pos="720"/>
        <w:tab w:val="left" w:pos="1080"/>
      </w:tabs>
      <w:spacing w:after="120"/>
      <w:ind w:left="1440"/>
    </w:pPr>
    <w:rPr>
      <w:rFonts w:eastAsiaTheme="minorEastAsia"/>
      <w:snapToGrid w:val="0"/>
      <w:szCs w:val="20"/>
    </w:rPr>
  </w:style>
  <w:style w:type="paragraph" w:styleId="ListContinue5">
    <w:name w:val="List Continue 5"/>
    <w:basedOn w:val="Normal"/>
    <w:rsid w:val="00BF1CDD"/>
    <w:pPr>
      <w:tabs>
        <w:tab w:val="left" w:pos="360"/>
        <w:tab w:val="left" w:pos="720"/>
        <w:tab w:val="left" w:pos="1080"/>
      </w:tabs>
      <w:spacing w:after="120"/>
      <w:ind w:left="1800"/>
    </w:pPr>
    <w:rPr>
      <w:rFonts w:eastAsiaTheme="minorEastAsia"/>
      <w:snapToGrid w:val="0"/>
      <w:szCs w:val="20"/>
    </w:rPr>
  </w:style>
  <w:style w:type="paragraph" w:styleId="ListNumber">
    <w:name w:val="List Number"/>
    <w:basedOn w:val="Normal"/>
    <w:rsid w:val="00BF1CDD"/>
    <w:pPr>
      <w:numPr>
        <w:numId w:val="9"/>
      </w:numPr>
      <w:tabs>
        <w:tab w:val="left" w:pos="720"/>
        <w:tab w:val="left" w:pos="1080"/>
      </w:tabs>
    </w:pPr>
    <w:rPr>
      <w:rFonts w:eastAsiaTheme="minorEastAsia"/>
      <w:snapToGrid w:val="0"/>
      <w:szCs w:val="20"/>
    </w:rPr>
  </w:style>
  <w:style w:type="paragraph" w:styleId="ListNumber2">
    <w:name w:val="List Number 2"/>
    <w:basedOn w:val="Normal"/>
    <w:rsid w:val="00BF1CDD"/>
    <w:pPr>
      <w:numPr>
        <w:numId w:val="10"/>
      </w:numPr>
      <w:tabs>
        <w:tab w:val="left" w:pos="360"/>
        <w:tab w:val="left" w:pos="1080"/>
      </w:tabs>
    </w:pPr>
    <w:rPr>
      <w:rFonts w:eastAsiaTheme="minorEastAsia"/>
      <w:snapToGrid w:val="0"/>
      <w:szCs w:val="20"/>
    </w:rPr>
  </w:style>
  <w:style w:type="paragraph" w:styleId="ListNumber3">
    <w:name w:val="List Number 3"/>
    <w:basedOn w:val="Normal"/>
    <w:rsid w:val="00BF1CDD"/>
    <w:pPr>
      <w:numPr>
        <w:numId w:val="11"/>
      </w:numPr>
      <w:tabs>
        <w:tab w:val="left" w:pos="360"/>
        <w:tab w:val="left" w:pos="720"/>
      </w:tabs>
    </w:pPr>
    <w:rPr>
      <w:rFonts w:eastAsiaTheme="minorEastAsia"/>
      <w:snapToGrid w:val="0"/>
      <w:szCs w:val="20"/>
    </w:rPr>
  </w:style>
  <w:style w:type="paragraph" w:styleId="ListNumber4">
    <w:name w:val="List Number 4"/>
    <w:basedOn w:val="Normal"/>
    <w:rsid w:val="00BF1CDD"/>
    <w:pPr>
      <w:numPr>
        <w:numId w:val="12"/>
      </w:numPr>
      <w:tabs>
        <w:tab w:val="left" w:pos="360"/>
        <w:tab w:val="left" w:pos="720"/>
        <w:tab w:val="left" w:pos="1080"/>
      </w:tabs>
    </w:pPr>
    <w:rPr>
      <w:rFonts w:eastAsiaTheme="minorEastAsia"/>
      <w:snapToGrid w:val="0"/>
      <w:szCs w:val="20"/>
    </w:rPr>
  </w:style>
  <w:style w:type="paragraph" w:styleId="ListNumber5">
    <w:name w:val="List Number 5"/>
    <w:basedOn w:val="Normal"/>
    <w:rsid w:val="00BF1CDD"/>
    <w:pPr>
      <w:numPr>
        <w:numId w:val="13"/>
      </w:numPr>
      <w:tabs>
        <w:tab w:val="left" w:pos="360"/>
        <w:tab w:val="left" w:pos="720"/>
        <w:tab w:val="left" w:pos="1080"/>
      </w:tabs>
    </w:pPr>
    <w:rPr>
      <w:rFonts w:eastAsiaTheme="minorEastAsia"/>
      <w:snapToGrid w:val="0"/>
      <w:szCs w:val="20"/>
    </w:r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s>
      <w:ind w:left="1080" w:hanging="1080"/>
    </w:pPr>
    <w:rPr>
      <w:rFonts w:ascii="Arial" w:eastAsiaTheme="minorEastAsia" w:hAnsi="Arial" w:cs="Arial"/>
      <w:snapToGrid w:val="0"/>
    </w:rPr>
  </w:style>
  <w:style w:type="paragraph" w:styleId="NormalWeb">
    <w:name w:val="Normal (Web)"/>
    <w:basedOn w:val="Normal"/>
    <w:uiPriority w:val="99"/>
    <w:rsid w:val="00BF1CDD"/>
    <w:pPr>
      <w:tabs>
        <w:tab w:val="left" w:pos="360"/>
        <w:tab w:val="left" w:pos="720"/>
        <w:tab w:val="left" w:pos="1080"/>
      </w:tabs>
    </w:pPr>
    <w:rPr>
      <w:rFonts w:eastAsiaTheme="minorEastAsia"/>
      <w:snapToGrid w:val="0"/>
    </w:rPr>
  </w:style>
  <w:style w:type="paragraph" w:styleId="NoteHeading">
    <w:name w:val="Note Heading"/>
    <w:basedOn w:val="Normal"/>
    <w:next w:val="Normal"/>
    <w:link w:val="NoteHeadingChar"/>
    <w:rsid w:val="00BF1CDD"/>
    <w:pPr>
      <w:tabs>
        <w:tab w:val="left" w:pos="360"/>
        <w:tab w:val="left" w:pos="720"/>
        <w:tab w:val="left" w:pos="1080"/>
      </w:tabs>
    </w:pPr>
    <w:rPr>
      <w:rFonts w:eastAsiaTheme="minorEastAsia"/>
      <w:snapToGrid w:val="0"/>
      <w:szCs w:val="20"/>
    </w:rPr>
  </w:style>
  <w:style w:type="paragraph" w:styleId="PlainText">
    <w:name w:val="Plain Text"/>
    <w:basedOn w:val="Normal"/>
    <w:rsid w:val="00BF1CDD"/>
    <w:pPr>
      <w:tabs>
        <w:tab w:val="left" w:pos="360"/>
        <w:tab w:val="left" w:pos="720"/>
        <w:tab w:val="left" w:pos="1080"/>
      </w:tabs>
    </w:pPr>
    <w:rPr>
      <w:rFonts w:ascii="Courier New" w:eastAsiaTheme="minorEastAsia" w:hAnsi="Courier New" w:cs="Courier New"/>
      <w:snapToGrid w:val="0"/>
      <w:szCs w:val="20"/>
    </w:rPr>
  </w:style>
  <w:style w:type="paragraph" w:styleId="Salutation">
    <w:name w:val="Salutation"/>
    <w:basedOn w:val="Normal"/>
    <w:next w:val="Normal"/>
    <w:rsid w:val="00BF1CDD"/>
    <w:pPr>
      <w:tabs>
        <w:tab w:val="left" w:pos="360"/>
        <w:tab w:val="left" w:pos="720"/>
        <w:tab w:val="left" w:pos="1080"/>
      </w:tabs>
    </w:pPr>
    <w:rPr>
      <w:rFonts w:eastAsiaTheme="minorEastAsia"/>
      <w:snapToGrid w:val="0"/>
      <w:szCs w:val="20"/>
    </w:rPr>
  </w:style>
  <w:style w:type="paragraph" w:styleId="Signature">
    <w:name w:val="Signature"/>
    <w:basedOn w:val="Normal"/>
    <w:rsid w:val="00BF1CDD"/>
    <w:pPr>
      <w:tabs>
        <w:tab w:val="left" w:pos="360"/>
        <w:tab w:val="left" w:pos="720"/>
        <w:tab w:val="left" w:pos="1080"/>
      </w:tabs>
      <w:ind w:left="4320"/>
    </w:pPr>
    <w:rPr>
      <w:rFonts w:eastAsiaTheme="minorEastAsia"/>
      <w:snapToGrid w:val="0"/>
      <w:szCs w:val="20"/>
    </w:rPr>
  </w:style>
  <w:style w:type="paragraph" w:styleId="Subtitle">
    <w:name w:val="Subtitle"/>
    <w:basedOn w:val="Normal"/>
    <w:link w:val="SubtitleChar"/>
    <w:qFormat/>
    <w:rsid w:val="00BF1CDD"/>
    <w:pPr>
      <w:tabs>
        <w:tab w:val="left" w:pos="360"/>
        <w:tab w:val="left" w:pos="720"/>
        <w:tab w:val="left" w:pos="1080"/>
      </w:tabs>
      <w:spacing w:after="60"/>
      <w:jc w:val="center"/>
      <w:outlineLvl w:val="1"/>
    </w:pPr>
    <w:rPr>
      <w:rFonts w:ascii="Arial" w:eastAsiaTheme="minorEastAsia" w:hAnsi="Arial" w:cs="Arial"/>
      <w:snapToGrid w:val="0"/>
    </w:rPr>
  </w:style>
  <w:style w:type="paragraph" w:styleId="TableofAuthorities">
    <w:name w:val="table of authorities"/>
    <w:basedOn w:val="Normal"/>
    <w:next w:val="Normal"/>
    <w:semiHidden/>
    <w:rsid w:val="00BF1CDD"/>
    <w:pPr>
      <w:ind w:left="200" w:hanging="200"/>
    </w:pPr>
    <w:rPr>
      <w:rFonts w:eastAsiaTheme="minorEastAsia"/>
      <w:snapToGrid w:val="0"/>
      <w:szCs w:val="20"/>
    </w:rPr>
  </w:style>
  <w:style w:type="paragraph" w:styleId="TableofFigures">
    <w:name w:val="table of figures"/>
    <w:basedOn w:val="Normal"/>
    <w:next w:val="Normal"/>
    <w:semiHidden/>
    <w:rsid w:val="00BF1CDD"/>
    <w:pPr>
      <w:ind w:left="400" w:hanging="400"/>
    </w:pPr>
    <w:rPr>
      <w:rFonts w:eastAsiaTheme="minorEastAsia"/>
      <w:snapToGrid w:val="0"/>
      <w:szCs w:val="20"/>
    </w:rPr>
  </w:style>
  <w:style w:type="paragraph" w:styleId="TOAHeading">
    <w:name w:val="toa heading"/>
    <w:basedOn w:val="Normal"/>
    <w:next w:val="Normal"/>
    <w:uiPriority w:val="99"/>
    <w:semiHidden/>
    <w:rsid w:val="00BF1CDD"/>
    <w:pPr>
      <w:tabs>
        <w:tab w:val="left" w:pos="360"/>
        <w:tab w:val="left" w:pos="720"/>
        <w:tab w:val="left" w:pos="1080"/>
      </w:tabs>
      <w:spacing w:before="120"/>
    </w:pPr>
    <w:rPr>
      <w:rFonts w:ascii="Arial" w:eastAsiaTheme="minorEastAsia" w:hAnsi="Arial" w:cs="Arial"/>
      <w:b/>
      <w:bCs/>
      <w:snapToGrid w:val="0"/>
    </w:rPr>
  </w:style>
  <w:style w:type="paragraph" w:styleId="TOC1">
    <w:name w:val="toc 1"/>
    <w:basedOn w:val="Normal"/>
    <w:next w:val="Normal"/>
    <w:autoRedefine/>
    <w:uiPriority w:val="39"/>
    <w:rsid w:val="00BF1CDD"/>
    <w:rPr>
      <w:rFonts w:eastAsiaTheme="minorEastAsia"/>
      <w:snapToGrid w:val="0"/>
      <w:szCs w:val="20"/>
    </w:rPr>
  </w:style>
  <w:style w:type="paragraph" w:styleId="TOC2">
    <w:name w:val="toc 2"/>
    <w:basedOn w:val="Normal"/>
    <w:next w:val="Normal"/>
    <w:autoRedefine/>
    <w:uiPriority w:val="39"/>
    <w:rsid w:val="00BF1CDD"/>
    <w:pPr>
      <w:ind w:left="200"/>
    </w:pPr>
    <w:rPr>
      <w:rFonts w:eastAsiaTheme="minorEastAsia"/>
      <w:snapToGrid w:val="0"/>
      <w:szCs w:val="20"/>
    </w:rPr>
  </w:style>
  <w:style w:type="paragraph" w:styleId="TOC3">
    <w:name w:val="toc 3"/>
    <w:basedOn w:val="Normal"/>
    <w:next w:val="Normal"/>
    <w:autoRedefine/>
    <w:uiPriority w:val="39"/>
    <w:rsid w:val="00BF1CDD"/>
    <w:pPr>
      <w:ind w:left="400"/>
    </w:pPr>
    <w:rPr>
      <w:rFonts w:eastAsiaTheme="minorEastAsia"/>
      <w:snapToGrid w:val="0"/>
      <w:szCs w:val="20"/>
    </w:rPr>
  </w:style>
  <w:style w:type="paragraph" w:styleId="TOC4">
    <w:name w:val="toc 4"/>
    <w:basedOn w:val="Normal"/>
    <w:next w:val="Normal"/>
    <w:autoRedefine/>
    <w:uiPriority w:val="39"/>
    <w:rsid w:val="00BF1CDD"/>
    <w:pPr>
      <w:ind w:left="600"/>
    </w:pPr>
    <w:rPr>
      <w:rFonts w:eastAsiaTheme="minorEastAsia"/>
      <w:snapToGrid w:val="0"/>
      <w:szCs w:val="20"/>
    </w:rPr>
  </w:style>
  <w:style w:type="paragraph" w:styleId="TOC5">
    <w:name w:val="toc 5"/>
    <w:basedOn w:val="Normal"/>
    <w:next w:val="Normal"/>
    <w:autoRedefine/>
    <w:uiPriority w:val="39"/>
    <w:rsid w:val="00BF1CDD"/>
    <w:pPr>
      <w:ind w:left="800"/>
    </w:pPr>
    <w:rPr>
      <w:rFonts w:eastAsiaTheme="minorEastAsia"/>
      <w:snapToGrid w:val="0"/>
      <w:szCs w:val="20"/>
    </w:rPr>
  </w:style>
  <w:style w:type="paragraph" w:styleId="TOC6">
    <w:name w:val="toc 6"/>
    <w:basedOn w:val="Normal"/>
    <w:next w:val="Normal"/>
    <w:autoRedefine/>
    <w:uiPriority w:val="39"/>
    <w:rsid w:val="00BF1CDD"/>
    <w:pPr>
      <w:ind w:left="1000"/>
    </w:pPr>
    <w:rPr>
      <w:rFonts w:eastAsiaTheme="minorEastAsia"/>
      <w:snapToGrid w:val="0"/>
      <w:szCs w:val="20"/>
    </w:rPr>
  </w:style>
  <w:style w:type="paragraph" w:styleId="TOC7">
    <w:name w:val="toc 7"/>
    <w:basedOn w:val="Normal"/>
    <w:next w:val="Normal"/>
    <w:autoRedefine/>
    <w:uiPriority w:val="39"/>
    <w:rsid w:val="00BF1CDD"/>
    <w:pPr>
      <w:ind w:left="1200"/>
    </w:pPr>
    <w:rPr>
      <w:rFonts w:eastAsiaTheme="minorEastAsia"/>
      <w:snapToGrid w:val="0"/>
      <w:szCs w:val="20"/>
    </w:rPr>
  </w:style>
  <w:style w:type="paragraph" w:styleId="TOC8">
    <w:name w:val="toc 8"/>
    <w:basedOn w:val="Normal"/>
    <w:next w:val="Normal"/>
    <w:autoRedefine/>
    <w:uiPriority w:val="39"/>
    <w:rsid w:val="00BF1CDD"/>
    <w:pPr>
      <w:ind w:left="1400"/>
    </w:pPr>
    <w:rPr>
      <w:rFonts w:eastAsiaTheme="minorEastAsia"/>
      <w:snapToGrid w:val="0"/>
      <w:szCs w:val="20"/>
    </w:rPr>
  </w:style>
  <w:style w:type="paragraph" w:styleId="TOC9">
    <w:name w:val="toc 9"/>
    <w:basedOn w:val="Normal"/>
    <w:next w:val="Normal"/>
    <w:autoRedefine/>
    <w:uiPriority w:val="39"/>
    <w:rsid w:val="00BF1CDD"/>
    <w:pPr>
      <w:ind w:left="1600"/>
    </w:pPr>
    <w:rPr>
      <w:rFonts w:eastAsiaTheme="minorEastAsia"/>
      <w:snapToGrid w:val="0"/>
      <w:szCs w:val="20"/>
    </w:rPr>
  </w:style>
  <w:style w:type="paragraph" w:customStyle="1" w:styleId="MediumGrid21">
    <w:name w:val="Medium Grid 21"/>
    <w:uiPriority w:val="1"/>
    <w:qFormat/>
    <w:rsid w:val="007B4962"/>
    <w:pPr>
      <w:tabs>
        <w:tab w:val="left" w:pos="360"/>
        <w:tab w:val="left" w:pos="720"/>
        <w:tab w:val="left" w:pos="1080"/>
      </w:tabs>
      <w:jc w:val="both"/>
    </w:pPr>
    <w:rPr>
      <w:snapToGrid w:val="0"/>
      <w:sz w:val="22"/>
      <w:lang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apple-converted-space">
    <w:name w:val="apple-converted-space"/>
    <w:basedOn w:val="DefaultParagraphFont"/>
    <w:rsid w:val="00D8462B"/>
  </w:style>
  <w:style w:type="paragraph" w:customStyle="1" w:styleId="Abstract">
    <w:name w:val="Abstract"/>
    <w:basedOn w:val="AbstractHeading"/>
    <w:link w:val="AbstractChar"/>
    <w:qFormat/>
    <w:rsid w:val="00730C42"/>
  </w:style>
  <w:style w:type="character" w:customStyle="1" w:styleId="HeadingChar">
    <w:name w:val="Heading Char"/>
    <w:basedOn w:val="DefaultParagraphFont"/>
    <w:link w:val="Heading"/>
    <w:rsid w:val="00730C42"/>
    <w:rPr>
      <w:b/>
      <w:caps/>
      <w:snapToGrid w:val="0"/>
      <w:sz w:val="22"/>
      <w:lang w:eastAsia="en-US"/>
    </w:rPr>
  </w:style>
  <w:style w:type="character" w:customStyle="1" w:styleId="AbstractHeadingChar">
    <w:name w:val="Abstract Heading Char"/>
    <w:basedOn w:val="HeadingChar"/>
    <w:link w:val="AbstractHeading"/>
    <w:rsid w:val="00730C42"/>
    <w:rPr>
      <w:b/>
      <w:caps/>
      <w:snapToGrid w:val="0"/>
      <w:sz w:val="22"/>
      <w:lang w:eastAsia="en-US"/>
    </w:rPr>
  </w:style>
  <w:style w:type="character" w:customStyle="1" w:styleId="AbstractChar">
    <w:name w:val="Abstract Char"/>
    <w:basedOn w:val="AbstractHeadingChar"/>
    <w:link w:val="Abstract"/>
    <w:rsid w:val="00730C42"/>
    <w:rPr>
      <w:b/>
      <w:caps/>
      <w:snapToGrid w:val="0"/>
      <w:sz w:val="22"/>
      <w:lang w:eastAsia="en-US"/>
    </w:rPr>
  </w:style>
  <w:style w:type="paragraph" w:styleId="ListParagraph">
    <w:name w:val="List Paragraph"/>
    <w:basedOn w:val="Normal"/>
    <w:uiPriority w:val="34"/>
    <w:qFormat/>
    <w:rsid w:val="005B55FA"/>
    <w:pPr>
      <w:tabs>
        <w:tab w:val="left" w:pos="360"/>
        <w:tab w:val="left" w:pos="720"/>
        <w:tab w:val="left" w:pos="1080"/>
      </w:tabs>
      <w:ind w:left="720"/>
      <w:contextualSpacing/>
    </w:pPr>
    <w:rPr>
      <w:rFonts w:eastAsiaTheme="minorEastAsia"/>
      <w:snapToGrid w:val="0"/>
      <w:szCs w:val="20"/>
    </w:rPr>
  </w:style>
  <w:style w:type="character" w:styleId="PageNumber">
    <w:name w:val="page number"/>
    <w:basedOn w:val="DefaultParagraphFont"/>
    <w:uiPriority w:val="99"/>
    <w:semiHidden/>
    <w:unhideWhenUsed/>
    <w:rsid w:val="00CF4AA1"/>
  </w:style>
  <w:style w:type="character" w:customStyle="1" w:styleId="BodyTextFirstIndentChar">
    <w:name w:val="Body Text First Indent Char"/>
    <w:basedOn w:val="DefaultParagraphFont"/>
    <w:link w:val="BodyTextFirstIndent"/>
    <w:uiPriority w:val="99"/>
    <w:rsid w:val="00A112EC"/>
    <w:rPr>
      <w:snapToGrid w:val="0"/>
      <w:sz w:val="22"/>
      <w:lang w:eastAsia="en-US"/>
    </w:rPr>
  </w:style>
  <w:style w:type="character" w:styleId="PlaceholderText">
    <w:name w:val="Placeholder Text"/>
    <w:basedOn w:val="DefaultParagraphFont"/>
    <w:uiPriority w:val="99"/>
    <w:rsid w:val="006C44B4"/>
    <w:rPr>
      <w:color w:val="808080"/>
    </w:rPr>
  </w:style>
  <w:style w:type="paragraph" w:styleId="NoSpacing">
    <w:name w:val="No Spacing"/>
    <w:uiPriority w:val="1"/>
    <w:qFormat/>
    <w:rsid w:val="00355BDC"/>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rsid w:val="00240164"/>
    <w:rPr>
      <w:snapToGrid w:val="0"/>
      <w:sz w:val="22"/>
      <w:lang w:eastAsia="en-US"/>
    </w:rPr>
  </w:style>
  <w:style w:type="paragraph" w:styleId="TOCHeading">
    <w:name w:val="TOC Heading"/>
    <w:basedOn w:val="Normal"/>
    <w:next w:val="Normal"/>
    <w:uiPriority w:val="39"/>
    <w:unhideWhenUsed/>
    <w:qFormat/>
    <w:rsid w:val="00240164"/>
    <w:pPr>
      <w:keepNext/>
      <w:keepLines/>
      <w:tabs>
        <w:tab w:val="left" w:pos="360"/>
        <w:tab w:val="left" w:pos="720"/>
        <w:tab w:val="left" w:pos="1080"/>
      </w:tabs>
      <w:spacing w:before="480"/>
    </w:pPr>
    <w:rPr>
      <w:rFonts w:eastAsiaTheme="majorEastAsia" w:cstheme="majorBidi"/>
      <w:b/>
      <w:bCs/>
      <w:snapToGrid w:val="0"/>
      <w:sz w:val="32"/>
      <w:szCs w:val="32"/>
    </w:rPr>
  </w:style>
  <w:style w:type="character" w:customStyle="1" w:styleId="HeaderChar">
    <w:name w:val="Header Char"/>
    <w:basedOn w:val="DefaultParagraphFont"/>
    <w:link w:val="Header"/>
    <w:rsid w:val="00240164"/>
    <w:rPr>
      <w:snapToGrid w:val="0"/>
      <w:sz w:val="22"/>
      <w:lang w:eastAsia="en-US"/>
    </w:rPr>
  </w:style>
  <w:style w:type="character" w:customStyle="1" w:styleId="FooterChar">
    <w:name w:val="Footer Char"/>
    <w:basedOn w:val="DefaultParagraphFont"/>
    <w:link w:val="Footer"/>
    <w:uiPriority w:val="99"/>
    <w:rsid w:val="00240164"/>
    <w:rPr>
      <w:snapToGrid w:val="0"/>
      <w:sz w:val="22"/>
      <w:lang w:eastAsia="en-US"/>
    </w:rPr>
  </w:style>
  <w:style w:type="character" w:customStyle="1" w:styleId="CommentTextChar">
    <w:name w:val="Comment Text Char"/>
    <w:basedOn w:val="DefaultParagraphFont"/>
    <w:link w:val="CommentText"/>
    <w:uiPriority w:val="99"/>
    <w:semiHidden/>
    <w:rsid w:val="003C6FDF"/>
    <w:rPr>
      <w:snapToGrid w:val="0"/>
      <w:sz w:val="22"/>
      <w:lang w:eastAsia="en-US"/>
    </w:rPr>
  </w:style>
  <w:style w:type="character" w:customStyle="1" w:styleId="Heading1Char">
    <w:name w:val="Heading 1 Char"/>
    <w:basedOn w:val="DefaultParagraphFont"/>
    <w:link w:val="Heading1"/>
    <w:rsid w:val="00243EF6"/>
    <w:rPr>
      <w:b/>
      <w:caps/>
      <w:snapToGrid w:val="0"/>
      <w:sz w:val="22"/>
      <w:lang w:eastAsia="en-US"/>
    </w:rPr>
  </w:style>
  <w:style w:type="character" w:customStyle="1" w:styleId="BalloonTextChar">
    <w:name w:val="Balloon Text Char"/>
    <w:basedOn w:val="DefaultParagraphFont"/>
    <w:link w:val="BalloonText"/>
    <w:uiPriority w:val="99"/>
    <w:semiHidden/>
    <w:rsid w:val="00425C91"/>
    <w:rPr>
      <w:rFonts w:ascii="Tahoma" w:hAnsi="Tahoma" w:cs="Tahoma"/>
      <w:snapToGrid w:val="0"/>
      <w:sz w:val="16"/>
      <w:szCs w:val="16"/>
      <w:lang w:eastAsia="en-US"/>
    </w:rPr>
  </w:style>
  <w:style w:type="character" w:customStyle="1" w:styleId="CommentSubjectChar">
    <w:name w:val="Comment Subject Char"/>
    <w:basedOn w:val="CommentTextChar"/>
    <w:link w:val="CommentSubject"/>
    <w:uiPriority w:val="99"/>
    <w:semiHidden/>
    <w:rsid w:val="00425C91"/>
    <w:rPr>
      <w:b/>
      <w:bCs/>
      <w:snapToGrid w:val="0"/>
      <w:sz w:val="22"/>
      <w:lang w:eastAsia="en-US"/>
    </w:rPr>
  </w:style>
  <w:style w:type="character" w:customStyle="1" w:styleId="DocumentMapChar">
    <w:name w:val="Document Map Char"/>
    <w:basedOn w:val="DefaultParagraphFont"/>
    <w:link w:val="DocumentMap"/>
    <w:uiPriority w:val="99"/>
    <w:semiHidden/>
    <w:rsid w:val="00425C91"/>
    <w:rPr>
      <w:rFonts w:ascii="Tahoma" w:hAnsi="Tahoma" w:cs="Tahoma"/>
      <w:snapToGrid w:val="0"/>
      <w:sz w:val="22"/>
      <w:shd w:val="clear" w:color="auto" w:fill="000080"/>
      <w:lang w:eastAsia="en-US"/>
    </w:rPr>
  </w:style>
  <w:style w:type="character" w:customStyle="1" w:styleId="Heading2Char">
    <w:name w:val="Heading 2 Char"/>
    <w:basedOn w:val="DefaultParagraphFont"/>
    <w:link w:val="Heading2"/>
    <w:rsid w:val="00425C91"/>
    <w:rPr>
      <w:b/>
      <w:snapToGrid w:val="0"/>
      <w:sz w:val="22"/>
      <w:lang w:eastAsia="en-US"/>
    </w:rPr>
  </w:style>
  <w:style w:type="character" w:customStyle="1" w:styleId="Heading3Char">
    <w:name w:val="Heading 3 Char"/>
    <w:basedOn w:val="DefaultParagraphFont"/>
    <w:link w:val="Heading3"/>
    <w:rsid w:val="00425C91"/>
    <w:rPr>
      <w:b/>
      <w:snapToGrid w:val="0"/>
      <w:sz w:val="22"/>
      <w:lang w:eastAsia="en-US"/>
    </w:rPr>
  </w:style>
  <w:style w:type="table" w:styleId="LightShading">
    <w:name w:val="Light Shading"/>
    <w:basedOn w:val="TableNormal"/>
    <w:uiPriority w:val="60"/>
    <w:rsid w:val="00425C91"/>
    <w:rPr>
      <w:color w:val="000000" w:themeColor="text1" w:themeShade="BF"/>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3">
    <w:name w:val="Medium Shading 2 Accent 3"/>
    <w:basedOn w:val="TableNormal"/>
    <w:uiPriority w:val="64"/>
    <w:rsid w:val="00425C91"/>
    <w:rPr>
      <w:sz w:val="24"/>
      <w:szCs w:val="24"/>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425C91"/>
    <w:rPr>
      <w:sz w:val="24"/>
      <w:szCs w:val="24"/>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rsid w:val="00425C91"/>
    <w:rPr>
      <w:b/>
      <w:snapToGrid w:val="0"/>
      <w:sz w:val="22"/>
      <w:lang w:eastAsia="en-US"/>
    </w:rPr>
  </w:style>
  <w:style w:type="character" w:customStyle="1" w:styleId="Heading5Char">
    <w:name w:val="Heading 5 Char"/>
    <w:basedOn w:val="DefaultParagraphFont"/>
    <w:link w:val="Heading5"/>
    <w:rsid w:val="00425C91"/>
    <w:rPr>
      <w:b/>
      <w:snapToGrid w:val="0"/>
      <w:sz w:val="22"/>
      <w:lang w:eastAsia="en-US"/>
    </w:rPr>
  </w:style>
  <w:style w:type="character" w:customStyle="1" w:styleId="Heading6Char">
    <w:name w:val="Heading 6 Char"/>
    <w:basedOn w:val="DefaultParagraphFont"/>
    <w:link w:val="Heading6"/>
    <w:rsid w:val="00425C91"/>
    <w:rPr>
      <w:b/>
      <w:snapToGrid w:val="0"/>
      <w:sz w:val="22"/>
      <w:lang w:eastAsia="en-US"/>
    </w:rPr>
  </w:style>
  <w:style w:type="character" w:customStyle="1" w:styleId="Heading7Char">
    <w:name w:val="Heading 7 Char"/>
    <w:basedOn w:val="DefaultParagraphFont"/>
    <w:link w:val="Heading7"/>
    <w:rsid w:val="00425C91"/>
    <w:rPr>
      <w:b/>
      <w:snapToGrid w:val="0"/>
      <w:sz w:val="22"/>
      <w:lang w:eastAsia="en-US"/>
    </w:rPr>
  </w:style>
  <w:style w:type="character" w:customStyle="1" w:styleId="Heading8Char">
    <w:name w:val="Heading 8 Char"/>
    <w:basedOn w:val="DefaultParagraphFont"/>
    <w:link w:val="Heading8"/>
    <w:rsid w:val="00425C91"/>
    <w:rPr>
      <w:b/>
      <w:snapToGrid w:val="0"/>
      <w:sz w:val="22"/>
      <w:lang w:eastAsia="en-US"/>
    </w:rPr>
  </w:style>
  <w:style w:type="character" w:customStyle="1" w:styleId="Heading9Char">
    <w:name w:val="Heading 9 Char"/>
    <w:basedOn w:val="DefaultParagraphFont"/>
    <w:link w:val="Heading9"/>
    <w:rsid w:val="00425C91"/>
    <w:rPr>
      <w:b/>
      <w:snapToGrid w:val="0"/>
      <w:sz w:val="22"/>
      <w:lang w:eastAsia="en-US"/>
    </w:rPr>
  </w:style>
  <w:style w:type="character" w:customStyle="1" w:styleId="TitleChar">
    <w:name w:val="Title Char"/>
    <w:basedOn w:val="DefaultParagraphFont"/>
    <w:link w:val="Title"/>
    <w:rsid w:val="00425C91"/>
    <w:rPr>
      <w:b/>
      <w:caps/>
      <w:snapToGrid w:val="0"/>
      <w:sz w:val="22"/>
      <w:lang w:eastAsia="en-US"/>
    </w:rPr>
  </w:style>
  <w:style w:type="character" w:customStyle="1" w:styleId="SubtitleChar">
    <w:name w:val="Subtitle Char"/>
    <w:basedOn w:val="DefaultParagraphFont"/>
    <w:link w:val="Subtitle"/>
    <w:rsid w:val="00425C91"/>
    <w:rPr>
      <w:rFonts w:ascii="Arial" w:hAnsi="Arial" w:cs="Arial"/>
      <w:snapToGrid w:val="0"/>
      <w:sz w:val="24"/>
      <w:szCs w:val="24"/>
      <w:lang w:eastAsia="en-US"/>
    </w:rPr>
  </w:style>
  <w:style w:type="character" w:customStyle="1" w:styleId="Field">
    <w:name w:val="Field"/>
    <w:basedOn w:val="DefaultParagraphFont"/>
    <w:uiPriority w:val="1"/>
    <w:qFormat/>
    <w:rsid w:val="00425C91"/>
    <w:rPr>
      <w:i/>
    </w:rPr>
  </w:style>
  <w:style w:type="character" w:customStyle="1" w:styleId="DataTable">
    <w:name w:val="Data Table"/>
    <w:basedOn w:val="DefaultParagraphFont"/>
    <w:uiPriority w:val="1"/>
    <w:qFormat/>
    <w:rsid w:val="00425C91"/>
    <w:rPr>
      <w:b/>
    </w:rPr>
  </w:style>
  <w:style w:type="paragraph" w:styleId="Revision">
    <w:name w:val="Revision"/>
    <w:hidden/>
    <w:uiPriority w:val="99"/>
    <w:semiHidden/>
    <w:rsid w:val="00425C91"/>
    <w:rPr>
      <w:snapToGrid w:val="0"/>
      <w:sz w:val="22"/>
      <w:szCs w:val="24"/>
      <w:lang w:eastAsia="en-US"/>
    </w:rPr>
  </w:style>
  <w:style w:type="character" w:customStyle="1" w:styleId="BodyTextIndentChar">
    <w:name w:val="Body Text Indent Char"/>
    <w:basedOn w:val="DefaultParagraphFont"/>
    <w:link w:val="BodyTextIndent"/>
    <w:uiPriority w:val="99"/>
    <w:rsid w:val="00425C91"/>
    <w:rPr>
      <w:snapToGrid w:val="0"/>
      <w:sz w:val="22"/>
      <w:lang w:eastAsia="en-US"/>
    </w:rPr>
  </w:style>
  <w:style w:type="character" w:customStyle="1" w:styleId="BodyTextFirstIndent2Char">
    <w:name w:val="Body Text First Indent 2 Char"/>
    <w:basedOn w:val="BodyTextIndentChar"/>
    <w:link w:val="BodyTextFirstIndent2"/>
    <w:uiPriority w:val="99"/>
    <w:rsid w:val="00425C91"/>
    <w:rPr>
      <w:snapToGrid w:val="0"/>
      <w:sz w:val="22"/>
      <w:lang w:eastAsia="en-US"/>
    </w:rPr>
  </w:style>
  <w:style w:type="table" w:styleId="MediumShading1-Accent4">
    <w:name w:val="Medium Shading 1 Accent 4"/>
    <w:basedOn w:val="TableNormal"/>
    <w:uiPriority w:val="63"/>
    <w:rsid w:val="00425C91"/>
    <w:rPr>
      <w:sz w:val="24"/>
      <w:szCs w:val="24"/>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ableCell">
    <w:name w:val="Table Cell"/>
    <w:basedOn w:val="Normal"/>
    <w:autoRedefine/>
    <w:qFormat/>
    <w:rsid w:val="00B04EA5"/>
    <w:pPr>
      <w:keepNext/>
      <w:keepLines/>
      <w:tabs>
        <w:tab w:val="left" w:pos="360"/>
        <w:tab w:val="left" w:pos="720"/>
        <w:tab w:val="left" w:pos="1080"/>
      </w:tabs>
    </w:pPr>
    <w:rPr>
      <w:rFonts w:eastAsiaTheme="minorEastAsia" w:cstheme="minorBidi"/>
      <w:sz w:val="20"/>
      <w:szCs w:val="22"/>
      <w:lang w:eastAsia="ko-KR"/>
    </w:rPr>
  </w:style>
  <w:style w:type="character" w:customStyle="1" w:styleId="NoteHeadingChar">
    <w:name w:val="Note Heading Char"/>
    <w:basedOn w:val="DefaultParagraphFont"/>
    <w:link w:val="NoteHeading"/>
    <w:rsid w:val="00194A5F"/>
    <w:rPr>
      <w:snapToGrid w:val="0"/>
      <w:sz w:val="22"/>
      <w:lang w:eastAsia="en-US"/>
    </w:rPr>
  </w:style>
  <w:style w:type="table" w:styleId="LightShading-Accent1">
    <w:name w:val="Light Shading Accent 1"/>
    <w:basedOn w:val="TableNormal"/>
    <w:uiPriority w:val="60"/>
    <w:rsid w:val="00194A5F"/>
    <w:rPr>
      <w:rFonts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194A5F"/>
    <w:rPr>
      <w:rFonts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gureContent">
    <w:name w:val="Figure Content"/>
    <w:basedOn w:val="Normal"/>
    <w:rsid w:val="00B71047"/>
    <w:pPr>
      <w:keepNext/>
      <w:tabs>
        <w:tab w:val="left" w:pos="360"/>
        <w:tab w:val="left" w:pos="720"/>
        <w:tab w:val="left" w:pos="1080"/>
      </w:tabs>
      <w:spacing w:before="240" w:line="240" w:lineRule="atLeast"/>
      <w:jc w:val="center"/>
    </w:pPr>
    <w:rPr>
      <w:rFonts w:eastAsiaTheme="minorEastAsia"/>
      <w:noProof/>
      <w:szCs w:val="20"/>
      <w:lang w:val="de-DE" w:eastAsia="de-DE"/>
    </w:rPr>
  </w:style>
  <w:style w:type="character" w:customStyle="1" w:styleId="HTMLPreformattedChar">
    <w:name w:val="HTML Preformatted Char"/>
    <w:basedOn w:val="DefaultParagraphFont"/>
    <w:link w:val="HTMLPreformatted"/>
    <w:uiPriority w:val="99"/>
    <w:rsid w:val="004C7BA7"/>
    <w:rPr>
      <w:rFonts w:ascii="Courier New" w:hAnsi="Courier New" w:cs="Courier New"/>
      <w:snapToGrid w:val="0"/>
      <w:sz w:val="22"/>
      <w:lang w:eastAsia="en-US"/>
    </w:rPr>
  </w:style>
  <w:style w:type="character" w:styleId="UnresolvedMention">
    <w:name w:val="Unresolved Mention"/>
    <w:basedOn w:val="DefaultParagraphFont"/>
    <w:uiPriority w:val="99"/>
    <w:unhideWhenUsed/>
    <w:rsid w:val="008851A7"/>
    <w:rPr>
      <w:color w:val="605E5C"/>
      <w:shd w:val="clear" w:color="auto" w:fill="E1DFDD"/>
    </w:rPr>
  </w:style>
  <w:style w:type="table" w:styleId="ListTable1Light">
    <w:name w:val="List Table 1 Light"/>
    <w:basedOn w:val="TableNormal"/>
    <w:uiPriority w:val="46"/>
    <w:rsid w:val="004E4084"/>
    <w:rPr>
      <w:rFonts w:asciiTheme="minorHAnsi" w:eastAsiaTheme="minorHAnsi" w:hAnsiTheme="minorHAnsi" w:cstheme="minorBidi"/>
      <w:sz w:val="24"/>
      <w:szCs w:val="24"/>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4E4084"/>
    <w:rPr>
      <w:rFonts w:asciiTheme="minorHAnsi" w:eastAsiaTheme="minorHAnsi" w:hAnsiTheme="minorHAnsi" w:cstheme="minorBidi"/>
      <w:sz w:val="24"/>
      <w:szCs w:val="24"/>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3">
    <w:name w:val="Grid Table 4 Accent 3"/>
    <w:basedOn w:val="TableNormal"/>
    <w:uiPriority w:val="49"/>
    <w:rsid w:val="004E4084"/>
    <w:rPr>
      <w:rFonts w:asciiTheme="minorHAnsi" w:eastAsiaTheme="minorHAnsi" w:hAnsiTheme="minorHAnsi" w:cstheme="minorBidi"/>
      <w:sz w:val="24"/>
      <w:szCs w:val="24"/>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4E4084"/>
    <w:rPr>
      <w:rFonts w:asciiTheme="minorHAnsi" w:eastAsiaTheme="minorHAnsi" w:hAnsiTheme="minorHAnsi" w:cstheme="minorBidi"/>
      <w:sz w:val="24"/>
      <w:szCs w:val="24"/>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3">
    <w:name w:val="Grid Table 3"/>
    <w:basedOn w:val="TableNormal"/>
    <w:uiPriority w:val="48"/>
    <w:rsid w:val="004E4084"/>
    <w:rPr>
      <w:rFonts w:asciiTheme="minorHAnsi" w:eastAsiaTheme="minorHAnsi" w:hAnsiTheme="minorHAnsi" w:cstheme="minorBidi"/>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ormaltextrun">
    <w:name w:val="normaltextrun"/>
    <w:basedOn w:val="DefaultParagraphFont"/>
    <w:rsid w:val="002148FD"/>
  </w:style>
  <w:style w:type="character" w:customStyle="1" w:styleId="eop">
    <w:name w:val="eop"/>
    <w:basedOn w:val="DefaultParagraphFont"/>
    <w:rsid w:val="002148FD"/>
  </w:style>
  <w:style w:type="character" w:styleId="Mention">
    <w:name w:val="Mention"/>
    <w:basedOn w:val="DefaultParagraphFont"/>
    <w:uiPriority w:val="99"/>
    <w:unhideWhenUsed/>
    <w:rPr>
      <w:color w:val="2B579A"/>
      <w:shd w:val="clear" w:color="auto" w:fill="E6E6E6"/>
    </w:rPr>
  </w:style>
  <w:style w:type="character" w:customStyle="1" w:styleId="FootnoteTextChar">
    <w:name w:val="Footnote Text Char"/>
    <w:basedOn w:val="DefaultParagraphFont"/>
    <w:link w:val="FootnoteText"/>
    <w:uiPriority w:val="99"/>
    <w:semiHidden/>
    <w:rsid w:val="00407D6E"/>
    <w:rPr>
      <w:snapToGrid w:val="0"/>
      <w:sz w:val="22"/>
      <w:lang w:eastAsia="en-US"/>
    </w:rPr>
  </w:style>
  <w:style w:type="character" w:styleId="FootnoteReference">
    <w:name w:val="footnote reference"/>
    <w:basedOn w:val="DefaultParagraphFont"/>
    <w:uiPriority w:val="99"/>
    <w:semiHidden/>
    <w:unhideWhenUsed/>
    <w:rsid w:val="00407D6E"/>
    <w:rPr>
      <w:vertAlign w:val="superscript"/>
    </w:rPr>
  </w:style>
  <w:style w:type="character" w:customStyle="1" w:styleId="c">
    <w:name w:val="c"/>
    <w:basedOn w:val="DefaultParagraphFont"/>
    <w:rsid w:val="00B51747"/>
  </w:style>
  <w:style w:type="numbering" w:customStyle="1" w:styleId="CurrentList1">
    <w:name w:val="Current List1"/>
    <w:uiPriority w:val="99"/>
    <w:rsid w:val="006372BD"/>
    <w:pPr>
      <w:numPr>
        <w:numId w:val="57"/>
      </w:numPr>
    </w:pPr>
  </w:style>
  <w:style w:type="table" w:styleId="PlainTable1">
    <w:name w:val="Plain Table 1"/>
    <w:basedOn w:val="TableNormal"/>
    <w:rsid w:val="00E65F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7362">
      <w:bodyDiv w:val="1"/>
      <w:marLeft w:val="0"/>
      <w:marRight w:val="0"/>
      <w:marTop w:val="0"/>
      <w:marBottom w:val="0"/>
      <w:divBdr>
        <w:top w:val="none" w:sz="0" w:space="0" w:color="auto"/>
        <w:left w:val="none" w:sz="0" w:space="0" w:color="auto"/>
        <w:bottom w:val="none" w:sz="0" w:space="0" w:color="auto"/>
        <w:right w:val="none" w:sz="0" w:space="0" w:color="auto"/>
      </w:divBdr>
    </w:div>
    <w:div w:id="39525990">
      <w:bodyDiv w:val="1"/>
      <w:marLeft w:val="0"/>
      <w:marRight w:val="0"/>
      <w:marTop w:val="0"/>
      <w:marBottom w:val="0"/>
      <w:divBdr>
        <w:top w:val="none" w:sz="0" w:space="0" w:color="auto"/>
        <w:left w:val="none" w:sz="0" w:space="0" w:color="auto"/>
        <w:bottom w:val="none" w:sz="0" w:space="0" w:color="auto"/>
        <w:right w:val="none" w:sz="0" w:space="0" w:color="auto"/>
      </w:divBdr>
    </w:div>
    <w:div w:id="66391205">
      <w:bodyDiv w:val="1"/>
      <w:marLeft w:val="0"/>
      <w:marRight w:val="0"/>
      <w:marTop w:val="0"/>
      <w:marBottom w:val="0"/>
      <w:divBdr>
        <w:top w:val="none" w:sz="0" w:space="0" w:color="auto"/>
        <w:left w:val="none" w:sz="0" w:space="0" w:color="auto"/>
        <w:bottom w:val="none" w:sz="0" w:space="0" w:color="auto"/>
        <w:right w:val="none" w:sz="0" w:space="0" w:color="auto"/>
      </w:divBdr>
    </w:div>
    <w:div w:id="128131844">
      <w:bodyDiv w:val="1"/>
      <w:marLeft w:val="0"/>
      <w:marRight w:val="0"/>
      <w:marTop w:val="0"/>
      <w:marBottom w:val="0"/>
      <w:divBdr>
        <w:top w:val="none" w:sz="0" w:space="0" w:color="auto"/>
        <w:left w:val="none" w:sz="0" w:space="0" w:color="auto"/>
        <w:bottom w:val="none" w:sz="0" w:space="0" w:color="auto"/>
        <w:right w:val="none" w:sz="0" w:space="0" w:color="auto"/>
      </w:divBdr>
      <w:divsChild>
        <w:div w:id="2043699243">
          <w:marLeft w:val="360"/>
          <w:marRight w:val="0"/>
          <w:marTop w:val="72"/>
          <w:marBottom w:val="0"/>
          <w:divBdr>
            <w:top w:val="none" w:sz="0" w:space="0" w:color="auto"/>
            <w:left w:val="none" w:sz="0" w:space="0" w:color="auto"/>
            <w:bottom w:val="none" w:sz="0" w:space="0" w:color="auto"/>
            <w:right w:val="none" w:sz="0" w:space="0" w:color="auto"/>
          </w:divBdr>
        </w:div>
      </w:divsChild>
    </w:div>
    <w:div w:id="163321733">
      <w:bodyDiv w:val="1"/>
      <w:marLeft w:val="0"/>
      <w:marRight w:val="0"/>
      <w:marTop w:val="0"/>
      <w:marBottom w:val="0"/>
      <w:divBdr>
        <w:top w:val="none" w:sz="0" w:space="0" w:color="auto"/>
        <w:left w:val="none" w:sz="0" w:space="0" w:color="auto"/>
        <w:bottom w:val="none" w:sz="0" w:space="0" w:color="auto"/>
        <w:right w:val="none" w:sz="0" w:space="0" w:color="auto"/>
      </w:divBdr>
    </w:div>
    <w:div w:id="245724941">
      <w:bodyDiv w:val="1"/>
      <w:marLeft w:val="0"/>
      <w:marRight w:val="0"/>
      <w:marTop w:val="0"/>
      <w:marBottom w:val="0"/>
      <w:divBdr>
        <w:top w:val="none" w:sz="0" w:space="0" w:color="auto"/>
        <w:left w:val="none" w:sz="0" w:space="0" w:color="auto"/>
        <w:bottom w:val="none" w:sz="0" w:space="0" w:color="auto"/>
        <w:right w:val="none" w:sz="0" w:space="0" w:color="auto"/>
      </w:divBdr>
    </w:div>
    <w:div w:id="272785592">
      <w:bodyDiv w:val="1"/>
      <w:marLeft w:val="0"/>
      <w:marRight w:val="0"/>
      <w:marTop w:val="0"/>
      <w:marBottom w:val="0"/>
      <w:divBdr>
        <w:top w:val="none" w:sz="0" w:space="0" w:color="auto"/>
        <w:left w:val="none" w:sz="0" w:space="0" w:color="auto"/>
        <w:bottom w:val="none" w:sz="0" w:space="0" w:color="auto"/>
        <w:right w:val="none" w:sz="0" w:space="0" w:color="auto"/>
      </w:divBdr>
    </w:div>
    <w:div w:id="315695635">
      <w:bodyDiv w:val="1"/>
      <w:marLeft w:val="0"/>
      <w:marRight w:val="0"/>
      <w:marTop w:val="0"/>
      <w:marBottom w:val="0"/>
      <w:divBdr>
        <w:top w:val="none" w:sz="0" w:space="0" w:color="auto"/>
        <w:left w:val="none" w:sz="0" w:space="0" w:color="auto"/>
        <w:bottom w:val="none" w:sz="0" w:space="0" w:color="auto"/>
        <w:right w:val="none" w:sz="0" w:space="0" w:color="auto"/>
      </w:divBdr>
    </w:div>
    <w:div w:id="324361903">
      <w:bodyDiv w:val="1"/>
      <w:marLeft w:val="0"/>
      <w:marRight w:val="0"/>
      <w:marTop w:val="0"/>
      <w:marBottom w:val="0"/>
      <w:divBdr>
        <w:top w:val="none" w:sz="0" w:space="0" w:color="auto"/>
        <w:left w:val="none" w:sz="0" w:space="0" w:color="auto"/>
        <w:bottom w:val="none" w:sz="0" w:space="0" w:color="auto"/>
        <w:right w:val="none" w:sz="0" w:space="0" w:color="auto"/>
      </w:divBdr>
      <w:divsChild>
        <w:div w:id="1200895410">
          <w:marLeft w:val="720"/>
          <w:marRight w:val="0"/>
          <w:marTop w:val="144"/>
          <w:marBottom w:val="0"/>
          <w:divBdr>
            <w:top w:val="none" w:sz="0" w:space="0" w:color="auto"/>
            <w:left w:val="none" w:sz="0" w:space="0" w:color="auto"/>
            <w:bottom w:val="none" w:sz="0" w:space="0" w:color="auto"/>
            <w:right w:val="none" w:sz="0" w:space="0" w:color="auto"/>
          </w:divBdr>
        </w:div>
      </w:divsChild>
    </w:div>
    <w:div w:id="360323162">
      <w:bodyDiv w:val="1"/>
      <w:marLeft w:val="0"/>
      <w:marRight w:val="0"/>
      <w:marTop w:val="0"/>
      <w:marBottom w:val="0"/>
      <w:divBdr>
        <w:top w:val="none" w:sz="0" w:space="0" w:color="auto"/>
        <w:left w:val="none" w:sz="0" w:space="0" w:color="auto"/>
        <w:bottom w:val="none" w:sz="0" w:space="0" w:color="auto"/>
        <w:right w:val="none" w:sz="0" w:space="0" w:color="auto"/>
      </w:divBdr>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30511810">
      <w:bodyDiv w:val="1"/>
      <w:marLeft w:val="0"/>
      <w:marRight w:val="0"/>
      <w:marTop w:val="0"/>
      <w:marBottom w:val="0"/>
      <w:divBdr>
        <w:top w:val="none" w:sz="0" w:space="0" w:color="auto"/>
        <w:left w:val="none" w:sz="0" w:space="0" w:color="auto"/>
        <w:bottom w:val="none" w:sz="0" w:space="0" w:color="auto"/>
        <w:right w:val="none" w:sz="0" w:space="0" w:color="auto"/>
      </w:divBdr>
    </w:div>
    <w:div w:id="483860141">
      <w:bodyDiv w:val="1"/>
      <w:marLeft w:val="0"/>
      <w:marRight w:val="0"/>
      <w:marTop w:val="0"/>
      <w:marBottom w:val="0"/>
      <w:divBdr>
        <w:top w:val="none" w:sz="0" w:space="0" w:color="auto"/>
        <w:left w:val="none" w:sz="0" w:space="0" w:color="auto"/>
        <w:bottom w:val="none" w:sz="0" w:space="0" w:color="auto"/>
        <w:right w:val="none" w:sz="0" w:space="0" w:color="auto"/>
      </w:divBdr>
    </w:div>
    <w:div w:id="491801879">
      <w:bodyDiv w:val="1"/>
      <w:marLeft w:val="0"/>
      <w:marRight w:val="0"/>
      <w:marTop w:val="0"/>
      <w:marBottom w:val="0"/>
      <w:divBdr>
        <w:top w:val="none" w:sz="0" w:space="0" w:color="auto"/>
        <w:left w:val="none" w:sz="0" w:space="0" w:color="auto"/>
        <w:bottom w:val="none" w:sz="0" w:space="0" w:color="auto"/>
        <w:right w:val="none" w:sz="0" w:space="0" w:color="auto"/>
      </w:divBdr>
      <w:divsChild>
        <w:div w:id="541788728">
          <w:marLeft w:val="878"/>
          <w:marRight w:val="0"/>
          <w:marTop w:val="80"/>
          <w:marBottom w:val="0"/>
          <w:divBdr>
            <w:top w:val="none" w:sz="0" w:space="0" w:color="auto"/>
            <w:left w:val="none" w:sz="0" w:space="0" w:color="auto"/>
            <w:bottom w:val="none" w:sz="0" w:space="0" w:color="auto"/>
            <w:right w:val="none" w:sz="0" w:space="0" w:color="auto"/>
          </w:divBdr>
        </w:div>
        <w:div w:id="1058629761">
          <w:marLeft w:val="878"/>
          <w:marRight w:val="0"/>
          <w:marTop w:val="80"/>
          <w:marBottom w:val="0"/>
          <w:divBdr>
            <w:top w:val="none" w:sz="0" w:space="0" w:color="auto"/>
            <w:left w:val="none" w:sz="0" w:space="0" w:color="auto"/>
            <w:bottom w:val="none" w:sz="0" w:space="0" w:color="auto"/>
            <w:right w:val="none" w:sz="0" w:space="0" w:color="auto"/>
          </w:divBdr>
        </w:div>
        <w:div w:id="1182158773">
          <w:marLeft w:val="878"/>
          <w:marRight w:val="0"/>
          <w:marTop w:val="80"/>
          <w:marBottom w:val="0"/>
          <w:divBdr>
            <w:top w:val="none" w:sz="0" w:space="0" w:color="auto"/>
            <w:left w:val="none" w:sz="0" w:space="0" w:color="auto"/>
            <w:bottom w:val="none" w:sz="0" w:space="0" w:color="auto"/>
            <w:right w:val="none" w:sz="0" w:space="0" w:color="auto"/>
          </w:divBdr>
        </w:div>
        <w:div w:id="1465007334">
          <w:marLeft w:val="878"/>
          <w:marRight w:val="0"/>
          <w:marTop w:val="80"/>
          <w:marBottom w:val="0"/>
          <w:divBdr>
            <w:top w:val="none" w:sz="0" w:space="0" w:color="auto"/>
            <w:left w:val="none" w:sz="0" w:space="0" w:color="auto"/>
            <w:bottom w:val="none" w:sz="0" w:space="0" w:color="auto"/>
            <w:right w:val="none" w:sz="0" w:space="0" w:color="auto"/>
          </w:divBdr>
        </w:div>
        <w:div w:id="1770810406">
          <w:marLeft w:val="878"/>
          <w:marRight w:val="0"/>
          <w:marTop w:val="80"/>
          <w:marBottom w:val="0"/>
          <w:divBdr>
            <w:top w:val="none" w:sz="0" w:space="0" w:color="auto"/>
            <w:left w:val="none" w:sz="0" w:space="0" w:color="auto"/>
            <w:bottom w:val="none" w:sz="0" w:space="0" w:color="auto"/>
            <w:right w:val="none" w:sz="0" w:space="0" w:color="auto"/>
          </w:divBdr>
        </w:div>
        <w:div w:id="2012372707">
          <w:marLeft w:val="878"/>
          <w:marRight w:val="0"/>
          <w:marTop w:val="80"/>
          <w:marBottom w:val="0"/>
          <w:divBdr>
            <w:top w:val="none" w:sz="0" w:space="0" w:color="auto"/>
            <w:left w:val="none" w:sz="0" w:space="0" w:color="auto"/>
            <w:bottom w:val="none" w:sz="0" w:space="0" w:color="auto"/>
            <w:right w:val="none" w:sz="0" w:space="0" w:color="auto"/>
          </w:divBdr>
        </w:div>
      </w:divsChild>
    </w:div>
    <w:div w:id="541598045">
      <w:bodyDiv w:val="1"/>
      <w:marLeft w:val="0"/>
      <w:marRight w:val="0"/>
      <w:marTop w:val="0"/>
      <w:marBottom w:val="0"/>
      <w:divBdr>
        <w:top w:val="none" w:sz="0" w:space="0" w:color="auto"/>
        <w:left w:val="none" w:sz="0" w:space="0" w:color="auto"/>
        <w:bottom w:val="none" w:sz="0" w:space="0" w:color="auto"/>
        <w:right w:val="none" w:sz="0" w:space="0" w:color="auto"/>
      </w:divBdr>
    </w:div>
    <w:div w:id="558630782">
      <w:bodyDiv w:val="1"/>
      <w:marLeft w:val="0"/>
      <w:marRight w:val="0"/>
      <w:marTop w:val="0"/>
      <w:marBottom w:val="0"/>
      <w:divBdr>
        <w:top w:val="none" w:sz="0" w:space="0" w:color="auto"/>
        <w:left w:val="none" w:sz="0" w:space="0" w:color="auto"/>
        <w:bottom w:val="none" w:sz="0" w:space="0" w:color="auto"/>
        <w:right w:val="none" w:sz="0" w:space="0" w:color="auto"/>
      </w:divBdr>
    </w:div>
    <w:div w:id="563295037">
      <w:bodyDiv w:val="1"/>
      <w:marLeft w:val="0"/>
      <w:marRight w:val="0"/>
      <w:marTop w:val="0"/>
      <w:marBottom w:val="0"/>
      <w:divBdr>
        <w:top w:val="none" w:sz="0" w:space="0" w:color="auto"/>
        <w:left w:val="none" w:sz="0" w:space="0" w:color="auto"/>
        <w:bottom w:val="none" w:sz="0" w:space="0" w:color="auto"/>
        <w:right w:val="none" w:sz="0" w:space="0" w:color="auto"/>
      </w:divBdr>
    </w:div>
    <w:div w:id="695081030">
      <w:bodyDiv w:val="1"/>
      <w:marLeft w:val="0"/>
      <w:marRight w:val="0"/>
      <w:marTop w:val="0"/>
      <w:marBottom w:val="0"/>
      <w:divBdr>
        <w:top w:val="none" w:sz="0" w:space="0" w:color="auto"/>
        <w:left w:val="none" w:sz="0" w:space="0" w:color="auto"/>
        <w:bottom w:val="none" w:sz="0" w:space="0" w:color="auto"/>
        <w:right w:val="none" w:sz="0" w:space="0" w:color="auto"/>
      </w:divBdr>
    </w:div>
    <w:div w:id="798373742">
      <w:bodyDiv w:val="1"/>
      <w:marLeft w:val="0"/>
      <w:marRight w:val="0"/>
      <w:marTop w:val="0"/>
      <w:marBottom w:val="0"/>
      <w:divBdr>
        <w:top w:val="none" w:sz="0" w:space="0" w:color="auto"/>
        <w:left w:val="none" w:sz="0" w:space="0" w:color="auto"/>
        <w:bottom w:val="none" w:sz="0" w:space="0" w:color="auto"/>
        <w:right w:val="none" w:sz="0" w:space="0" w:color="auto"/>
      </w:divBdr>
      <w:divsChild>
        <w:div w:id="639262441">
          <w:marLeft w:val="274"/>
          <w:marRight w:val="0"/>
          <w:marTop w:val="0"/>
          <w:marBottom w:val="0"/>
          <w:divBdr>
            <w:top w:val="none" w:sz="0" w:space="0" w:color="auto"/>
            <w:left w:val="none" w:sz="0" w:space="0" w:color="auto"/>
            <w:bottom w:val="none" w:sz="0" w:space="0" w:color="auto"/>
            <w:right w:val="none" w:sz="0" w:space="0" w:color="auto"/>
          </w:divBdr>
        </w:div>
        <w:div w:id="693380533">
          <w:marLeft w:val="274"/>
          <w:marRight w:val="0"/>
          <w:marTop w:val="0"/>
          <w:marBottom w:val="0"/>
          <w:divBdr>
            <w:top w:val="none" w:sz="0" w:space="0" w:color="auto"/>
            <w:left w:val="none" w:sz="0" w:space="0" w:color="auto"/>
            <w:bottom w:val="none" w:sz="0" w:space="0" w:color="auto"/>
            <w:right w:val="none" w:sz="0" w:space="0" w:color="auto"/>
          </w:divBdr>
        </w:div>
        <w:div w:id="1062870066">
          <w:marLeft w:val="274"/>
          <w:marRight w:val="0"/>
          <w:marTop w:val="0"/>
          <w:marBottom w:val="0"/>
          <w:divBdr>
            <w:top w:val="none" w:sz="0" w:space="0" w:color="auto"/>
            <w:left w:val="none" w:sz="0" w:space="0" w:color="auto"/>
            <w:bottom w:val="none" w:sz="0" w:space="0" w:color="auto"/>
            <w:right w:val="none" w:sz="0" w:space="0" w:color="auto"/>
          </w:divBdr>
        </w:div>
        <w:div w:id="1170832634">
          <w:marLeft w:val="274"/>
          <w:marRight w:val="0"/>
          <w:marTop w:val="0"/>
          <w:marBottom w:val="0"/>
          <w:divBdr>
            <w:top w:val="none" w:sz="0" w:space="0" w:color="auto"/>
            <w:left w:val="none" w:sz="0" w:space="0" w:color="auto"/>
            <w:bottom w:val="none" w:sz="0" w:space="0" w:color="auto"/>
            <w:right w:val="none" w:sz="0" w:space="0" w:color="auto"/>
          </w:divBdr>
        </w:div>
        <w:div w:id="1488475279">
          <w:marLeft w:val="274"/>
          <w:marRight w:val="0"/>
          <w:marTop w:val="0"/>
          <w:marBottom w:val="0"/>
          <w:divBdr>
            <w:top w:val="none" w:sz="0" w:space="0" w:color="auto"/>
            <w:left w:val="none" w:sz="0" w:space="0" w:color="auto"/>
            <w:bottom w:val="none" w:sz="0" w:space="0" w:color="auto"/>
            <w:right w:val="none" w:sz="0" w:space="0" w:color="auto"/>
          </w:divBdr>
        </w:div>
        <w:div w:id="1582719162">
          <w:marLeft w:val="274"/>
          <w:marRight w:val="0"/>
          <w:marTop w:val="0"/>
          <w:marBottom w:val="0"/>
          <w:divBdr>
            <w:top w:val="none" w:sz="0" w:space="0" w:color="auto"/>
            <w:left w:val="none" w:sz="0" w:space="0" w:color="auto"/>
            <w:bottom w:val="none" w:sz="0" w:space="0" w:color="auto"/>
            <w:right w:val="none" w:sz="0" w:space="0" w:color="auto"/>
          </w:divBdr>
        </w:div>
      </w:divsChild>
    </w:div>
    <w:div w:id="845706468">
      <w:bodyDiv w:val="1"/>
      <w:marLeft w:val="0"/>
      <w:marRight w:val="0"/>
      <w:marTop w:val="0"/>
      <w:marBottom w:val="0"/>
      <w:divBdr>
        <w:top w:val="none" w:sz="0" w:space="0" w:color="auto"/>
        <w:left w:val="none" w:sz="0" w:space="0" w:color="auto"/>
        <w:bottom w:val="none" w:sz="0" w:space="0" w:color="auto"/>
        <w:right w:val="none" w:sz="0" w:space="0" w:color="auto"/>
      </w:divBdr>
    </w:div>
    <w:div w:id="852036854">
      <w:bodyDiv w:val="1"/>
      <w:marLeft w:val="0"/>
      <w:marRight w:val="0"/>
      <w:marTop w:val="0"/>
      <w:marBottom w:val="0"/>
      <w:divBdr>
        <w:top w:val="none" w:sz="0" w:space="0" w:color="auto"/>
        <w:left w:val="none" w:sz="0" w:space="0" w:color="auto"/>
        <w:bottom w:val="none" w:sz="0" w:space="0" w:color="auto"/>
        <w:right w:val="none" w:sz="0" w:space="0" w:color="auto"/>
      </w:divBdr>
    </w:div>
    <w:div w:id="925919958">
      <w:bodyDiv w:val="1"/>
      <w:marLeft w:val="0"/>
      <w:marRight w:val="0"/>
      <w:marTop w:val="0"/>
      <w:marBottom w:val="0"/>
      <w:divBdr>
        <w:top w:val="none" w:sz="0" w:space="0" w:color="auto"/>
        <w:left w:val="none" w:sz="0" w:space="0" w:color="auto"/>
        <w:bottom w:val="none" w:sz="0" w:space="0" w:color="auto"/>
        <w:right w:val="none" w:sz="0" w:space="0" w:color="auto"/>
      </w:divBdr>
    </w:div>
    <w:div w:id="965551109">
      <w:bodyDiv w:val="1"/>
      <w:marLeft w:val="0"/>
      <w:marRight w:val="0"/>
      <w:marTop w:val="0"/>
      <w:marBottom w:val="0"/>
      <w:divBdr>
        <w:top w:val="none" w:sz="0" w:space="0" w:color="auto"/>
        <w:left w:val="none" w:sz="0" w:space="0" w:color="auto"/>
        <w:bottom w:val="none" w:sz="0" w:space="0" w:color="auto"/>
        <w:right w:val="none" w:sz="0" w:space="0" w:color="auto"/>
      </w:divBdr>
      <w:divsChild>
        <w:div w:id="245262325">
          <w:marLeft w:val="0"/>
          <w:marRight w:val="0"/>
          <w:marTop w:val="0"/>
          <w:marBottom w:val="0"/>
          <w:divBdr>
            <w:top w:val="none" w:sz="0" w:space="0" w:color="auto"/>
            <w:left w:val="none" w:sz="0" w:space="0" w:color="auto"/>
            <w:bottom w:val="none" w:sz="0" w:space="0" w:color="auto"/>
            <w:right w:val="none" w:sz="0" w:space="0" w:color="auto"/>
          </w:divBdr>
          <w:divsChild>
            <w:div w:id="693385200">
              <w:marLeft w:val="0"/>
              <w:marRight w:val="0"/>
              <w:marTop w:val="0"/>
              <w:marBottom w:val="0"/>
              <w:divBdr>
                <w:top w:val="none" w:sz="0" w:space="0" w:color="auto"/>
                <w:left w:val="none" w:sz="0" w:space="0" w:color="auto"/>
                <w:bottom w:val="none" w:sz="0" w:space="0" w:color="auto"/>
                <w:right w:val="none" w:sz="0" w:space="0" w:color="auto"/>
              </w:divBdr>
              <w:divsChild>
                <w:div w:id="8979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26983">
      <w:bodyDiv w:val="1"/>
      <w:marLeft w:val="0"/>
      <w:marRight w:val="0"/>
      <w:marTop w:val="0"/>
      <w:marBottom w:val="0"/>
      <w:divBdr>
        <w:top w:val="none" w:sz="0" w:space="0" w:color="auto"/>
        <w:left w:val="none" w:sz="0" w:space="0" w:color="auto"/>
        <w:bottom w:val="none" w:sz="0" w:space="0" w:color="auto"/>
        <w:right w:val="none" w:sz="0" w:space="0" w:color="auto"/>
      </w:divBdr>
      <w:divsChild>
        <w:div w:id="938953374">
          <w:marLeft w:val="0"/>
          <w:marRight w:val="0"/>
          <w:marTop w:val="0"/>
          <w:marBottom w:val="0"/>
          <w:divBdr>
            <w:top w:val="none" w:sz="0" w:space="0" w:color="auto"/>
            <w:left w:val="none" w:sz="0" w:space="0" w:color="auto"/>
            <w:bottom w:val="none" w:sz="0" w:space="0" w:color="auto"/>
            <w:right w:val="none" w:sz="0" w:space="0" w:color="auto"/>
          </w:divBdr>
          <w:divsChild>
            <w:div w:id="1442801339">
              <w:marLeft w:val="0"/>
              <w:marRight w:val="0"/>
              <w:marTop w:val="0"/>
              <w:marBottom w:val="0"/>
              <w:divBdr>
                <w:top w:val="none" w:sz="0" w:space="0" w:color="auto"/>
                <w:left w:val="none" w:sz="0" w:space="0" w:color="auto"/>
                <w:bottom w:val="none" w:sz="0" w:space="0" w:color="auto"/>
                <w:right w:val="none" w:sz="0" w:space="0" w:color="auto"/>
              </w:divBdr>
              <w:divsChild>
                <w:div w:id="8168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68179">
      <w:bodyDiv w:val="1"/>
      <w:marLeft w:val="0"/>
      <w:marRight w:val="0"/>
      <w:marTop w:val="0"/>
      <w:marBottom w:val="0"/>
      <w:divBdr>
        <w:top w:val="none" w:sz="0" w:space="0" w:color="auto"/>
        <w:left w:val="none" w:sz="0" w:space="0" w:color="auto"/>
        <w:bottom w:val="none" w:sz="0" w:space="0" w:color="auto"/>
        <w:right w:val="none" w:sz="0" w:space="0" w:color="auto"/>
      </w:divBdr>
    </w:div>
    <w:div w:id="1076975235">
      <w:bodyDiv w:val="1"/>
      <w:marLeft w:val="0"/>
      <w:marRight w:val="0"/>
      <w:marTop w:val="0"/>
      <w:marBottom w:val="0"/>
      <w:divBdr>
        <w:top w:val="none" w:sz="0" w:space="0" w:color="auto"/>
        <w:left w:val="none" w:sz="0" w:space="0" w:color="auto"/>
        <w:bottom w:val="none" w:sz="0" w:space="0" w:color="auto"/>
        <w:right w:val="none" w:sz="0" w:space="0" w:color="auto"/>
      </w:divBdr>
    </w:div>
    <w:div w:id="1102066977">
      <w:bodyDiv w:val="1"/>
      <w:marLeft w:val="0"/>
      <w:marRight w:val="0"/>
      <w:marTop w:val="0"/>
      <w:marBottom w:val="0"/>
      <w:divBdr>
        <w:top w:val="none" w:sz="0" w:space="0" w:color="auto"/>
        <w:left w:val="none" w:sz="0" w:space="0" w:color="auto"/>
        <w:bottom w:val="none" w:sz="0" w:space="0" w:color="auto"/>
        <w:right w:val="none" w:sz="0" w:space="0" w:color="auto"/>
      </w:divBdr>
    </w:div>
    <w:div w:id="1121611489">
      <w:bodyDiv w:val="1"/>
      <w:marLeft w:val="0"/>
      <w:marRight w:val="0"/>
      <w:marTop w:val="0"/>
      <w:marBottom w:val="0"/>
      <w:divBdr>
        <w:top w:val="none" w:sz="0" w:space="0" w:color="auto"/>
        <w:left w:val="none" w:sz="0" w:space="0" w:color="auto"/>
        <w:bottom w:val="none" w:sz="0" w:space="0" w:color="auto"/>
        <w:right w:val="none" w:sz="0" w:space="0" w:color="auto"/>
      </w:divBdr>
    </w:div>
    <w:div w:id="1133328175">
      <w:bodyDiv w:val="1"/>
      <w:marLeft w:val="0"/>
      <w:marRight w:val="0"/>
      <w:marTop w:val="0"/>
      <w:marBottom w:val="0"/>
      <w:divBdr>
        <w:top w:val="none" w:sz="0" w:space="0" w:color="auto"/>
        <w:left w:val="none" w:sz="0" w:space="0" w:color="auto"/>
        <w:bottom w:val="none" w:sz="0" w:space="0" w:color="auto"/>
        <w:right w:val="none" w:sz="0" w:space="0" w:color="auto"/>
      </w:divBdr>
    </w:div>
    <w:div w:id="1165514710">
      <w:bodyDiv w:val="1"/>
      <w:marLeft w:val="0"/>
      <w:marRight w:val="0"/>
      <w:marTop w:val="0"/>
      <w:marBottom w:val="0"/>
      <w:divBdr>
        <w:top w:val="none" w:sz="0" w:space="0" w:color="auto"/>
        <w:left w:val="none" w:sz="0" w:space="0" w:color="auto"/>
        <w:bottom w:val="none" w:sz="0" w:space="0" w:color="auto"/>
        <w:right w:val="none" w:sz="0" w:space="0" w:color="auto"/>
      </w:divBdr>
    </w:div>
    <w:div w:id="1167556428">
      <w:bodyDiv w:val="1"/>
      <w:marLeft w:val="0"/>
      <w:marRight w:val="0"/>
      <w:marTop w:val="0"/>
      <w:marBottom w:val="0"/>
      <w:divBdr>
        <w:top w:val="none" w:sz="0" w:space="0" w:color="auto"/>
        <w:left w:val="none" w:sz="0" w:space="0" w:color="auto"/>
        <w:bottom w:val="none" w:sz="0" w:space="0" w:color="auto"/>
        <w:right w:val="none" w:sz="0" w:space="0" w:color="auto"/>
      </w:divBdr>
    </w:div>
    <w:div w:id="1184128211">
      <w:bodyDiv w:val="1"/>
      <w:marLeft w:val="0"/>
      <w:marRight w:val="0"/>
      <w:marTop w:val="0"/>
      <w:marBottom w:val="0"/>
      <w:divBdr>
        <w:top w:val="none" w:sz="0" w:space="0" w:color="auto"/>
        <w:left w:val="none" w:sz="0" w:space="0" w:color="auto"/>
        <w:bottom w:val="none" w:sz="0" w:space="0" w:color="auto"/>
        <w:right w:val="none" w:sz="0" w:space="0" w:color="auto"/>
      </w:divBdr>
    </w:div>
    <w:div w:id="1225721524">
      <w:bodyDiv w:val="1"/>
      <w:marLeft w:val="0"/>
      <w:marRight w:val="0"/>
      <w:marTop w:val="0"/>
      <w:marBottom w:val="0"/>
      <w:divBdr>
        <w:top w:val="none" w:sz="0" w:space="0" w:color="auto"/>
        <w:left w:val="none" w:sz="0" w:space="0" w:color="auto"/>
        <w:bottom w:val="none" w:sz="0" w:space="0" w:color="auto"/>
        <w:right w:val="none" w:sz="0" w:space="0" w:color="auto"/>
      </w:divBdr>
      <w:divsChild>
        <w:div w:id="1302618915">
          <w:marLeft w:val="0"/>
          <w:marRight w:val="0"/>
          <w:marTop w:val="0"/>
          <w:marBottom w:val="0"/>
          <w:divBdr>
            <w:top w:val="none" w:sz="0" w:space="0" w:color="auto"/>
            <w:left w:val="none" w:sz="0" w:space="0" w:color="auto"/>
            <w:bottom w:val="none" w:sz="0" w:space="0" w:color="auto"/>
            <w:right w:val="none" w:sz="0" w:space="0" w:color="auto"/>
          </w:divBdr>
          <w:divsChild>
            <w:div w:id="2083940895">
              <w:marLeft w:val="0"/>
              <w:marRight w:val="0"/>
              <w:marTop w:val="0"/>
              <w:marBottom w:val="0"/>
              <w:divBdr>
                <w:top w:val="none" w:sz="0" w:space="0" w:color="auto"/>
                <w:left w:val="none" w:sz="0" w:space="0" w:color="auto"/>
                <w:bottom w:val="none" w:sz="0" w:space="0" w:color="auto"/>
                <w:right w:val="none" w:sz="0" w:space="0" w:color="auto"/>
              </w:divBdr>
              <w:divsChild>
                <w:div w:id="18672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5408">
      <w:bodyDiv w:val="1"/>
      <w:marLeft w:val="0"/>
      <w:marRight w:val="0"/>
      <w:marTop w:val="0"/>
      <w:marBottom w:val="0"/>
      <w:divBdr>
        <w:top w:val="none" w:sz="0" w:space="0" w:color="auto"/>
        <w:left w:val="none" w:sz="0" w:space="0" w:color="auto"/>
        <w:bottom w:val="none" w:sz="0" w:space="0" w:color="auto"/>
        <w:right w:val="none" w:sz="0" w:space="0" w:color="auto"/>
      </w:divBdr>
      <w:divsChild>
        <w:div w:id="1442997604">
          <w:marLeft w:val="1555"/>
          <w:marRight w:val="0"/>
          <w:marTop w:val="154"/>
          <w:marBottom w:val="0"/>
          <w:divBdr>
            <w:top w:val="none" w:sz="0" w:space="0" w:color="auto"/>
            <w:left w:val="none" w:sz="0" w:space="0" w:color="auto"/>
            <w:bottom w:val="none" w:sz="0" w:space="0" w:color="auto"/>
            <w:right w:val="none" w:sz="0" w:space="0" w:color="auto"/>
          </w:divBdr>
        </w:div>
      </w:divsChild>
    </w:div>
    <w:div w:id="1314482736">
      <w:bodyDiv w:val="1"/>
      <w:marLeft w:val="0"/>
      <w:marRight w:val="0"/>
      <w:marTop w:val="0"/>
      <w:marBottom w:val="0"/>
      <w:divBdr>
        <w:top w:val="none" w:sz="0" w:space="0" w:color="auto"/>
        <w:left w:val="none" w:sz="0" w:space="0" w:color="auto"/>
        <w:bottom w:val="none" w:sz="0" w:space="0" w:color="auto"/>
        <w:right w:val="none" w:sz="0" w:space="0" w:color="auto"/>
      </w:divBdr>
    </w:div>
    <w:div w:id="1323705023">
      <w:bodyDiv w:val="1"/>
      <w:marLeft w:val="0"/>
      <w:marRight w:val="0"/>
      <w:marTop w:val="0"/>
      <w:marBottom w:val="0"/>
      <w:divBdr>
        <w:top w:val="none" w:sz="0" w:space="0" w:color="auto"/>
        <w:left w:val="none" w:sz="0" w:space="0" w:color="auto"/>
        <w:bottom w:val="none" w:sz="0" w:space="0" w:color="auto"/>
        <w:right w:val="none" w:sz="0" w:space="0" w:color="auto"/>
      </w:divBdr>
    </w:div>
    <w:div w:id="1387683102">
      <w:bodyDiv w:val="1"/>
      <w:marLeft w:val="0"/>
      <w:marRight w:val="0"/>
      <w:marTop w:val="0"/>
      <w:marBottom w:val="0"/>
      <w:divBdr>
        <w:top w:val="none" w:sz="0" w:space="0" w:color="auto"/>
        <w:left w:val="none" w:sz="0" w:space="0" w:color="auto"/>
        <w:bottom w:val="none" w:sz="0" w:space="0" w:color="auto"/>
        <w:right w:val="none" w:sz="0" w:space="0" w:color="auto"/>
      </w:divBdr>
      <w:divsChild>
        <w:div w:id="1560676637">
          <w:marLeft w:val="0"/>
          <w:marRight w:val="0"/>
          <w:marTop w:val="0"/>
          <w:marBottom w:val="0"/>
          <w:divBdr>
            <w:top w:val="none" w:sz="0" w:space="0" w:color="auto"/>
            <w:left w:val="none" w:sz="0" w:space="0" w:color="auto"/>
            <w:bottom w:val="none" w:sz="0" w:space="0" w:color="auto"/>
            <w:right w:val="none" w:sz="0" w:space="0" w:color="auto"/>
          </w:divBdr>
          <w:divsChild>
            <w:div w:id="1757627759">
              <w:marLeft w:val="0"/>
              <w:marRight w:val="0"/>
              <w:marTop w:val="0"/>
              <w:marBottom w:val="240"/>
              <w:divBdr>
                <w:top w:val="none" w:sz="0" w:space="0" w:color="auto"/>
                <w:left w:val="none" w:sz="0" w:space="0" w:color="auto"/>
                <w:bottom w:val="none" w:sz="0" w:space="0" w:color="auto"/>
                <w:right w:val="none" w:sz="0" w:space="0" w:color="auto"/>
              </w:divBdr>
            </w:div>
            <w:div w:id="2001810438">
              <w:marLeft w:val="0"/>
              <w:marRight w:val="0"/>
              <w:marTop w:val="0"/>
              <w:marBottom w:val="0"/>
              <w:divBdr>
                <w:top w:val="none" w:sz="0" w:space="0" w:color="auto"/>
                <w:left w:val="none" w:sz="0" w:space="0" w:color="auto"/>
                <w:bottom w:val="none" w:sz="0" w:space="0" w:color="auto"/>
                <w:right w:val="none" w:sz="0" w:space="0" w:color="auto"/>
              </w:divBdr>
            </w:div>
          </w:divsChild>
        </w:div>
        <w:div w:id="370111505">
          <w:marLeft w:val="0"/>
          <w:marRight w:val="0"/>
          <w:marTop w:val="0"/>
          <w:marBottom w:val="0"/>
          <w:divBdr>
            <w:top w:val="none" w:sz="0" w:space="0" w:color="auto"/>
            <w:left w:val="none" w:sz="0" w:space="0" w:color="auto"/>
            <w:bottom w:val="none" w:sz="0" w:space="0" w:color="auto"/>
            <w:right w:val="none" w:sz="0" w:space="0" w:color="auto"/>
          </w:divBdr>
        </w:div>
      </w:divsChild>
    </w:div>
    <w:div w:id="1441335339">
      <w:bodyDiv w:val="1"/>
      <w:marLeft w:val="0"/>
      <w:marRight w:val="0"/>
      <w:marTop w:val="0"/>
      <w:marBottom w:val="0"/>
      <w:divBdr>
        <w:top w:val="none" w:sz="0" w:space="0" w:color="auto"/>
        <w:left w:val="none" w:sz="0" w:space="0" w:color="auto"/>
        <w:bottom w:val="none" w:sz="0" w:space="0" w:color="auto"/>
        <w:right w:val="none" w:sz="0" w:space="0" w:color="auto"/>
      </w:divBdr>
    </w:div>
    <w:div w:id="1460412635">
      <w:bodyDiv w:val="1"/>
      <w:marLeft w:val="0"/>
      <w:marRight w:val="0"/>
      <w:marTop w:val="0"/>
      <w:marBottom w:val="0"/>
      <w:divBdr>
        <w:top w:val="none" w:sz="0" w:space="0" w:color="auto"/>
        <w:left w:val="none" w:sz="0" w:space="0" w:color="auto"/>
        <w:bottom w:val="none" w:sz="0" w:space="0" w:color="auto"/>
        <w:right w:val="none" w:sz="0" w:space="0" w:color="auto"/>
      </w:divBdr>
    </w:div>
    <w:div w:id="1468739271">
      <w:bodyDiv w:val="1"/>
      <w:marLeft w:val="0"/>
      <w:marRight w:val="0"/>
      <w:marTop w:val="0"/>
      <w:marBottom w:val="0"/>
      <w:divBdr>
        <w:top w:val="none" w:sz="0" w:space="0" w:color="auto"/>
        <w:left w:val="none" w:sz="0" w:space="0" w:color="auto"/>
        <w:bottom w:val="none" w:sz="0" w:space="0" w:color="auto"/>
        <w:right w:val="none" w:sz="0" w:space="0" w:color="auto"/>
      </w:divBdr>
    </w:div>
    <w:div w:id="1475682256">
      <w:bodyDiv w:val="1"/>
      <w:marLeft w:val="0"/>
      <w:marRight w:val="0"/>
      <w:marTop w:val="0"/>
      <w:marBottom w:val="0"/>
      <w:divBdr>
        <w:top w:val="none" w:sz="0" w:space="0" w:color="auto"/>
        <w:left w:val="none" w:sz="0" w:space="0" w:color="auto"/>
        <w:bottom w:val="none" w:sz="0" w:space="0" w:color="auto"/>
        <w:right w:val="none" w:sz="0" w:space="0" w:color="auto"/>
      </w:divBdr>
    </w:div>
    <w:div w:id="1484471502">
      <w:bodyDiv w:val="1"/>
      <w:marLeft w:val="0"/>
      <w:marRight w:val="0"/>
      <w:marTop w:val="0"/>
      <w:marBottom w:val="0"/>
      <w:divBdr>
        <w:top w:val="none" w:sz="0" w:space="0" w:color="auto"/>
        <w:left w:val="none" w:sz="0" w:space="0" w:color="auto"/>
        <w:bottom w:val="none" w:sz="0" w:space="0" w:color="auto"/>
        <w:right w:val="none" w:sz="0" w:space="0" w:color="auto"/>
      </w:divBdr>
    </w:div>
    <w:div w:id="1575160012">
      <w:bodyDiv w:val="1"/>
      <w:marLeft w:val="0"/>
      <w:marRight w:val="0"/>
      <w:marTop w:val="0"/>
      <w:marBottom w:val="0"/>
      <w:divBdr>
        <w:top w:val="none" w:sz="0" w:space="0" w:color="auto"/>
        <w:left w:val="none" w:sz="0" w:space="0" w:color="auto"/>
        <w:bottom w:val="none" w:sz="0" w:space="0" w:color="auto"/>
        <w:right w:val="none" w:sz="0" w:space="0" w:color="auto"/>
      </w:divBdr>
    </w:div>
    <w:div w:id="1588660195">
      <w:bodyDiv w:val="1"/>
      <w:marLeft w:val="0"/>
      <w:marRight w:val="0"/>
      <w:marTop w:val="0"/>
      <w:marBottom w:val="0"/>
      <w:divBdr>
        <w:top w:val="none" w:sz="0" w:space="0" w:color="auto"/>
        <w:left w:val="none" w:sz="0" w:space="0" w:color="auto"/>
        <w:bottom w:val="none" w:sz="0" w:space="0" w:color="auto"/>
        <w:right w:val="none" w:sz="0" w:space="0" w:color="auto"/>
      </w:divBdr>
    </w:div>
    <w:div w:id="1591810753">
      <w:bodyDiv w:val="1"/>
      <w:marLeft w:val="0"/>
      <w:marRight w:val="0"/>
      <w:marTop w:val="0"/>
      <w:marBottom w:val="0"/>
      <w:divBdr>
        <w:top w:val="none" w:sz="0" w:space="0" w:color="auto"/>
        <w:left w:val="none" w:sz="0" w:space="0" w:color="auto"/>
        <w:bottom w:val="none" w:sz="0" w:space="0" w:color="auto"/>
        <w:right w:val="none" w:sz="0" w:space="0" w:color="auto"/>
      </w:divBdr>
    </w:div>
    <w:div w:id="1602107119">
      <w:bodyDiv w:val="1"/>
      <w:marLeft w:val="0"/>
      <w:marRight w:val="0"/>
      <w:marTop w:val="0"/>
      <w:marBottom w:val="0"/>
      <w:divBdr>
        <w:top w:val="none" w:sz="0" w:space="0" w:color="auto"/>
        <w:left w:val="none" w:sz="0" w:space="0" w:color="auto"/>
        <w:bottom w:val="none" w:sz="0" w:space="0" w:color="auto"/>
        <w:right w:val="none" w:sz="0" w:space="0" w:color="auto"/>
      </w:divBdr>
    </w:div>
    <w:div w:id="1652709970">
      <w:bodyDiv w:val="1"/>
      <w:marLeft w:val="0"/>
      <w:marRight w:val="0"/>
      <w:marTop w:val="0"/>
      <w:marBottom w:val="0"/>
      <w:divBdr>
        <w:top w:val="none" w:sz="0" w:space="0" w:color="auto"/>
        <w:left w:val="none" w:sz="0" w:space="0" w:color="auto"/>
        <w:bottom w:val="none" w:sz="0" w:space="0" w:color="auto"/>
        <w:right w:val="none" w:sz="0" w:space="0" w:color="auto"/>
      </w:divBdr>
    </w:div>
    <w:div w:id="1696031071">
      <w:bodyDiv w:val="1"/>
      <w:marLeft w:val="0"/>
      <w:marRight w:val="0"/>
      <w:marTop w:val="0"/>
      <w:marBottom w:val="0"/>
      <w:divBdr>
        <w:top w:val="none" w:sz="0" w:space="0" w:color="auto"/>
        <w:left w:val="none" w:sz="0" w:space="0" w:color="auto"/>
        <w:bottom w:val="none" w:sz="0" w:space="0" w:color="auto"/>
        <w:right w:val="none" w:sz="0" w:space="0" w:color="auto"/>
      </w:divBdr>
      <w:divsChild>
        <w:div w:id="97609050">
          <w:marLeft w:val="547"/>
          <w:marRight w:val="0"/>
          <w:marTop w:val="106"/>
          <w:marBottom w:val="0"/>
          <w:divBdr>
            <w:top w:val="none" w:sz="0" w:space="0" w:color="auto"/>
            <w:left w:val="none" w:sz="0" w:space="0" w:color="auto"/>
            <w:bottom w:val="none" w:sz="0" w:space="0" w:color="auto"/>
            <w:right w:val="none" w:sz="0" w:space="0" w:color="auto"/>
          </w:divBdr>
        </w:div>
        <w:div w:id="98258786">
          <w:marLeft w:val="547"/>
          <w:marRight w:val="0"/>
          <w:marTop w:val="106"/>
          <w:marBottom w:val="0"/>
          <w:divBdr>
            <w:top w:val="none" w:sz="0" w:space="0" w:color="auto"/>
            <w:left w:val="none" w:sz="0" w:space="0" w:color="auto"/>
            <w:bottom w:val="none" w:sz="0" w:space="0" w:color="auto"/>
            <w:right w:val="none" w:sz="0" w:space="0" w:color="auto"/>
          </w:divBdr>
        </w:div>
        <w:div w:id="379789340">
          <w:marLeft w:val="1166"/>
          <w:marRight w:val="0"/>
          <w:marTop w:val="96"/>
          <w:marBottom w:val="0"/>
          <w:divBdr>
            <w:top w:val="none" w:sz="0" w:space="0" w:color="auto"/>
            <w:left w:val="none" w:sz="0" w:space="0" w:color="auto"/>
            <w:bottom w:val="none" w:sz="0" w:space="0" w:color="auto"/>
            <w:right w:val="none" w:sz="0" w:space="0" w:color="auto"/>
          </w:divBdr>
        </w:div>
        <w:div w:id="485975041">
          <w:marLeft w:val="1166"/>
          <w:marRight w:val="0"/>
          <w:marTop w:val="96"/>
          <w:marBottom w:val="0"/>
          <w:divBdr>
            <w:top w:val="none" w:sz="0" w:space="0" w:color="auto"/>
            <w:left w:val="none" w:sz="0" w:space="0" w:color="auto"/>
            <w:bottom w:val="none" w:sz="0" w:space="0" w:color="auto"/>
            <w:right w:val="none" w:sz="0" w:space="0" w:color="auto"/>
          </w:divBdr>
        </w:div>
        <w:div w:id="519197045">
          <w:marLeft w:val="547"/>
          <w:marRight w:val="0"/>
          <w:marTop w:val="106"/>
          <w:marBottom w:val="0"/>
          <w:divBdr>
            <w:top w:val="none" w:sz="0" w:space="0" w:color="auto"/>
            <w:left w:val="none" w:sz="0" w:space="0" w:color="auto"/>
            <w:bottom w:val="none" w:sz="0" w:space="0" w:color="auto"/>
            <w:right w:val="none" w:sz="0" w:space="0" w:color="auto"/>
          </w:divBdr>
        </w:div>
        <w:div w:id="540675545">
          <w:marLeft w:val="547"/>
          <w:marRight w:val="0"/>
          <w:marTop w:val="106"/>
          <w:marBottom w:val="0"/>
          <w:divBdr>
            <w:top w:val="none" w:sz="0" w:space="0" w:color="auto"/>
            <w:left w:val="none" w:sz="0" w:space="0" w:color="auto"/>
            <w:bottom w:val="none" w:sz="0" w:space="0" w:color="auto"/>
            <w:right w:val="none" w:sz="0" w:space="0" w:color="auto"/>
          </w:divBdr>
        </w:div>
        <w:div w:id="1028143207">
          <w:marLeft w:val="547"/>
          <w:marRight w:val="0"/>
          <w:marTop w:val="106"/>
          <w:marBottom w:val="0"/>
          <w:divBdr>
            <w:top w:val="none" w:sz="0" w:space="0" w:color="auto"/>
            <w:left w:val="none" w:sz="0" w:space="0" w:color="auto"/>
            <w:bottom w:val="none" w:sz="0" w:space="0" w:color="auto"/>
            <w:right w:val="none" w:sz="0" w:space="0" w:color="auto"/>
          </w:divBdr>
        </w:div>
        <w:div w:id="1230462914">
          <w:marLeft w:val="547"/>
          <w:marRight w:val="0"/>
          <w:marTop w:val="106"/>
          <w:marBottom w:val="0"/>
          <w:divBdr>
            <w:top w:val="none" w:sz="0" w:space="0" w:color="auto"/>
            <w:left w:val="none" w:sz="0" w:space="0" w:color="auto"/>
            <w:bottom w:val="none" w:sz="0" w:space="0" w:color="auto"/>
            <w:right w:val="none" w:sz="0" w:space="0" w:color="auto"/>
          </w:divBdr>
        </w:div>
        <w:div w:id="1365790405">
          <w:marLeft w:val="1166"/>
          <w:marRight w:val="0"/>
          <w:marTop w:val="96"/>
          <w:marBottom w:val="0"/>
          <w:divBdr>
            <w:top w:val="none" w:sz="0" w:space="0" w:color="auto"/>
            <w:left w:val="none" w:sz="0" w:space="0" w:color="auto"/>
            <w:bottom w:val="none" w:sz="0" w:space="0" w:color="auto"/>
            <w:right w:val="none" w:sz="0" w:space="0" w:color="auto"/>
          </w:divBdr>
        </w:div>
        <w:div w:id="1943684781">
          <w:marLeft w:val="1166"/>
          <w:marRight w:val="0"/>
          <w:marTop w:val="96"/>
          <w:marBottom w:val="0"/>
          <w:divBdr>
            <w:top w:val="none" w:sz="0" w:space="0" w:color="auto"/>
            <w:left w:val="none" w:sz="0" w:space="0" w:color="auto"/>
            <w:bottom w:val="none" w:sz="0" w:space="0" w:color="auto"/>
            <w:right w:val="none" w:sz="0" w:space="0" w:color="auto"/>
          </w:divBdr>
        </w:div>
        <w:div w:id="1964460757">
          <w:marLeft w:val="1166"/>
          <w:marRight w:val="0"/>
          <w:marTop w:val="96"/>
          <w:marBottom w:val="0"/>
          <w:divBdr>
            <w:top w:val="none" w:sz="0" w:space="0" w:color="auto"/>
            <w:left w:val="none" w:sz="0" w:space="0" w:color="auto"/>
            <w:bottom w:val="none" w:sz="0" w:space="0" w:color="auto"/>
            <w:right w:val="none" w:sz="0" w:space="0" w:color="auto"/>
          </w:divBdr>
        </w:div>
        <w:div w:id="2120565639">
          <w:marLeft w:val="1166"/>
          <w:marRight w:val="0"/>
          <w:marTop w:val="96"/>
          <w:marBottom w:val="0"/>
          <w:divBdr>
            <w:top w:val="none" w:sz="0" w:space="0" w:color="auto"/>
            <w:left w:val="none" w:sz="0" w:space="0" w:color="auto"/>
            <w:bottom w:val="none" w:sz="0" w:space="0" w:color="auto"/>
            <w:right w:val="none" w:sz="0" w:space="0" w:color="auto"/>
          </w:divBdr>
        </w:div>
      </w:divsChild>
    </w:div>
    <w:div w:id="1702170219">
      <w:bodyDiv w:val="1"/>
      <w:marLeft w:val="0"/>
      <w:marRight w:val="0"/>
      <w:marTop w:val="0"/>
      <w:marBottom w:val="0"/>
      <w:divBdr>
        <w:top w:val="none" w:sz="0" w:space="0" w:color="auto"/>
        <w:left w:val="none" w:sz="0" w:space="0" w:color="auto"/>
        <w:bottom w:val="none" w:sz="0" w:space="0" w:color="auto"/>
        <w:right w:val="none" w:sz="0" w:space="0" w:color="auto"/>
      </w:divBdr>
    </w:div>
    <w:div w:id="1735154010">
      <w:bodyDiv w:val="1"/>
      <w:marLeft w:val="0"/>
      <w:marRight w:val="0"/>
      <w:marTop w:val="0"/>
      <w:marBottom w:val="0"/>
      <w:divBdr>
        <w:top w:val="none" w:sz="0" w:space="0" w:color="auto"/>
        <w:left w:val="none" w:sz="0" w:space="0" w:color="auto"/>
        <w:bottom w:val="none" w:sz="0" w:space="0" w:color="auto"/>
        <w:right w:val="none" w:sz="0" w:space="0" w:color="auto"/>
      </w:divBdr>
    </w:div>
    <w:div w:id="1885947052">
      <w:bodyDiv w:val="1"/>
      <w:marLeft w:val="0"/>
      <w:marRight w:val="0"/>
      <w:marTop w:val="0"/>
      <w:marBottom w:val="0"/>
      <w:divBdr>
        <w:top w:val="none" w:sz="0" w:space="0" w:color="auto"/>
        <w:left w:val="none" w:sz="0" w:space="0" w:color="auto"/>
        <w:bottom w:val="none" w:sz="0" w:space="0" w:color="auto"/>
        <w:right w:val="none" w:sz="0" w:space="0" w:color="auto"/>
      </w:divBdr>
      <w:divsChild>
        <w:div w:id="1554806815">
          <w:marLeft w:val="0"/>
          <w:marRight w:val="0"/>
          <w:marTop w:val="0"/>
          <w:marBottom w:val="0"/>
          <w:divBdr>
            <w:top w:val="none" w:sz="0" w:space="0" w:color="auto"/>
            <w:left w:val="none" w:sz="0" w:space="0" w:color="auto"/>
            <w:bottom w:val="none" w:sz="0" w:space="0" w:color="auto"/>
            <w:right w:val="none" w:sz="0" w:space="0" w:color="auto"/>
          </w:divBdr>
          <w:divsChild>
            <w:div w:id="2074236306">
              <w:marLeft w:val="0"/>
              <w:marRight w:val="0"/>
              <w:marTop w:val="0"/>
              <w:marBottom w:val="0"/>
              <w:divBdr>
                <w:top w:val="none" w:sz="0" w:space="0" w:color="auto"/>
                <w:left w:val="none" w:sz="0" w:space="0" w:color="auto"/>
                <w:bottom w:val="none" w:sz="0" w:space="0" w:color="auto"/>
                <w:right w:val="none" w:sz="0" w:space="0" w:color="auto"/>
              </w:divBdr>
              <w:divsChild>
                <w:div w:id="6324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09778">
      <w:bodyDiv w:val="1"/>
      <w:marLeft w:val="0"/>
      <w:marRight w:val="0"/>
      <w:marTop w:val="0"/>
      <w:marBottom w:val="0"/>
      <w:divBdr>
        <w:top w:val="none" w:sz="0" w:space="0" w:color="auto"/>
        <w:left w:val="none" w:sz="0" w:space="0" w:color="auto"/>
        <w:bottom w:val="none" w:sz="0" w:space="0" w:color="auto"/>
        <w:right w:val="none" w:sz="0" w:space="0" w:color="auto"/>
      </w:divBdr>
    </w:div>
    <w:div w:id="1907566316">
      <w:bodyDiv w:val="1"/>
      <w:marLeft w:val="0"/>
      <w:marRight w:val="0"/>
      <w:marTop w:val="0"/>
      <w:marBottom w:val="0"/>
      <w:divBdr>
        <w:top w:val="none" w:sz="0" w:space="0" w:color="auto"/>
        <w:left w:val="none" w:sz="0" w:space="0" w:color="auto"/>
        <w:bottom w:val="none" w:sz="0" w:space="0" w:color="auto"/>
        <w:right w:val="none" w:sz="0" w:space="0" w:color="auto"/>
      </w:divBdr>
    </w:div>
    <w:div w:id="1959020174">
      <w:bodyDiv w:val="1"/>
      <w:marLeft w:val="0"/>
      <w:marRight w:val="0"/>
      <w:marTop w:val="0"/>
      <w:marBottom w:val="0"/>
      <w:divBdr>
        <w:top w:val="none" w:sz="0" w:space="0" w:color="auto"/>
        <w:left w:val="none" w:sz="0" w:space="0" w:color="auto"/>
        <w:bottom w:val="none" w:sz="0" w:space="0" w:color="auto"/>
        <w:right w:val="none" w:sz="0" w:space="0" w:color="auto"/>
      </w:divBdr>
    </w:div>
    <w:div w:id="2042582202">
      <w:bodyDiv w:val="1"/>
      <w:marLeft w:val="0"/>
      <w:marRight w:val="0"/>
      <w:marTop w:val="0"/>
      <w:marBottom w:val="0"/>
      <w:divBdr>
        <w:top w:val="none" w:sz="0" w:space="0" w:color="auto"/>
        <w:left w:val="none" w:sz="0" w:space="0" w:color="auto"/>
        <w:bottom w:val="none" w:sz="0" w:space="0" w:color="auto"/>
        <w:right w:val="none" w:sz="0" w:space="0" w:color="auto"/>
      </w:divBdr>
    </w:div>
    <w:div w:id="2059695644">
      <w:bodyDiv w:val="1"/>
      <w:marLeft w:val="0"/>
      <w:marRight w:val="0"/>
      <w:marTop w:val="0"/>
      <w:marBottom w:val="0"/>
      <w:divBdr>
        <w:top w:val="none" w:sz="0" w:space="0" w:color="auto"/>
        <w:left w:val="none" w:sz="0" w:space="0" w:color="auto"/>
        <w:bottom w:val="none" w:sz="0" w:space="0" w:color="auto"/>
        <w:right w:val="none" w:sz="0" w:space="0" w:color="auto"/>
      </w:divBdr>
    </w:div>
    <w:div w:id="2096246606">
      <w:bodyDiv w:val="1"/>
      <w:marLeft w:val="0"/>
      <w:marRight w:val="0"/>
      <w:marTop w:val="0"/>
      <w:marBottom w:val="0"/>
      <w:divBdr>
        <w:top w:val="none" w:sz="0" w:space="0" w:color="auto"/>
        <w:left w:val="none" w:sz="0" w:space="0" w:color="auto"/>
        <w:bottom w:val="none" w:sz="0" w:space="0" w:color="auto"/>
        <w:right w:val="none" w:sz="0" w:space="0" w:color="auto"/>
      </w:divBdr>
    </w:div>
    <w:div w:id="2130271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webSettings" Target="webSetting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B4B8C1-5243-0048-A558-A7914FFC6061}"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105E610C-4F80-BC4C-B96A-25E637352B7D}">
      <dgm:prSet phldrT="[Text]"/>
      <dgm:spPr/>
      <dgm:t>
        <a:bodyPr/>
        <a:lstStyle/>
        <a:p>
          <a:r>
            <a:rPr lang="en-US" dirty="0"/>
            <a:t>Supply Chain Risk</a:t>
          </a:r>
        </a:p>
      </dgm:t>
    </dgm:pt>
    <dgm:pt modelId="{C0FCDA8F-F8F5-E44B-81E9-D9979B27077F}" type="parTrans" cxnId="{6F88E2BC-EB4B-AC43-8991-2848A43D3503}">
      <dgm:prSet/>
      <dgm:spPr/>
      <dgm:t>
        <a:bodyPr/>
        <a:lstStyle/>
        <a:p>
          <a:endParaRPr lang="en-US"/>
        </a:p>
      </dgm:t>
    </dgm:pt>
    <dgm:pt modelId="{CE0A49AB-2318-3840-8400-9728C838E8A5}" type="sibTrans" cxnId="{6F88E2BC-EB4B-AC43-8991-2848A43D3503}">
      <dgm:prSet/>
      <dgm:spPr/>
      <dgm:t>
        <a:bodyPr/>
        <a:lstStyle/>
        <a:p>
          <a:endParaRPr lang="en-US"/>
        </a:p>
      </dgm:t>
    </dgm:pt>
    <dgm:pt modelId="{EDA362CA-82FC-7A4B-9CF1-B2ABA6AB49D5}">
      <dgm:prSet phldrT="[Text]"/>
      <dgm:spPr/>
      <dgm:t>
        <a:bodyPr/>
        <a:lstStyle/>
        <a:p>
          <a:r>
            <a:rPr lang="en-US" dirty="0"/>
            <a:t>NIIN</a:t>
          </a:r>
        </a:p>
      </dgm:t>
    </dgm:pt>
    <dgm:pt modelId="{6C8F89BF-D3C4-A841-BA8B-3A06E2BE2109}" type="parTrans" cxnId="{E54F9192-FD63-DB49-9C24-C5F403E6B716}">
      <dgm:prSet/>
      <dgm:spPr/>
      <dgm:t>
        <a:bodyPr/>
        <a:lstStyle/>
        <a:p>
          <a:endParaRPr lang="en-US"/>
        </a:p>
      </dgm:t>
    </dgm:pt>
    <dgm:pt modelId="{578079CA-6D6E-DF49-857F-F0971779027B}" type="sibTrans" cxnId="{E54F9192-FD63-DB49-9C24-C5F403E6B716}">
      <dgm:prSet/>
      <dgm:spPr/>
      <dgm:t>
        <a:bodyPr/>
        <a:lstStyle/>
        <a:p>
          <a:endParaRPr lang="en-US"/>
        </a:p>
      </dgm:t>
    </dgm:pt>
    <dgm:pt modelId="{BC08576E-2FF0-F84F-B5CE-1A85815D114D}">
      <dgm:prSet phldrT="[Text]"/>
      <dgm:spPr/>
      <dgm:t>
        <a:bodyPr/>
        <a:lstStyle/>
        <a:p>
          <a:r>
            <a:rPr lang="en-US" dirty="0"/>
            <a:t>Number of Weapon Systems used on</a:t>
          </a:r>
        </a:p>
      </dgm:t>
    </dgm:pt>
    <dgm:pt modelId="{16BD5F19-BDB4-874A-87B2-F2E5EC6FA514}" type="parTrans" cxnId="{380F4D6E-E8FC-D64C-A967-C379BD000D59}">
      <dgm:prSet/>
      <dgm:spPr/>
      <dgm:t>
        <a:bodyPr/>
        <a:lstStyle/>
        <a:p>
          <a:endParaRPr lang="en-US"/>
        </a:p>
      </dgm:t>
    </dgm:pt>
    <dgm:pt modelId="{DB62EF10-AE46-564F-82B2-B66827F307A7}" type="sibTrans" cxnId="{380F4D6E-E8FC-D64C-A967-C379BD000D59}">
      <dgm:prSet/>
      <dgm:spPr/>
      <dgm:t>
        <a:bodyPr/>
        <a:lstStyle/>
        <a:p>
          <a:endParaRPr lang="en-US"/>
        </a:p>
      </dgm:t>
    </dgm:pt>
    <dgm:pt modelId="{F334A58F-3B32-7C44-933C-1274439C6EC8}">
      <dgm:prSet phldrT="[Text]"/>
      <dgm:spPr/>
      <dgm:t>
        <a:bodyPr/>
        <a:lstStyle/>
        <a:p>
          <a:r>
            <a:rPr lang="en-US" dirty="0"/>
            <a:t>Criticality</a:t>
          </a:r>
        </a:p>
      </dgm:t>
    </dgm:pt>
    <dgm:pt modelId="{C00F75E1-06EA-BB4A-9824-6A4665883412}" type="parTrans" cxnId="{27AD065C-CA03-864D-8351-3A0BD4417C09}">
      <dgm:prSet/>
      <dgm:spPr/>
      <dgm:t>
        <a:bodyPr/>
        <a:lstStyle/>
        <a:p>
          <a:endParaRPr lang="en-US"/>
        </a:p>
      </dgm:t>
    </dgm:pt>
    <dgm:pt modelId="{7B430F55-B1B3-2C4E-8812-059EA2E3EB48}" type="sibTrans" cxnId="{27AD065C-CA03-864D-8351-3A0BD4417C09}">
      <dgm:prSet/>
      <dgm:spPr/>
      <dgm:t>
        <a:bodyPr/>
        <a:lstStyle/>
        <a:p>
          <a:endParaRPr lang="en-US"/>
        </a:p>
      </dgm:t>
    </dgm:pt>
    <dgm:pt modelId="{1D8E9BD1-BAEE-FF4D-B169-887E56D84876}">
      <dgm:prSet phldrT="[Text]"/>
      <dgm:spPr/>
      <dgm:t>
        <a:bodyPr/>
        <a:lstStyle/>
        <a:p>
          <a:r>
            <a:rPr lang="en-US" dirty="0"/>
            <a:t>Vendor</a:t>
          </a:r>
        </a:p>
      </dgm:t>
    </dgm:pt>
    <dgm:pt modelId="{745AC112-1CC3-BC41-922A-7A3ADFE41B30}" type="parTrans" cxnId="{47A1D626-BF18-C54C-88B7-81298E519465}">
      <dgm:prSet/>
      <dgm:spPr/>
      <dgm:t>
        <a:bodyPr/>
        <a:lstStyle/>
        <a:p>
          <a:endParaRPr lang="en-US"/>
        </a:p>
      </dgm:t>
    </dgm:pt>
    <dgm:pt modelId="{915C6C24-75AF-3F49-8F77-04B20E288A12}" type="sibTrans" cxnId="{47A1D626-BF18-C54C-88B7-81298E519465}">
      <dgm:prSet/>
      <dgm:spPr/>
      <dgm:t>
        <a:bodyPr/>
        <a:lstStyle/>
        <a:p>
          <a:endParaRPr lang="en-US"/>
        </a:p>
      </dgm:t>
    </dgm:pt>
    <dgm:pt modelId="{E14C0098-30BF-6040-B0EB-92A0733A8A1B}">
      <dgm:prSet phldrT="[Text]"/>
      <dgm:spPr/>
      <dgm:t>
        <a:bodyPr/>
        <a:lstStyle/>
        <a:p>
          <a:r>
            <a:rPr lang="en-US" dirty="0"/>
            <a:t>Proportion of items supplied</a:t>
          </a:r>
        </a:p>
      </dgm:t>
    </dgm:pt>
    <dgm:pt modelId="{80C835CA-690E-F24D-A6DD-67A16CFD7F65}" type="parTrans" cxnId="{711AED50-7C11-4742-9111-4486C467BE20}">
      <dgm:prSet/>
      <dgm:spPr/>
      <dgm:t>
        <a:bodyPr/>
        <a:lstStyle/>
        <a:p>
          <a:endParaRPr lang="en-US"/>
        </a:p>
      </dgm:t>
    </dgm:pt>
    <dgm:pt modelId="{F7D9238E-4303-2449-9855-94C246BCB3CA}" type="sibTrans" cxnId="{711AED50-7C11-4742-9111-4486C467BE20}">
      <dgm:prSet/>
      <dgm:spPr/>
      <dgm:t>
        <a:bodyPr/>
        <a:lstStyle/>
        <a:p>
          <a:endParaRPr lang="en-US"/>
        </a:p>
      </dgm:t>
    </dgm:pt>
    <dgm:pt modelId="{94A490F0-9EE3-5248-B88A-21CF44BBC206}">
      <dgm:prSet phldrT="[Text]"/>
      <dgm:spPr/>
      <dgm:t>
        <a:bodyPr/>
        <a:lstStyle/>
        <a:p>
          <a:r>
            <a:rPr lang="en-US" dirty="0"/>
            <a:t>Number of suppliers</a:t>
          </a:r>
        </a:p>
      </dgm:t>
    </dgm:pt>
    <dgm:pt modelId="{B2CA1990-4459-E04A-8C57-55A7958EED60}" type="parTrans" cxnId="{A3630106-C4FF-F243-B8C3-57F5281507BC}">
      <dgm:prSet/>
      <dgm:spPr/>
      <dgm:t>
        <a:bodyPr/>
        <a:lstStyle/>
        <a:p>
          <a:endParaRPr lang="en-US"/>
        </a:p>
      </dgm:t>
    </dgm:pt>
    <dgm:pt modelId="{82DC586E-C884-8C49-9B2E-DDB35C86CA22}" type="sibTrans" cxnId="{A3630106-C4FF-F243-B8C3-57F5281507BC}">
      <dgm:prSet/>
      <dgm:spPr/>
      <dgm:t>
        <a:bodyPr/>
        <a:lstStyle/>
        <a:p>
          <a:endParaRPr lang="en-US"/>
        </a:p>
      </dgm:t>
    </dgm:pt>
    <dgm:pt modelId="{86387923-4A90-7143-9CC9-D14A1CD922B6}">
      <dgm:prSet phldrT="[Text]"/>
      <dgm:spPr/>
      <dgm:t>
        <a:bodyPr/>
        <a:lstStyle/>
        <a:p>
          <a:r>
            <a:rPr lang="en-US" dirty="0"/>
            <a:t>Annual Demand Quantity</a:t>
          </a:r>
        </a:p>
      </dgm:t>
    </dgm:pt>
    <dgm:pt modelId="{17B327CA-0575-B546-93F7-8767C17BA2E2}" type="parTrans" cxnId="{FC04AAFF-5E22-9645-A0D5-59A7BF579048}">
      <dgm:prSet/>
      <dgm:spPr/>
      <dgm:t>
        <a:bodyPr/>
        <a:lstStyle/>
        <a:p>
          <a:endParaRPr lang="en-US"/>
        </a:p>
      </dgm:t>
    </dgm:pt>
    <dgm:pt modelId="{AB9CCE63-98A2-BE4F-979B-2CE92A67CFE7}" type="sibTrans" cxnId="{FC04AAFF-5E22-9645-A0D5-59A7BF579048}">
      <dgm:prSet/>
      <dgm:spPr/>
      <dgm:t>
        <a:bodyPr/>
        <a:lstStyle/>
        <a:p>
          <a:endParaRPr lang="en-US"/>
        </a:p>
      </dgm:t>
    </dgm:pt>
    <dgm:pt modelId="{2554D3F7-6023-6D49-AAAE-86213BF53EC9}">
      <dgm:prSet phldrT="[Text]"/>
      <dgm:spPr/>
      <dgm:t>
        <a:bodyPr/>
        <a:lstStyle/>
        <a:p>
          <a:r>
            <a:rPr lang="en-US" dirty="0"/>
            <a:t>Number of contracts</a:t>
          </a:r>
        </a:p>
      </dgm:t>
    </dgm:pt>
    <dgm:pt modelId="{A8684E3B-7024-7E47-BA9E-52EC410C372A}" type="parTrans" cxnId="{31E5A64A-D8B5-574B-92FE-16AE605F5F8A}">
      <dgm:prSet/>
      <dgm:spPr/>
      <dgm:t>
        <a:bodyPr/>
        <a:lstStyle/>
        <a:p>
          <a:endParaRPr lang="en-US"/>
        </a:p>
      </dgm:t>
    </dgm:pt>
    <dgm:pt modelId="{6C171DE1-B7A8-9A49-BC20-E0713FEB79EC}" type="sibTrans" cxnId="{31E5A64A-D8B5-574B-92FE-16AE605F5F8A}">
      <dgm:prSet/>
      <dgm:spPr/>
      <dgm:t>
        <a:bodyPr/>
        <a:lstStyle/>
        <a:p>
          <a:endParaRPr lang="en-US"/>
        </a:p>
      </dgm:t>
    </dgm:pt>
    <dgm:pt modelId="{2753421A-426A-8341-B2EC-DF0D701F3882}">
      <dgm:prSet phldrT="[Text]"/>
      <dgm:spPr/>
      <dgm:t>
        <a:bodyPr/>
        <a:lstStyle/>
        <a:p>
          <a:r>
            <a:rPr lang="en-US" dirty="0"/>
            <a:t>Vendor status</a:t>
          </a:r>
        </a:p>
      </dgm:t>
    </dgm:pt>
    <dgm:pt modelId="{C407F166-E174-4D43-A1B6-DE85658E2ED9}" type="parTrans" cxnId="{5031303A-12AB-6041-A3EA-10392FE38673}">
      <dgm:prSet/>
      <dgm:spPr/>
      <dgm:t>
        <a:bodyPr/>
        <a:lstStyle/>
        <a:p>
          <a:endParaRPr lang="en-US"/>
        </a:p>
      </dgm:t>
    </dgm:pt>
    <dgm:pt modelId="{98B2051C-D64B-8D4B-BC3A-6FE224F12BD2}" type="sibTrans" cxnId="{5031303A-12AB-6041-A3EA-10392FE38673}">
      <dgm:prSet/>
      <dgm:spPr/>
      <dgm:t>
        <a:bodyPr/>
        <a:lstStyle/>
        <a:p>
          <a:endParaRPr lang="en-US"/>
        </a:p>
      </dgm:t>
    </dgm:pt>
    <dgm:pt modelId="{AE5A6847-7FAF-5A48-9797-3E98508CC1C8}">
      <dgm:prSet phldrT="[Text]"/>
      <dgm:spPr/>
      <dgm:t>
        <a:bodyPr/>
        <a:lstStyle/>
        <a:p>
          <a:r>
            <a:rPr lang="en-US" dirty="0"/>
            <a:t>Operating Health</a:t>
          </a:r>
        </a:p>
      </dgm:t>
    </dgm:pt>
    <dgm:pt modelId="{16C8B175-9E2D-8546-9658-D0067131175C}" type="parTrans" cxnId="{8601AA65-EAA2-7548-A4FC-F66BF029FF45}">
      <dgm:prSet/>
      <dgm:spPr/>
      <dgm:t>
        <a:bodyPr/>
        <a:lstStyle/>
        <a:p>
          <a:endParaRPr lang="en-US"/>
        </a:p>
      </dgm:t>
    </dgm:pt>
    <dgm:pt modelId="{36866A54-CE27-3942-8D20-D41BD7316547}" type="sibTrans" cxnId="{8601AA65-EAA2-7548-A4FC-F66BF029FF45}">
      <dgm:prSet/>
      <dgm:spPr/>
      <dgm:t>
        <a:bodyPr/>
        <a:lstStyle/>
        <a:p>
          <a:endParaRPr lang="en-US"/>
        </a:p>
      </dgm:t>
    </dgm:pt>
    <dgm:pt modelId="{BF417615-2C46-3D4D-9BE6-2511892F133B}" type="pres">
      <dgm:prSet presAssocID="{EFB4B8C1-5243-0048-A558-A7914FFC6061}" presName="hierChild1" presStyleCnt="0">
        <dgm:presLayoutVars>
          <dgm:chPref val="1"/>
          <dgm:dir/>
          <dgm:animOne val="branch"/>
          <dgm:animLvl val="lvl"/>
          <dgm:resizeHandles/>
        </dgm:presLayoutVars>
      </dgm:prSet>
      <dgm:spPr/>
    </dgm:pt>
    <dgm:pt modelId="{F0331F52-4BB4-3249-9DE7-894BB3928073}" type="pres">
      <dgm:prSet presAssocID="{105E610C-4F80-BC4C-B96A-25E637352B7D}" presName="hierRoot1" presStyleCnt="0"/>
      <dgm:spPr/>
    </dgm:pt>
    <dgm:pt modelId="{E497905F-E552-D748-A9A5-8B9941BCD5B4}" type="pres">
      <dgm:prSet presAssocID="{105E610C-4F80-BC4C-B96A-25E637352B7D}" presName="composite" presStyleCnt="0"/>
      <dgm:spPr/>
    </dgm:pt>
    <dgm:pt modelId="{FB1E7F56-21F3-5146-840B-3D89A50FBE56}" type="pres">
      <dgm:prSet presAssocID="{105E610C-4F80-BC4C-B96A-25E637352B7D}" presName="background" presStyleLbl="node0" presStyleIdx="0" presStyleCnt="1"/>
      <dgm:spPr/>
    </dgm:pt>
    <dgm:pt modelId="{57913E74-6B9C-CA42-8365-4628DF05CFC1}" type="pres">
      <dgm:prSet presAssocID="{105E610C-4F80-BC4C-B96A-25E637352B7D}" presName="text" presStyleLbl="fgAcc0" presStyleIdx="0" presStyleCnt="1">
        <dgm:presLayoutVars>
          <dgm:chPref val="3"/>
        </dgm:presLayoutVars>
      </dgm:prSet>
      <dgm:spPr/>
    </dgm:pt>
    <dgm:pt modelId="{6D7C30A6-77A0-BD43-9D43-0A255D031FC6}" type="pres">
      <dgm:prSet presAssocID="{105E610C-4F80-BC4C-B96A-25E637352B7D}" presName="hierChild2" presStyleCnt="0"/>
      <dgm:spPr/>
    </dgm:pt>
    <dgm:pt modelId="{95F9063E-098B-2D4C-BDE7-A8E8BE286E5D}" type="pres">
      <dgm:prSet presAssocID="{6C8F89BF-D3C4-A841-BA8B-3A06E2BE2109}" presName="Name10" presStyleLbl="parChTrans1D2" presStyleIdx="0" presStyleCnt="2"/>
      <dgm:spPr/>
    </dgm:pt>
    <dgm:pt modelId="{6527E530-F37C-CC42-9E4A-287CE0457C47}" type="pres">
      <dgm:prSet presAssocID="{EDA362CA-82FC-7A4B-9CF1-B2ABA6AB49D5}" presName="hierRoot2" presStyleCnt="0"/>
      <dgm:spPr/>
    </dgm:pt>
    <dgm:pt modelId="{7B560CF5-8845-034C-8B3C-6B5ABABE5C8B}" type="pres">
      <dgm:prSet presAssocID="{EDA362CA-82FC-7A4B-9CF1-B2ABA6AB49D5}" presName="composite2" presStyleCnt="0"/>
      <dgm:spPr/>
    </dgm:pt>
    <dgm:pt modelId="{74656659-D23F-0E4F-BDA5-42AB6CE2CB3A}" type="pres">
      <dgm:prSet presAssocID="{EDA362CA-82FC-7A4B-9CF1-B2ABA6AB49D5}" presName="background2" presStyleLbl="node2" presStyleIdx="0" presStyleCnt="2"/>
      <dgm:spPr/>
    </dgm:pt>
    <dgm:pt modelId="{F755824E-BD62-524D-BD9F-2C55096B216C}" type="pres">
      <dgm:prSet presAssocID="{EDA362CA-82FC-7A4B-9CF1-B2ABA6AB49D5}" presName="text2" presStyleLbl="fgAcc2" presStyleIdx="0" presStyleCnt="2">
        <dgm:presLayoutVars>
          <dgm:chPref val="3"/>
        </dgm:presLayoutVars>
      </dgm:prSet>
      <dgm:spPr/>
    </dgm:pt>
    <dgm:pt modelId="{77F0CA04-4E7C-364E-9270-CE8728306C03}" type="pres">
      <dgm:prSet presAssocID="{EDA362CA-82FC-7A4B-9CF1-B2ABA6AB49D5}" presName="hierChild3" presStyleCnt="0"/>
      <dgm:spPr/>
    </dgm:pt>
    <dgm:pt modelId="{FBDCE751-50ED-B84B-AB43-E41BD38E153A}" type="pres">
      <dgm:prSet presAssocID="{16BD5F19-BDB4-874A-87B2-F2E5EC6FA514}" presName="Name17" presStyleLbl="parChTrans1D3" presStyleIdx="0" presStyleCnt="8"/>
      <dgm:spPr/>
    </dgm:pt>
    <dgm:pt modelId="{B790DAC6-856B-104A-87CD-4A2BFE83C147}" type="pres">
      <dgm:prSet presAssocID="{BC08576E-2FF0-F84F-B5CE-1A85815D114D}" presName="hierRoot3" presStyleCnt="0"/>
      <dgm:spPr/>
    </dgm:pt>
    <dgm:pt modelId="{13BB4E7F-0FEC-854E-BCC7-2F1F29FE4E4F}" type="pres">
      <dgm:prSet presAssocID="{BC08576E-2FF0-F84F-B5CE-1A85815D114D}" presName="composite3" presStyleCnt="0"/>
      <dgm:spPr/>
    </dgm:pt>
    <dgm:pt modelId="{3C5CFF15-BB5F-F249-968E-D6BCD65F332B}" type="pres">
      <dgm:prSet presAssocID="{BC08576E-2FF0-F84F-B5CE-1A85815D114D}" presName="background3" presStyleLbl="node3" presStyleIdx="0" presStyleCnt="8"/>
      <dgm:spPr/>
    </dgm:pt>
    <dgm:pt modelId="{D4C91F3C-3374-0A42-B719-10B2C862DE35}" type="pres">
      <dgm:prSet presAssocID="{BC08576E-2FF0-F84F-B5CE-1A85815D114D}" presName="text3" presStyleLbl="fgAcc3" presStyleIdx="0" presStyleCnt="8">
        <dgm:presLayoutVars>
          <dgm:chPref val="3"/>
        </dgm:presLayoutVars>
      </dgm:prSet>
      <dgm:spPr/>
    </dgm:pt>
    <dgm:pt modelId="{EAB3D24A-DECD-A143-A7D6-F1B09EB29B41}" type="pres">
      <dgm:prSet presAssocID="{BC08576E-2FF0-F84F-B5CE-1A85815D114D}" presName="hierChild4" presStyleCnt="0"/>
      <dgm:spPr/>
    </dgm:pt>
    <dgm:pt modelId="{75F654E2-C365-5949-B2BD-D00806940A66}" type="pres">
      <dgm:prSet presAssocID="{C00F75E1-06EA-BB4A-9824-6A4665883412}" presName="Name17" presStyleLbl="parChTrans1D3" presStyleIdx="1" presStyleCnt="8"/>
      <dgm:spPr/>
    </dgm:pt>
    <dgm:pt modelId="{EC96C26B-6426-014B-896B-5038335FA260}" type="pres">
      <dgm:prSet presAssocID="{F334A58F-3B32-7C44-933C-1274439C6EC8}" presName="hierRoot3" presStyleCnt="0"/>
      <dgm:spPr/>
    </dgm:pt>
    <dgm:pt modelId="{753EA5D1-2698-0B4A-AA8B-E92BFDD94EB4}" type="pres">
      <dgm:prSet presAssocID="{F334A58F-3B32-7C44-933C-1274439C6EC8}" presName="composite3" presStyleCnt="0"/>
      <dgm:spPr/>
    </dgm:pt>
    <dgm:pt modelId="{ACEB0B3A-E985-2347-AD87-FABA3F8938DE}" type="pres">
      <dgm:prSet presAssocID="{F334A58F-3B32-7C44-933C-1274439C6EC8}" presName="background3" presStyleLbl="node3" presStyleIdx="1" presStyleCnt="8"/>
      <dgm:spPr/>
    </dgm:pt>
    <dgm:pt modelId="{458C64B8-629D-3A4C-BEDC-E3C7E020C090}" type="pres">
      <dgm:prSet presAssocID="{F334A58F-3B32-7C44-933C-1274439C6EC8}" presName="text3" presStyleLbl="fgAcc3" presStyleIdx="1" presStyleCnt="8">
        <dgm:presLayoutVars>
          <dgm:chPref val="3"/>
        </dgm:presLayoutVars>
      </dgm:prSet>
      <dgm:spPr/>
    </dgm:pt>
    <dgm:pt modelId="{F599488E-0D95-AD4E-BE14-3D3805E18521}" type="pres">
      <dgm:prSet presAssocID="{F334A58F-3B32-7C44-933C-1274439C6EC8}" presName="hierChild4" presStyleCnt="0"/>
      <dgm:spPr/>
    </dgm:pt>
    <dgm:pt modelId="{085BDCDD-9B25-3A4A-B946-5DD8A578C58B}" type="pres">
      <dgm:prSet presAssocID="{B2CA1990-4459-E04A-8C57-55A7958EED60}" presName="Name17" presStyleLbl="parChTrans1D3" presStyleIdx="2" presStyleCnt="8"/>
      <dgm:spPr/>
    </dgm:pt>
    <dgm:pt modelId="{DDDF2199-4119-784D-B6BC-5DF4828F4576}" type="pres">
      <dgm:prSet presAssocID="{94A490F0-9EE3-5248-B88A-21CF44BBC206}" presName="hierRoot3" presStyleCnt="0"/>
      <dgm:spPr/>
    </dgm:pt>
    <dgm:pt modelId="{3259173C-2EE1-844D-9510-2D8575206DA0}" type="pres">
      <dgm:prSet presAssocID="{94A490F0-9EE3-5248-B88A-21CF44BBC206}" presName="composite3" presStyleCnt="0"/>
      <dgm:spPr/>
    </dgm:pt>
    <dgm:pt modelId="{97488993-8338-1443-9833-7C860210E6A9}" type="pres">
      <dgm:prSet presAssocID="{94A490F0-9EE3-5248-B88A-21CF44BBC206}" presName="background3" presStyleLbl="node3" presStyleIdx="2" presStyleCnt="8"/>
      <dgm:spPr/>
    </dgm:pt>
    <dgm:pt modelId="{C3764AE3-CA4C-9945-B5E1-9E0000B1BC5C}" type="pres">
      <dgm:prSet presAssocID="{94A490F0-9EE3-5248-B88A-21CF44BBC206}" presName="text3" presStyleLbl="fgAcc3" presStyleIdx="2" presStyleCnt="8">
        <dgm:presLayoutVars>
          <dgm:chPref val="3"/>
        </dgm:presLayoutVars>
      </dgm:prSet>
      <dgm:spPr/>
    </dgm:pt>
    <dgm:pt modelId="{609EF252-2836-1D43-AA0A-2E26AC392C51}" type="pres">
      <dgm:prSet presAssocID="{94A490F0-9EE3-5248-B88A-21CF44BBC206}" presName="hierChild4" presStyleCnt="0"/>
      <dgm:spPr/>
    </dgm:pt>
    <dgm:pt modelId="{96F3CE67-CCB3-0941-9278-F820F2CBA25D}" type="pres">
      <dgm:prSet presAssocID="{17B327CA-0575-B546-93F7-8767C17BA2E2}" presName="Name17" presStyleLbl="parChTrans1D3" presStyleIdx="3" presStyleCnt="8"/>
      <dgm:spPr/>
    </dgm:pt>
    <dgm:pt modelId="{96F9DB64-E195-8747-B40F-958751E660D7}" type="pres">
      <dgm:prSet presAssocID="{86387923-4A90-7143-9CC9-D14A1CD922B6}" presName="hierRoot3" presStyleCnt="0"/>
      <dgm:spPr/>
    </dgm:pt>
    <dgm:pt modelId="{E4BAAC7F-CBE1-A74E-BC8E-48A6D8D0BBCC}" type="pres">
      <dgm:prSet presAssocID="{86387923-4A90-7143-9CC9-D14A1CD922B6}" presName="composite3" presStyleCnt="0"/>
      <dgm:spPr/>
    </dgm:pt>
    <dgm:pt modelId="{4103251B-88BF-8948-B2F7-C934402E6E4A}" type="pres">
      <dgm:prSet presAssocID="{86387923-4A90-7143-9CC9-D14A1CD922B6}" presName="background3" presStyleLbl="node3" presStyleIdx="3" presStyleCnt="8"/>
      <dgm:spPr/>
    </dgm:pt>
    <dgm:pt modelId="{5DCD2DE8-D14B-594B-BF9E-0F29190BCFD6}" type="pres">
      <dgm:prSet presAssocID="{86387923-4A90-7143-9CC9-D14A1CD922B6}" presName="text3" presStyleLbl="fgAcc3" presStyleIdx="3" presStyleCnt="8">
        <dgm:presLayoutVars>
          <dgm:chPref val="3"/>
        </dgm:presLayoutVars>
      </dgm:prSet>
      <dgm:spPr/>
    </dgm:pt>
    <dgm:pt modelId="{47D292D4-A37F-1F4F-8AE3-8CFC161919C1}" type="pres">
      <dgm:prSet presAssocID="{86387923-4A90-7143-9CC9-D14A1CD922B6}" presName="hierChild4" presStyleCnt="0"/>
      <dgm:spPr/>
    </dgm:pt>
    <dgm:pt modelId="{F0EEC116-2A6A-BB42-8A47-F9316C2A14E4}" type="pres">
      <dgm:prSet presAssocID="{745AC112-1CC3-BC41-922A-7A3ADFE41B30}" presName="Name10" presStyleLbl="parChTrans1D2" presStyleIdx="1" presStyleCnt="2"/>
      <dgm:spPr/>
    </dgm:pt>
    <dgm:pt modelId="{37B9ADF0-BD70-CF49-AB34-D22AB6B84C81}" type="pres">
      <dgm:prSet presAssocID="{1D8E9BD1-BAEE-FF4D-B169-887E56D84876}" presName="hierRoot2" presStyleCnt="0"/>
      <dgm:spPr/>
    </dgm:pt>
    <dgm:pt modelId="{658D3275-34AB-214C-B3C2-F4BA6B7279AC}" type="pres">
      <dgm:prSet presAssocID="{1D8E9BD1-BAEE-FF4D-B169-887E56D84876}" presName="composite2" presStyleCnt="0"/>
      <dgm:spPr/>
    </dgm:pt>
    <dgm:pt modelId="{58ECD84F-B304-9E46-990A-A08CAEBB9A87}" type="pres">
      <dgm:prSet presAssocID="{1D8E9BD1-BAEE-FF4D-B169-887E56D84876}" presName="background2" presStyleLbl="node2" presStyleIdx="1" presStyleCnt="2"/>
      <dgm:spPr/>
    </dgm:pt>
    <dgm:pt modelId="{847AEE5F-8461-5947-B940-16C720799143}" type="pres">
      <dgm:prSet presAssocID="{1D8E9BD1-BAEE-FF4D-B169-887E56D84876}" presName="text2" presStyleLbl="fgAcc2" presStyleIdx="1" presStyleCnt="2">
        <dgm:presLayoutVars>
          <dgm:chPref val="3"/>
        </dgm:presLayoutVars>
      </dgm:prSet>
      <dgm:spPr/>
    </dgm:pt>
    <dgm:pt modelId="{C4C165BF-3800-F742-9379-7DB1096A8C73}" type="pres">
      <dgm:prSet presAssocID="{1D8E9BD1-BAEE-FF4D-B169-887E56D84876}" presName="hierChild3" presStyleCnt="0"/>
      <dgm:spPr/>
    </dgm:pt>
    <dgm:pt modelId="{1DFB1799-936F-3B45-8E62-18839ABADAE1}" type="pres">
      <dgm:prSet presAssocID="{80C835CA-690E-F24D-A6DD-67A16CFD7F65}" presName="Name17" presStyleLbl="parChTrans1D3" presStyleIdx="4" presStyleCnt="8"/>
      <dgm:spPr/>
    </dgm:pt>
    <dgm:pt modelId="{4473F048-3E3B-094F-8628-A108DC39C746}" type="pres">
      <dgm:prSet presAssocID="{E14C0098-30BF-6040-B0EB-92A0733A8A1B}" presName="hierRoot3" presStyleCnt="0"/>
      <dgm:spPr/>
    </dgm:pt>
    <dgm:pt modelId="{17EEB7FC-66C8-794A-8BFE-D69E76854D8D}" type="pres">
      <dgm:prSet presAssocID="{E14C0098-30BF-6040-B0EB-92A0733A8A1B}" presName="composite3" presStyleCnt="0"/>
      <dgm:spPr/>
    </dgm:pt>
    <dgm:pt modelId="{5A9E723C-F177-1F40-8BD9-40593774AA62}" type="pres">
      <dgm:prSet presAssocID="{E14C0098-30BF-6040-B0EB-92A0733A8A1B}" presName="background3" presStyleLbl="node3" presStyleIdx="4" presStyleCnt="8"/>
      <dgm:spPr/>
    </dgm:pt>
    <dgm:pt modelId="{3DF533FD-93F2-7D42-8025-D4680AF6D91D}" type="pres">
      <dgm:prSet presAssocID="{E14C0098-30BF-6040-B0EB-92A0733A8A1B}" presName="text3" presStyleLbl="fgAcc3" presStyleIdx="4" presStyleCnt="8">
        <dgm:presLayoutVars>
          <dgm:chPref val="3"/>
        </dgm:presLayoutVars>
      </dgm:prSet>
      <dgm:spPr/>
    </dgm:pt>
    <dgm:pt modelId="{EEEA336E-5052-C84F-AC5E-DDC702F7E765}" type="pres">
      <dgm:prSet presAssocID="{E14C0098-30BF-6040-B0EB-92A0733A8A1B}" presName="hierChild4" presStyleCnt="0"/>
      <dgm:spPr/>
    </dgm:pt>
    <dgm:pt modelId="{BB76B8FC-070F-2348-82FA-C673BC82F01C}" type="pres">
      <dgm:prSet presAssocID="{A8684E3B-7024-7E47-BA9E-52EC410C372A}" presName="Name17" presStyleLbl="parChTrans1D3" presStyleIdx="5" presStyleCnt="8"/>
      <dgm:spPr/>
    </dgm:pt>
    <dgm:pt modelId="{775B0067-FC17-B74C-A9FD-F97D4F696A9F}" type="pres">
      <dgm:prSet presAssocID="{2554D3F7-6023-6D49-AAAE-86213BF53EC9}" presName="hierRoot3" presStyleCnt="0"/>
      <dgm:spPr/>
    </dgm:pt>
    <dgm:pt modelId="{D7EC2672-1AC3-0244-AA7A-C14BFB5E8862}" type="pres">
      <dgm:prSet presAssocID="{2554D3F7-6023-6D49-AAAE-86213BF53EC9}" presName="composite3" presStyleCnt="0"/>
      <dgm:spPr/>
    </dgm:pt>
    <dgm:pt modelId="{78B776A9-8D6C-294D-A0AD-33715EDBF8F1}" type="pres">
      <dgm:prSet presAssocID="{2554D3F7-6023-6D49-AAAE-86213BF53EC9}" presName="background3" presStyleLbl="node3" presStyleIdx="5" presStyleCnt="8"/>
      <dgm:spPr/>
    </dgm:pt>
    <dgm:pt modelId="{37DC439E-20B2-CF4D-9D0D-DE4C573E59F9}" type="pres">
      <dgm:prSet presAssocID="{2554D3F7-6023-6D49-AAAE-86213BF53EC9}" presName="text3" presStyleLbl="fgAcc3" presStyleIdx="5" presStyleCnt="8">
        <dgm:presLayoutVars>
          <dgm:chPref val="3"/>
        </dgm:presLayoutVars>
      </dgm:prSet>
      <dgm:spPr/>
    </dgm:pt>
    <dgm:pt modelId="{35B018AD-C89F-A543-8C31-A0594D25894E}" type="pres">
      <dgm:prSet presAssocID="{2554D3F7-6023-6D49-AAAE-86213BF53EC9}" presName="hierChild4" presStyleCnt="0"/>
      <dgm:spPr/>
    </dgm:pt>
    <dgm:pt modelId="{73E7A59A-1D14-5B4F-B105-5C7AE1EF871E}" type="pres">
      <dgm:prSet presAssocID="{C407F166-E174-4D43-A1B6-DE85658E2ED9}" presName="Name17" presStyleLbl="parChTrans1D3" presStyleIdx="6" presStyleCnt="8"/>
      <dgm:spPr/>
    </dgm:pt>
    <dgm:pt modelId="{0455E4B9-76C7-A34F-B228-5A4B3AC5244D}" type="pres">
      <dgm:prSet presAssocID="{2753421A-426A-8341-B2EC-DF0D701F3882}" presName="hierRoot3" presStyleCnt="0"/>
      <dgm:spPr/>
    </dgm:pt>
    <dgm:pt modelId="{BA05EAFF-FAC7-3B4C-AE6D-315A739D74F0}" type="pres">
      <dgm:prSet presAssocID="{2753421A-426A-8341-B2EC-DF0D701F3882}" presName="composite3" presStyleCnt="0"/>
      <dgm:spPr/>
    </dgm:pt>
    <dgm:pt modelId="{71DF697D-B436-5744-99D2-E3A8B9338CFE}" type="pres">
      <dgm:prSet presAssocID="{2753421A-426A-8341-B2EC-DF0D701F3882}" presName="background3" presStyleLbl="node3" presStyleIdx="6" presStyleCnt="8"/>
      <dgm:spPr/>
    </dgm:pt>
    <dgm:pt modelId="{7E480190-0C4D-6544-AFB1-66ADE2A3CD3A}" type="pres">
      <dgm:prSet presAssocID="{2753421A-426A-8341-B2EC-DF0D701F3882}" presName="text3" presStyleLbl="fgAcc3" presStyleIdx="6" presStyleCnt="8">
        <dgm:presLayoutVars>
          <dgm:chPref val="3"/>
        </dgm:presLayoutVars>
      </dgm:prSet>
      <dgm:spPr/>
    </dgm:pt>
    <dgm:pt modelId="{F1B2E981-5E3A-F34E-94A4-2DE9815DF60C}" type="pres">
      <dgm:prSet presAssocID="{2753421A-426A-8341-B2EC-DF0D701F3882}" presName="hierChild4" presStyleCnt="0"/>
      <dgm:spPr/>
    </dgm:pt>
    <dgm:pt modelId="{88C9629F-E973-7B48-A29C-F780E5B3074D}" type="pres">
      <dgm:prSet presAssocID="{16C8B175-9E2D-8546-9658-D0067131175C}" presName="Name17" presStyleLbl="parChTrans1D3" presStyleIdx="7" presStyleCnt="8"/>
      <dgm:spPr/>
    </dgm:pt>
    <dgm:pt modelId="{4BECF3DC-6AF2-6445-BDDB-CF112E99860A}" type="pres">
      <dgm:prSet presAssocID="{AE5A6847-7FAF-5A48-9797-3E98508CC1C8}" presName="hierRoot3" presStyleCnt="0"/>
      <dgm:spPr/>
    </dgm:pt>
    <dgm:pt modelId="{DB1E33A8-61F1-D243-94E9-93AACC20EEED}" type="pres">
      <dgm:prSet presAssocID="{AE5A6847-7FAF-5A48-9797-3E98508CC1C8}" presName="composite3" presStyleCnt="0"/>
      <dgm:spPr/>
    </dgm:pt>
    <dgm:pt modelId="{670BAA70-E003-3A45-818C-E6368F82F293}" type="pres">
      <dgm:prSet presAssocID="{AE5A6847-7FAF-5A48-9797-3E98508CC1C8}" presName="background3" presStyleLbl="node3" presStyleIdx="7" presStyleCnt="8"/>
      <dgm:spPr/>
    </dgm:pt>
    <dgm:pt modelId="{CC1A6731-7BFF-744C-8522-C2AE8FB0F0E9}" type="pres">
      <dgm:prSet presAssocID="{AE5A6847-7FAF-5A48-9797-3E98508CC1C8}" presName="text3" presStyleLbl="fgAcc3" presStyleIdx="7" presStyleCnt="8">
        <dgm:presLayoutVars>
          <dgm:chPref val="3"/>
        </dgm:presLayoutVars>
      </dgm:prSet>
      <dgm:spPr/>
    </dgm:pt>
    <dgm:pt modelId="{637FC600-ED40-6346-A0E4-DC9F48E54435}" type="pres">
      <dgm:prSet presAssocID="{AE5A6847-7FAF-5A48-9797-3E98508CC1C8}" presName="hierChild4" presStyleCnt="0"/>
      <dgm:spPr/>
    </dgm:pt>
  </dgm:ptLst>
  <dgm:cxnLst>
    <dgm:cxn modelId="{0F982804-5795-204A-918C-499DA7467477}" type="presOf" srcId="{17B327CA-0575-B546-93F7-8767C17BA2E2}" destId="{96F3CE67-CCB3-0941-9278-F820F2CBA25D}" srcOrd="0" destOrd="0" presId="urn:microsoft.com/office/officeart/2005/8/layout/hierarchy1"/>
    <dgm:cxn modelId="{A3630106-C4FF-F243-B8C3-57F5281507BC}" srcId="{EDA362CA-82FC-7A4B-9CF1-B2ABA6AB49D5}" destId="{94A490F0-9EE3-5248-B88A-21CF44BBC206}" srcOrd="2" destOrd="0" parTransId="{B2CA1990-4459-E04A-8C57-55A7958EED60}" sibTransId="{82DC586E-C884-8C49-9B2E-DDB35C86CA22}"/>
    <dgm:cxn modelId="{4A1D4E0C-3E42-6345-AEB5-BD86DE830FB3}" type="presOf" srcId="{16BD5F19-BDB4-874A-87B2-F2E5EC6FA514}" destId="{FBDCE751-50ED-B84B-AB43-E41BD38E153A}" srcOrd="0" destOrd="0" presId="urn:microsoft.com/office/officeart/2005/8/layout/hierarchy1"/>
    <dgm:cxn modelId="{DED32F11-4399-3340-B4A5-033394D496E0}" type="presOf" srcId="{B2CA1990-4459-E04A-8C57-55A7958EED60}" destId="{085BDCDD-9B25-3A4A-B946-5DD8A578C58B}" srcOrd="0" destOrd="0" presId="urn:microsoft.com/office/officeart/2005/8/layout/hierarchy1"/>
    <dgm:cxn modelId="{733A3520-7F30-F241-AB74-AAE9BD15B8EB}" type="presOf" srcId="{1D8E9BD1-BAEE-FF4D-B169-887E56D84876}" destId="{847AEE5F-8461-5947-B940-16C720799143}" srcOrd="0" destOrd="0" presId="urn:microsoft.com/office/officeart/2005/8/layout/hierarchy1"/>
    <dgm:cxn modelId="{47A1D626-BF18-C54C-88B7-81298E519465}" srcId="{105E610C-4F80-BC4C-B96A-25E637352B7D}" destId="{1D8E9BD1-BAEE-FF4D-B169-887E56D84876}" srcOrd="1" destOrd="0" parTransId="{745AC112-1CC3-BC41-922A-7A3ADFE41B30}" sibTransId="{915C6C24-75AF-3F49-8F77-04B20E288A12}"/>
    <dgm:cxn modelId="{5031303A-12AB-6041-A3EA-10392FE38673}" srcId="{1D8E9BD1-BAEE-FF4D-B169-887E56D84876}" destId="{2753421A-426A-8341-B2EC-DF0D701F3882}" srcOrd="2" destOrd="0" parTransId="{C407F166-E174-4D43-A1B6-DE85658E2ED9}" sibTransId="{98B2051C-D64B-8D4B-BC3A-6FE224F12BD2}"/>
    <dgm:cxn modelId="{F4694148-D184-7D46-BC52-F97B6F495E3C}" type="presOf" srcId="{745AC112-1CC3-BC41-922A-7A3ADFE41B30}" destId="{F0EEC116-2A6A-BB42-8A47-F9316C2A14E4}" srcOrd="0" destOrd="0" presId="urn:microsoft.com/office/officeart/2005/8/layout/hierarchy1"/>
    <dgm:cxn modelId="{FA257248-A4BC-1741-A762-8EE1DB27240D}" type="presOf" srcId="{AE5A6847-7FAF-5A48-9797-3E98508CC1C8}" destId="{CC1A6731-7BFF-744C-8522-C2AE8FB0F0E9}" srcOrd="0" destOrd="0" presId="urn:microsoft.com/office/officeart/2005/8/layout/hierarchy1"/>
    <dgm:cxn modelId="{31E5A64A-D8B5-574B-92FE-16AE605F5F8A}" srcId="{1D8E9BD1-BAEE-FF4D-B169-887E56D84876}" destId="{2554D3F7-6023-6D49-AAAE-86213BF53EC9}" srcOrd="1" destOrd="0" parTransId="{A8684E3B-7024-7E47-BA9E-52EC410C372A}" sibTransId="{6C171DE1-B7A8-9A49-BC20-E0713FEB79EC}"/>
    <dgm:cxn modelId="{711AED50-7C11-4742-9111-4486C467BE20}" srcId="{1D8E9BD1-BAEE-FF4D-B169-887E56D84876}" destId="{E14C0098-30BF-6040-B0EB-92A0733A8A1B}" srcOrd="0" destOrd="0" parTransId="{80C835CA-690E-F24D-A6DD-67A16CFD7F65}" sibTransId="{F7D9238E-4303-2449-9855-94C246BCB3CA}"/>
    <dgm:cxn modelId="{8AA31B54-41D8-D647-9B86-AD4FECB9C19F}" type="presOf" srcId="{F334A58F-3B32-7C44-933C-1274439C6EC8}" destId="{458C64B8-629D-3A4C-BEDC-E3C7E020C090}" srcOrd="0" destOrd="0" presId="urn:microsoft.com/office/officeart/2005/8/layout/hierarchy1"/>
    <dgm:cxn modelId="{27AD065C-CA03-864D-8351-3A0BD4417C09}" srcId="{EDA362CA-82FC-7A4B-9CF1-B2ABA6AB49D5}" destId="{F334A58F-3B32-7C44-933C-1274439C6EC8}" srcOrd="1" destOrd="0" parTransId="{C00F75E1-06EA-BB4A-9824-6A4665883412}" sibTransId="{7B430F55-B1B3-2C4E-8812-059EA2E3EB48}"/>
    <dgm:cxn modelId="{8601AA65-EAA2-7548-A4FC-F66BF029FF45}" srcId="{1D8E9BD1-BAEE-FF4D-B169-887E56D84876}" destId="{AE5A6847-7FAF-5A48-9797-3E98508CC1C8}" srcOrd="3" destOrd="0" parTransId="{16C8B175-9E2D-8546-9658-D0067131175C}" sibTransId="{36866A54-CE27-3942-8D20-D41BD7316547}"/>
    <dgm:cxn modelId="{E7F64768-1BB3-6444-8674-B4A463594CCD}" type="presOf" srcId="{A8684E3B-7024-7E47-BA9E-52EC410C372A}" destId="{BB76B8FC-070F-2348-82FA-C673BC82F01C}" srcOrd="0" destOrd="0" presId="urn:microsoft.com/office/officeart/2005/8/layout/hierarchy1"/>
    <dgm:cxn modelId="{E98AF76C-7891-FC4A-AE5F-5E66ECA111EF}" type="presOf" srcId="{6C8F89BF-D3C4-A841-BA8B-3A06E2BE2109}" destId="{95F9063E-098B-2D4C-BDE7-A8E8BE286E5D}" srcOrd="0" destOrd="0" presId="urn:microsoft.com/office/officeart/2005/8/layout/hierarchy1"/>
    <dgm:cxn modelId="{380F4D6E-E8FC-D64C-A967-C379BD000D59}" srcId="{EDA362CA-82FC-7A4B-9CF1-B2ABA6AB49D5}" destId="{BC08576E-2FF0-F84F-B5CE-1A85815D114D}" srcOrd="0" destOrd="0" parTransId="{16BD5F19-BDB4-874A-87B2-F2E5EC6FA514}" sibTransId="{DB62EF10-AE46-564F-82B2-B66827F307A7}"/>
    <dgm:cxn modelId="{C9DA6C6E-9064-7341-B296-1B2D0FE73DF1}" type="presOf" srcId="{EFB4B8C1-5243-0048-A558-A7914FFC6061}" destId="{BF417615-2C46-3D4D-9BE6-2511892F133B}" srcOrd="0" destOrd="0" presId="urn:microsoft.com/office/officeart/2005/8/layout/hierarchy1"/>
    <dgm:cxn modelId="{F75D8678-996D-ED48-AE22-E110F3090D7A}" type="presOf" srcId="{105E610C-4F80-BC4C-B96A-25E637352B7D}" destId="{57913E74-6B9C-CA42-8365-4628DF05CFC1}" srcOrd="0" destOrd="0" presId="urn:microsoft.com/office/officeart/2005/8/layout/hierarchy1"/>
    <dgm:cxn modelId="{CC13AC7F-8D12-6545-9B28-F1F69D7879A2}" type="presOf" srcId="{BC08576E-2FF0-F84F-B5CE-1A85815D114D}" destId="{D4C91F3C-3374-0A42-B719-10B2C862DE35}" srcOrd="0" destOrd="0" presId="urn:microsoft.com/office/officeart/2005/8/layout/hierarchy1"/>
    <dgm:cxn modelId="{5F2BB67F-B9EA-BE42-90D8-D409A3212C43}" type="presOf" srcId="{2554D3F7-6023-6D49-AAAE-86213BF53EC9}" destId="{37DC439E-20B2-CF4D-9D0D-DE4C573E59F9}" srcOrd="0" destOrd="0" presId="urn:microsoft.com/office/officeart/2005/8/layout/hierarchy1"/>
    <dgm:cxn modelId="{E54F9192-FD63-DB49-9C24-C5F403E6B716}" srcId="{105E610C-4F80-BC4C-B96A-25E637352B7D}" destId="{EDA362CA-82FC-7A4B-9CF1-B2ABA6AB49D5}" srcOrd="0" destOrd="0" parTransId="{6C8F89BF-D3C4-A841-BA8B-3A06E2BE2109}" sibTransId="{578079CA-6D6E-DF49-857F-F0971779027B}"/>
    <dgm:cxn modelId="{6F88E2BC-EB4B-AC43-8991-2848A43D3503}" srcId="{EFB4B8C1-5243-0048-A558-A7914FFC6061}" destId="{105E610C-4F80-BC4C-B96A-25E637352B7D}" srcOrd="0" destOrd="0" parTransId="{C0FCDA8F-F8F5-E44B-81E9-D9979B27077F}" sibTransId="{CE0A49AB-2318-3840-8400-9728C838E8A5}"/>
    <dgm:cxn modelId="{262508C0-388C-524A-BF91-C3A9B0A93F1C}" type="presOf" srcId="{2753421A-426A-8341-B2EC-DF0D701F3882}" destId="{7E480190-0C4D-6544-AFB1-66ADE2A3CD3A}" srcOrd="0" destOrd="0" presId="urn:microsoft.com/office/officeart/2005/8/layout/hierarchy1"/>
    <dgm:cxn modelId="{D8A09BCE-D829-BE43-866F-D425BD66C3F8}" type="presOf" srcId="{E14C0098-30BF-6040-B0EB-92A0733A8A1B}" destId="{3DF533FD-93F2-7D42-8025-D4680AF6D91D}" srcOrd="0" destOrd="0" presId="urn:microsoft.com/office/officeart/2005/8/layout/hierarchy1"/>
    <dgm:cxn modelId="{4BA5C1D1-DB4C-454E-ACA2-4C1E0B22E363}" type="presOf" srcId="{94A490F0-9EE3-5248-B88A-21CF44BBC206}" destId="{C3764AE3-CA4C-9945-B5E1-9E0000B1BC5C}" srcOrd="0" destOrd="0" presId="urn:microsoft.com/office/officeart/2005/8/layout/hierarchy1"/>
    <dgm:cxn modelId="{F12A8ED9-A077-F840-AFEA-8306A1990BF1}" type="presOf" srcId="{80C835CA-690E-F24D-A6DD-67A16CFD7F65}" destId="{1DFB1799-936F-3B45-8E62-18839ABADAE1}" srcOrd="0" destOrd="0" presId="urn:microsoft.com/office/officeart/2005/8/layout/hierarchy1"/>
    <dgm:cxn modelId="{668A0AE2-301F-E44E-BD83-92B4649C4094}" type="presOf" srcId="{C00F75E1-06EA-BB4A-9824-6A4665883412}" destId="{75F654E2-C365-5949-B2BD-D00806940A66}" srcOrd="0" destOrd="0" presId="urn:microsoft.com/office/officeart/2005/8/layout/hierarchy1"/>
    <dgm:cxn modelId="{0B1F1CE8-47E5-904F-B7E2-E72DF421FD2D}" type="presOf" srcId="{EDA362CA-82FC-7A4B-9CF1-B2ABA6AB49D5}" destId="{F755824E-BD62-524D-BD9F-2C55096B216C}" srcOrd="0" destOrd="0" presId="urn:microsoft.com/office/officeart/2005/8/layout/hierarchy1"/>
    <dgm:cxn modelId="{BB8616EC-CCF0-724D-B4E7-594599DB78AC}" type="presOf" srcId="{C407F166-E174-4D43-A1B6-DE85658E2ED9}" destId="{73E7A59A-1D14-5B4F-B105-5C7AE1EF871E}" srcOrd="0" destOrd="0" presId="urn:microsoft.com/office/officeart/2005/8/layout/hierarchy1"/>
    <dgm:cxn modelId="{909CAAED-A2F6-D44E-9561-47FA71877860}" type="presOf" srcId="{16C8B175-9E2D-8546-9658-D0067131175C}" destId="{88C9629F-E973-7B48-A29C-F780E5B3074D}" srcOrd="0" destOrd="0" presId="urn:microsoft.com/office/officeart/2005/8/layout/hierarchy1"/>
    <dgm:cxn modelId="{39DDA1F3-B2A8-4E46-9DC6-C353A29DE96A}" type="presOf" srcId="{86387923-4A90-7143-9CC9-D14A1CD922B6}" destId="{5DCD2DE8-D14B-594B-BF9E-0F29190BCFD6}" srcOrd="0" destOrd="0" presId="urn:microsoft.com/office/officeart/2005/8/layout/hierarchy1"/>
    <dgm:cxn modelId="{FC04AAFF-5E22-9645-A0D5-59A7BF579048}" srcId="{EDA362CA-82FC-7A4B-9CF1-B2ABA6AB49D5}" destId="{86387923-4A90-7143-9CC9-D14A1CD922B6}" srcOrd="3" destOrd="0" parTransId="{17B327CA-0575-B546-93F7-8767C17BA2E2}" sibTransId="{AB9CCE63-98A2-BE4F-979B-2CE92A67CFE7}"/>
    <dgm:cxn modelId="{49AF1591-C30D-2547-963D-3EF29DD31853}" type="presParOf" srcId="{BF417615-2C46-3D4D-9BE6-2511892F133B}" destId="{F0331F52-4BB4-3249-9DE7-894BB3928073}" srcOrd="0" destOrd="0" presId="urn:microsoft.com/office/officeart/2005/8/layout/hierarchy1"/>
    <dgm:cxn modelId="{5DD00359-527E-A941-BFAE-6AE254207D53}" type="presParOf" srcId="{F0331F52-4BB4-3249-9DE7-894BB3928073}" destId="{E497905F-E552-D748-A9A5-8B9941BCD5B4}" srcOrd="0" destOrd="0" presId="urn:microsoft.com/office/officeart/2005/8/layout/hierarchy1"/>
    <dgm:cxn modelId="{7E960CC9-5F20-3442-888A-835111710A8D}" type="presParOf" srcId="{E497905F-E552-D748-A9A5-8B9941BCD5B4}" destId="{FB1E7F56-21F3-5146-840B-3D89A50FBE56}" srcOrd="0" destOrd="0" presId="urn:microsoft.com/office/officeart/2005/8/layout/hierarchy1"/>
    <dgm:cxn modelId="{5F9051BD-6E52-8F42-A0DD-5D806DCA4300}" type="presParOf" srcId="{E497905F-E552-D748-A9A5-8B9941BCD5B4}" destId="{57913E74-6B9C-CA42-8365-4628DF05CFC1}" srcOrd="1" destOrd="0" presId="urn:microsoft.com/office/officeart/2005/8/layout/hierarchy1"/>
    <dgm:cxn modelId="{863CD05F-D0DD-3749-A283-79F6B69A6812}" type="presParOf" srcId="{F0331F52-4BB4-3249-9DE7-894BB3928073}" destId="{6D7C30A6-77A0-BD43-9D43-0A255D031FC6}" srcOrd="1" destOrd="0" presId="urn:microsoft.com/office/officeart/2005/8/layout/hierarchy1"/>
    <dgm:cxn modelId="{274AD2D5-A33D-C747-B3FD-679134844E5D}" type="presParOf" srcId="{6D7C30A6-77A0-BD43-9D43-0A255D031FC6}" destId="{95F9063E-098B-2D4C-BDE7-A8E8BE286E5D}" srcOrd="0" destOrd="0" presId="urn:microsoft.com/office/officeart/2005/8/layout/hierarchy1"/>
    <dgm:cxn modelId="{410074A9-EAAB-6443-AB69-572C19B6E5F3}" type="presParOf" srcId="{6D7C30A6-77A0-BD43-9D43-0A255D031FC6}" destId="{6527E530-F37C-CC42-9E4A-287CE0457C47}" srcOrd="1" destOrd="0" presId="urn:microsoft.com/office/officeart/2005/8/layout/hierarchy1"/>
    <dgm:cxn modelId="{2639DA9B-AD53-774A-8AD7-898081328C68}" type="presParOf" srcId="{6527E530-F37C-CC42-9E4A-287CE0457C47}" destId="{7B560CF5-8845-034C-8B3C-6B5ABABE5C8B}" srcOrd="0" destOrd="0" presId="urn:microsoft.com/office/officeart/2005/8/layout/hierarchy1"/>
    <dgm:cxn modelId="{EC9E9C11-5B97-7546-BE81-137B107CF574}" type="presParOf" srcId="{7B560CF5-8845-034C-8B3C-6B5ABABE5C8B}" destId="{74656659-D23F-0E4F-BDA5-42AB6CE2CB3A}" srcOrd="0" destOrd="0" presId="urn:microsoft.com/office/officeart/2005/8/layout/hierarchy1"/>
    <dgm:cxn modelId="{AA60A901-5DA0-ED40-A14E-6A24A81E6A57}" type="presParOf" srcId="{7B560CF5-8845-034C-8B3C-6B5ABABE5C8B}" destId="{F755824E-BD62-524D-BD9F-2C55096B216C}" srcOrd="1" destOrd="0" presId="urn:microsoft.com/office/officeart/2005/8/layout/hierarchy1"/>
    <dgm:cxn modelId="{2AD8E3DF-4C5B-5340-BFD1-BEF3C6141D1A}" type="presParOf" srcId="{6527E530-F37C-CC42-9E4A-287CE0457C47}" destId="{77F0CA04-4E7C-364E-9270-CE8728306C03}" srcOrd="1" destOrd="0" presId="urn:microsoft.com/office/officeart/2005/8/layout/hierarchy1"/>
    <dgm:cxn modelId="{2550DEE0-E974-8844-B54D-46EE4DDE795B}" type="presParOf" srcId="{77F0CA04-4E7C-364E-9270-CE8728306C03}" destId="{FBDCE751-50ED-B84B-AB43-E41BD38E153A}" srcOrd="0" destOrd="0" presId="urn:microsoft.com/office/officeart/2005/8/layout/hierarchy1"/>
    <dgm:cxn modelId="{033A26CC-AE03-B240-BA08-D0A000C8F532}" type="presParOf" srcId="{77F0CA04-4E7C-364E-9270-CE8728306C03}" destId="{B790DAC6-856B-104A-87CD-4A2BFE83C147}" srcOrd="1" destOrd="0" presId="urn:microsoft.com/office/officeart/2005/8/layout/hierarchy1"/>
    <dgm:cxn modelId="{F95E5648-F77C-3845-8059-AF105B801F4C}" type="presParOf" srcId="{B790DAC6-856B-104A-87CD-4A2BFE83C147}" destId="{13BB4E7F-0FEC-854E-BCC7-2F1F29FE4E4F}" srcOrd="0" destOrd="0" presId="urn:microsoft.com/office/officeart/2005/8/layout/hierarchy1"/>
    <dgm:cxn modelId="{0901C33B-6021-FE45-8FEE-5918C14F43E9}" type="presParOf" srcId="{13BB4E7F-0FEC-854E-BCC7-2F1F29FE4E4F}" destId="{3C5CFF15-BB5F-F249-968E-D6BCD65F332B}" srcOrd="0" destOrd="0" presId="urn:microsoft.com/office/officeart/2005/8/layout/hierarchy1"/>
    <dgm:cxn modelId="{3E7A3BAA-AC9C-3349-B0E1-21B08CE41280}" type="presParOf" srcId="{13BB4E7F-0FEC-854E-BCC7-2F1F29FE4E4F}" destId="{D4C91F3C-3374-0A42-B719-10B2C862DE35}" srcOrd="1" destOrd="0" presId="urn:microsoft.com/office/officeart/2005/8/layout/hierarchy1"/>
    <dgm:cxn modelId="{774A06DA-EFA8-534A-A897-98F71094FACA}" type="presParOf" srcId="{B790DAC6-856B-104A-87CD-4A2BFE83C147}" destId="{EAB3D24A-DECD-A143-A7D6-F1B09EB29B41}" srcOrd="1" destOrd="0" presId="urn:microsoft.com/office/officeart/2005/8/layout/hierarchy1"/>
    <dgm:cxn modelId="{CA094433-C6F9-5940-8B48-95FBA4D55BCB}" type="presParOf" srcId="{77F0CA04-4E7C-364E-9270-CE8728306C03}" destId="{75F654E2-C365-5949-B2BD-D00806940A66}" srcOrd="2" destOrd="0" presId="urn:microsoft.com/office/officeart/2005/8/layout/hierarchy1"/>
    <dgm:cxn modelId="{47475496-0664-F84C-B93B-33ABE7803413}" type="presParOf" srcId="{77F0CA04-4E7C-364E-9270-CE8728306C03}" destId="{EC96C26B-6426-014B-896B-5038335FA260}" srcOrd="3" destOrd="0" presId="urn:microsoft.com/office/officeart/2005/8/layout/hierarchy1"/>
    <dgm:cxn modelId="{4B803CB4-A295-CE4B-A60E-65972C1C28FE}" type="presParOf" srcId="{EC96C26B-6426-014B-896B-5038335FA260}" destId="{753EA5D1-2698-0B4A-AA8B-E92BFDD94EB4}" srcOrd="0" destOrd="0" presId="urn:microsoft.com/office/officeart/2005/8/layout/hierarchy1"/>
    <dgm:cxn modelId="{5C076255-AB7B-FB4A-BF92-CADC4136D61B}" type="presParOf" srcId="{753EA5D1-2698-0B4A-AA8B-E92BFDD94EB4}" destId="{ACEB0B3A-E985-2347-AD87-FABA3F8938DE}" srcOrd="0" destOrd="0" presId="urn:microsoft.com/office/officeart/2005/8/layout/hierarchy1"/>
    <dgm:cxn modelId="{A62090D2-CCFF-B048-BD1F-4390259F21C0}" type="presParOf" srcId="{753EA5D1-2698-0B4A-AA8B-E92BFDD94EB4}" destId="{458C64B8-629D-3A4C-BEDC-E3C7E020C090}" srcOrd="1" destOrd="0" presId="urn:microsoft.com/office/officeart/2005/8/layout/hierarchy1"/>
    <dgm:cxn modelId="{30BA4EFA-DF9A-5A44-8D52-1065EC8769AD}" type="presParOf" srcId="{EC96C26B-6426-014B-896B-5038335FA260}" destId="{F599488E-0D95-AD4E-BE14-3D3805E18521}" srcOrd="1" destOrd="0" presId="urn:microsoft.com/office/officeart/2005/8/layout/hierarchy1"/>
    <dgm:cxn modelId="{F78253EC-2C50-2E43-B0FF-484E5EA751AF}" type="presParOf" srcId="{77F0CA04-4E7C-364E-9270-CE8728306C03}" destId="{085BDCDD-9B25-3A4A-B946-5DD8A578C58B}" srcOrd="4" destOrd="0" presId="urn:microsoft.com/office/officeart/2005/8/layout/hierarchy1"/>
    <dgm:cxn modelId="{74166804-A0DA-7F4F-87BF-8F5E2A57D72F}" type="presParOf" srcId="{77F0CA04-4E7C-364E-9270-CE8728306C03}" destId="{DDDF2199-4119-784D-B6BC-5DF4828F4576}" srcOrd="5" destOrd="0" presId="urn:microsoft.com/office/officeart/2005/8/layout/hierarchy1"/>
    <dgm:cxn modelId="{FD4834ED-CA9E-6248-9378-AFE6A70D76AC}" type="presParOf" srcId="{DDDF2199-4119-784D-B6BC-5DF4828F4576}" destId="{3259173C-2EE1-844D-9510-2D8575206DA0}" srcOrd="0" destOrd="0" presId="urn:microsoft.com/office/officeart/2005/8/layout/hierarchy1"/>
    <dgm:cxn modelId="{D7722C3A-1D37-F641-82F9-F3E8D39F8488}" type="presParOf" srcId="{3259173C-2EE1-844D-9510-2D8575206DA0}" destId="{97488993-8338-1443-9833-7C860210E6A9}" srcOrd="0" destOrd="0" presId="urn:microsoft.com/office/officeart/2005/8/layout/hierarchy1"/>
    <dgm:cxn modelId="{A58F8F45-CBB2-CF41-9088-5F665D2A779C}" type="presParOf" srcId="{3259173C-2EE1-844D-9510-2D8575206DA0}" destId="{C3764AE3-CA4C-9945-B5E1-9E0000B1BC5C}" srcOrd="1" destOrd="0" presId="urn:microsoft.com/office/officeart/2005/8/layout/hierarchy1"/>
    <dgm:cxn modelId="{2512471B-68D8-AF4D-B5C6-756A6222CC43}" type="presParOf" srcId="{DDDF2199-4119-784D-B6BC-5DF4828F4576}" destId="{609EF252-2836-1D43-AA0A-2E26AC392C51}" srcOrd="1" destOrd="0" presId="urn:microsoft.com/office/officeart/2005/8/layout/hierarchy1"/>
    <dgm:cxn modelId="{5FBDDAD2-FCC7-804A-92D3-194F6C4DBBBB}" type="presParOf" srcId="{77F0CA04-4E7C-364E-9270-CE8728306C03}" destId="{96F3CE67-CCB3-0941-9278-F820F2CBA25D}" srcOrd="6" destOrd="0" presId="urn:microsoft.com/office/officeart/2005/8/layout/hierarchy1"/>
    <dgm:cxn modelId="{F3DD4F17-6D8C-1F45-B9EC-FEF494AFC01B}" type="presParOf" srcId="{77F0CA04-4E7C-364E-9270-CE8728306C03}" destId="{96F9DB64-E195-8747-B40F-958751E660D7}" srcOrd="7" destOrd="0" presId="urn:microsoft.com/office/officeart/2005/8/layout/hierarchy1"/>
    <dgm:cxn modelId="{F9E17D0C-6BA3-FE44-9D90-6B4D683E2781}" type="presParOf" srcId="{96F9DB64-E195-8747-B40F-958751E660D7}" destId="{E4BAAC7F-CBE1-A74E-BC8E-48A6D8D0BBCC}" srcOrd="0" destOrd="0" presId="urn:microsoft.com/office/officeart/2005/8/layout/hierarchy1"/>
    <dgm:cxn modelId="{B6209A86-A859-354E-9EB2-215EB865BDBB}" type="presParOf" srcId="{E4BAAC7F-CBE1-A74E-BC8E-48A6D8D0BBCC}" destId="{4103251B-88BF-8948-B2F7-C934402E6E4A}" srcOrd="0" destOrd="0" presId="urn:microsoft.com/office/officeart/2005/8/layout/hierarchy1"/>
    <dgm:cxn modelId="{BC7E1132-94EF-9742-8127-40AE7D6B82C9}" type="presParOf" srcId="{E4BAAC7F-CBE1-A74E-BC8E-48A6D8D0BBCC}" destId="{5DCD2DE8-D14B-594B-BF9E-0F29190BCFD6}" srcOrd="1" destOrd="0" presId="urn:microsoft.com/office/officeart/2005/8/layout/hierarchy1"/>
    <dgm:cxn modelId="{68C38EDA-AB71-7045-97F2-0FFBB12B5697}" type="presParOf" srcId="{96F9DB64-E195-8747-B40F-958751E660D7}" destId="{47D292D4-A37F-1F4F-8AE3-8CFC161919C1}" srcOrd="1" destOrd="0" presId="urn:microsoft.com/office/officeart/2005/8/layout/hierarchy1"/>
    <dgm:cxn modelId="{C7966E3F-8761-7A4B-9386-5BA06931BA5A}" type="presParOf" srcId="{6D7C30A6-77A0-BD43-9D43-0A255D031FC6}" destId="{F0EEC116-2A6A-BB42-8A47-F9316C2A14E4}" srcOrd="2" destOrd="0" presId="urn:microsoft.com/office/officeart/2005/8/layout/hierarchy1"/>
    <dgm:cxn modelId="{0268CA6A-2B01-5E4B-8161-BC22871806E2}" type="presParOf" srcId="{6D7C30A6-77A0-BD43-9D43-0A255D031FC6}" destId="{37B9ADF0-BD70-CF49-AB34-D22AB6B84C81}" srcOrd="3" destOrd="0" presId="urn:microsoft.com/office/officeart/2005/8/layout/hierarchy1"/>
    <dgm:cxn modelId="{6B7FDDD1-391C-2C48-BFF8-D8AAC4730081}" type="presParOf" srcId="{37B9ADF0-BD70-CF49-AB34-D22AB6B84C81}" destId="{658D3275-34AB-214C-B3C2-F4BA6B7279AC}" srcOrd="0" destOrd="0" presId="urn:microsoft.com/office/officeart/2005/8/layout/hierarchy1"/>
    <dgm:cxn modelId="{50408464-0B54-674E-A88E-4F357A483600}" type="presParOf" srcId="{658D3275-34AB-214C-B3C2-F4BA6B7279AC}" destId="{58ECD84F-B304-9E46-990A-A08CAEBB9A87}" srcOrd="0" destOrd="0" presId="urn:microsoft.com/office/officeart/2005/8/layout/hierarchy1"/>
    <dgm:cxn modelId="{89D956BE-D453-9A4F-BD00-96B71FDBA79F}" type="presParOf" srcId="{658D3275-34AB-214C-B3C2-F4BA6B7279AC}" destId="{847AEE5F-8461-5947-B940-16C720799143}" srcOrd="1" destOrd="0" presId="urn:microsoft.com/office/officeart/2005/8/layout/hierarchy1"/>
    <dgm:cxn modelId="{4FCF2563-16EC-1E44-8FDA-D6264DD82E50}" type="presParOf" srcId="{37B9ADF0-BD70-CF49-AB34-D22AB6B84C81}" destId="{C4C165BF-3800-F742-9379-7DB1096A8C73}" srcOrd="1" destOrd="0" presId="urn:microsoft.com/office/officeart/2005/8/layout/hierarchy1"/>
    <dgm:cxn modelId="{46488B3E-DE7B-A740-BCAF-52FD2DA18763}" type="presParOf" srcId="{C4C165BF-3800-F742-9379-7DB1096A8C73}" destId="{1DFB1799-936F-3B45-8E62-18839ABADAE1}" srcOrd="0" destOrd="0" presId="urn:microsoft.com/office/officeart/2005/8/layout/hierarchy1"/>
    <dgm:cxn modelId="{C19BEA40-089B-464A-8A62-5276BE95FA21}" type="presParOf" srcId="{C4C165BF-3800-F742-9379-7DB1096A8C73}" destId="{4473F048-3E3B-094F-8628-A108DC39C746}" srcOrd="1" destOrd="0" presId="urn:microsoft.com/office/officeart/2005/8/layout/hierarchy1"/>
    <dgm:cxn modelId="{ED516F77-D40C-E445-A2AE-A46514944A5E}" type="presParOf" srcId="{4473F048-3E3B-094F-8628-A108DC39C746}" destId="{17EEB7FC-66C8-794A-8BFE-D69E76854D8D}" srcOrd="0" destOrd="0" presId="urn:microsoft.com/office/officeart/2005/8/layout/hierarchy1"/>
    <dgm:cxn modelId="{0A973BDA-62E0-5747-8128-97EC4DE00485}" type="presParOf" srcId="{17EEB7FC-66C8-794A-8BFE-D69E76854D8D}" destId="{5A9E723C-F177-1F40-8BD9-40593774AA62}" srcOrd="0" destOrd="0" presId="urn:microsoft.com/office/officeart/2005/8/layout/hierarchy1"/>
    <dgm:cxn modelId="{DC0508C4-5B1C-3847-86B0-C3A5064C3C81}" type="presParOf" srcId="{17EEB7FC-66C8-794A-8BFE-D69E76854D8D}" destId="{3DF533FD-93F2-7D42-8025-D4680AF6D91D}" srcOrd="1" destOrd="0" presId="urn:microsoft.com/office/officeart/2005/8/layout/hierarchy1"/>
    <dgm:cxn modelId="{276A4B72-03AE-8B42-B4D0-77F023BCDD72}" type="presParOf" srcId="{4473F048-3E3B-094F-8628-A108DC39C746}" destId="{EEEA336E-5052-C84F-AC5E-DDC702F7E765}" srcOrd="1" destOrd="0" presId="urn:microsoft.com/office/officeart/2005/8/layout/hierarchy1"/>
    <dgm:cxn modelId="{BDE82646-76B9-A24D-A3A8-8280F404B06D}" type="presParOf" srcId="{C4C165BF-3800-F742-9379-7DB1096A8C73}" destId="{BB76B8FC-070F-2348-82FA-C673BC82F01C}" srcOrd="2" destOrd="0" presId="urn:microsoft.com/office/officeart/2005/8/layout/hierarchy1"/>
    <dgm:cxn modelId="{2A603570-0951-CA43-869E-1600296E2519}" type="presParOf" srcId="{C4C165BF-3800-F742-9379-7DB1096A8C73}" destId="{775B0067-FC17-B74C-A9FD-F97D4F696A9F}" srcOrd="3" destOrd="0" presId="urn:microsoft.com/office/officeart/2005/8/layout/hierarchy1"/>
    <dgm:cxn modelId="{3DA14F21-2ECF-6D45-8E96-045E04688FE0}" type="presParOf" srcId="{775B0067-FC17-B74C-A9FD-F97D4F696A9F}" destId="{D7EC2672-1AC3-0244-AA7A-C14BFB5E8862}" srcOrd="0" destOrd="0" presId="urn:microsoft.com/office/officeart/2005/8/layout/hierarchy1"/>
    <dgm:cxn modelId="{A52F5D12-4C16-9C49-9C02-47AC71ED3E54}" type="presParOf" srcId="{D7EC2672-1AC3-0244-AA7A-C14BFB5E8862}" destId="{78B776A9-8D6C-294D-A0AD-33715EDBF8F1}" srcOrd="0" destOrd="0" presId="urn:microsoft.com/office/officeart/2005/8/layout/hierarchy1"/>
    <dgm:cxn modelId="{7BEC6799-D783-C340-A3B3-E1C019D890EA}" type="presParOf" srcId="{D7EC2672-1AC3-0244-AA7A-C14BFB5E8862}" destId="{37DC439E-20B2-CF4D-9D0D-DE4C573E59F9}" srcOrd="1" destOrd="0" presId="urn:microsoft.com/office/officeart/2005/8/layout/hierarchy1"/>
    <dgm:cxn modelId="{70DE2054-C257-7A4E-A08E-18C14FCB0F4E}" type="presParOf" srcId="{775B0067-FC17-B74C-A9FD-F97D4F696A9F}" destId="{35B018AD-C89F-A543-8C31-A0594D25894E}" srcOrd="1" destOrd="0" presId="urn:microsoft.com/office/officeart/2005/8/layout/hierarchy1"/>
    <dgm:cxn modelId="{697399EB-3300-5C4F-B9C6-F651FC4BE375}" type="presParOf" srcId="{C4C165BF-3800-F742-9379-7DB1096A8C73}" destId="{73E7A59A-1D14-5B4F-B105-5C7AE1EF871E}" srcOrd="4" destOrd="0" presId="urn:microsoft.com/office/officeart/2005/8/layout/hierarchy1"/>
    <dgm:cxn modelId="{9BF5FAEA-62C7-5D45-A907-46394C36B747}" type="presParOf" srcId="{C4C165BF-3800-F742-9379-7DB1096A8C73}" destId="{0455E4B9-76C7-A34F-B228-5A4B3AC5244D}" srcOrd="5" destOrd="0" presId="urn:microsoft.com/office/officeart/2005/8/layout/hierarchy1"/>
    <dgm:cxn modelId="{02B06FED-5265-6241-9D4F-FB63B30CFA04}" type="presParOf" srcId="{0455E4B9-76C7-A34F-B228-5A4B3AC5244D}" destId="{BA05EAFF-FAC7-3B4C-AE6D-315A739D74F0}" srcOrd="0" destOrd="0" presId="urn:microsoft.com/office/officeart/2005/8/layout/hierarchy1"/>
    <dgm:cxn modelId="{4D726890-E8E8-DD42-8A03-36E7B03BC64F}" type="presParOf" srcId="{BA05EAFF-FAC7-3B4C-AE6D-315A739D74F0}" destId="{71DF697D-B436-5744-99D2-E3A8B9338CFE}" srcOrd="0" destOrd="0" presId="urn:microsoft.com/office/officeart/2005/8/layout/hierarchy1"/>
    <dgm:cxn modelId="{1D022216-6D9C-6648-9189-DEE5FB613EAB}" type="presParOf" srcId="{BA05EAFF-FAC7-3B4C-AE6D-315A739D74F0}" destId="{7E480190-0C4D-6544-AFB1-66ADE2A3CD3A}" srcOrd="1" destOrd="0" presId="urn:microsoft.com/office/officeart/2005/8/layout/hierarchy1"/>
    <dgm:cxn modelId="{810CC0FD-4890-934B-AE8B-925717FF099A}" type="presParOf" srcId="{0455E4B9-76C7-A34F-B228-5A4B3AC5244D}" destId="{F1B2E981-5E3A-F34E-94A4-2DE9815DF60C}" srcOrd="1" destOrd="0" presId="urn:microsoft.com/office/officeart/2005/8/layout/hierarchy1"/>
    <dgm:cxn modelId="{8A01B4A5-3C3D-1C4A-83BC-FAE370874BD6}" type="presParOf" srcId="{C4C165BF-3800-F742-9379-7DB1096A8C73}" destId="{88C9629F-E973-7B48-A29C-F780E5B3074D}" srcOrd="6" destOrd="0" presId="urn:microsoft.com/office/officeart/2005/8/layout/hierarchy1"/>
    <dgm:cxn modelId="{62371B7C-61CC-2E4F-82D2-EC92729F1B1C}" type="presParOf" srcId="{C4C165BF-3800-F742-9379-7DB1096A8C73}" destId="{4BECF3DC-6AF2-6445-BDDB-CF112E99860A}" srcOrd="7" destOrd="0" presId="urn:microsoft.com/office/officeart/2005/8/layout/hierarchy1"/>
    <dgm:cxn modelId="{975BDBB8-9A36-5043-AF59-6D498A4BC770}" type="presParOf" srcId="{4BECF3DC-6AF2-6445-BDDB-CF112E99860A}" destId="{DB1E33A8-61F1-D243-94E9-93AACC20EEED}" srcOrd="0" destOrd="0" presId="urn:microsoft.com/office/officeart/2005/8/layout/hierarchy1"/>
    <dgm:cxn modelId="{94D4BDCC-7AD5-E141-84D2-64B4A161FB13}" type="presParOf" srcId="{DB1E33A8-61F1-D243-94E9-93AACC20EEED}" destId="{670BAA70-E003-3A45-818C-E6368F82F293}" srcOrd="0" destOrd="0" presId="urn:microsoft.com/office/officeart/2005/8/layout/hierarchy1"/>
    <dgm:cxn modelId="{55B36869-2FA5-8A49-975E-A5BE383B7752}" type="presParOf" srcId="{DB1E33A8-61F1-D243-94E9-93AACC20EEED}" destId="{CC1A6731-7BFF-744C-8522-C2AE8FB0F0E9}" srcOrd="1" destOrd="0" presId="urn:microsoft.com/office/officeart/2005/8/layout/hierarchy1"/>
    <dgm:cxn modelId="{A0D6DC63-6955-2E4F-B974-707070D34B76}" type="presParOf" srcId="{4BECF3DC-6AF2-6445-BDDB-CF112E99860A}" destId="{637FC600-ED40-6346-A0E4-DC9F48E54435}"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C9629F-E973-7B48-A29C-F780E5B3074D}">
      <dsp:nvSpPr>
        <dsp:cNvPr id="0" name=""/>
        <dsp:cNvSpPr/>
      </dsp:nvSpPr>
      <dsp:spPr>
        <a:xfrm>
          <a:off x="4439670" y="1069074"/>
          <a:ext cx="1126505" cy="178704"/>
        </a:xfrm>
        <a:custGeom>
          <a:avLst/>
          <a:gdLst/>
          <a:ahLst/>
          <a:cxnLst/>
          <a:rect l="0" t="0" r="0" b="0"/>
          <a:pathLst>
            <a:path>
              <a:moveTo>
                <a:pt x="0" y="0"/>
              </a:moveTo>
              <a:lnTo>
                <a:pt x="0" y="121782"/>
              </a:lnTo>
              <a:lnTo>
                <a:pt x="1126505" y="121782"/>
              </a:lnTo>
              <a:lnTo>
                <a:pt x="1126505"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E7A59A-1D14-5B4F-B105-5C7AE1EF871E}">
      <dsp:nvSpPr>
        <dsp:cNvPr id="0" name=""/>
        <dsp:cNvSpPr/>
      </dsp:nvSpPr>
      <dsp:spPr>
        <a:xfrm>
          <a:off x="4439670" y="1069074"/>
          <a:ext cx="375501" cy="178704"/>
        </a:xfrm>
        <a:custGeom>
          <a:avLst/>
          <a:gdLst/>
          <a:ahLst/>
          <a:cxnLst/>
          <a:rect l="0" t="0" r="0" b="0"/>
          <a:pathLst>
            <a:path>
              <a:moveTo>
                <a:pt x="0" y="0"/>
              </a:moveTo>
              <a:lnTo>
                <a:pt x="0" y="121782"/>
              </a:lnTo>
              <a:lnTo>
                <a:pt x="375501" y="121782"/>
              </a:lnTo>
              <a:lnTo>
                <a:pt x="375501"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76B8FC-070F-2348-82FA-C673BC82F01C}">
      <dsp:nvSpPr>
        <dsp:cNvPr id="0" name=""/>
        <dsp:cNvSpPr/>
      </dsp:nvSpPr>
      <dsp:spPr>
        <a:xfrm>
          <a:off x="4064168" y="1069074"/>
          <a:ext cx="375501" cy="178704"/>
        </a:xfrm>
        <a:custGeom>
          <a:avLst/>
          <a:gdLst/>
          <a:ahLst/>
          <a:cxnLst/>
          <a:rect l="0" t="0" r="0" b="0"/>
          <a:pathLst>
            <a:path>
              <a:moveTo>
                <a:pt x="375501" y="0"/>
              </a:moveTo>
              <a:lnTo>
                <a:pt x="375501" y="121782"/>
              </a:lnTo>
              <a:lnTo>
                <a:pt x="0" y="121782"/>
              </a:lnTo>
              <a:lnTo>
                <a:pt x="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FB1799-936F-3B45-8E62-18839ABADAE1}">
      <dsp:nvSpPr>
        <dsp:cNvPr id="0" name=""/>
        <dsp:cNvSpPr/>
      </dsp:nvSpPr>
      <dsp:spPr>
        <a:xfrm>
          <a:off x="3313165" y="1069074"/>
          <a:ext cx="1126505" cy="178704"/>
        </a:xfrm>
        <a:custGeom>
          <a:avLst/>
          <a:gdLst/>
          <a:ahLst/>
          <a:cxnLst/>
          <a:rect l="0" t="0" r="0" b="0"/>
          <a:pathLst>
            <a:path>
              <a:moveTo>
                <a:pt x="1126505" y="0"/>
              </a:moveTo>
              <a:lnTo>
                <a:pt x="1126505" y="121782"/>
              </a:lnTo>
              <a:lnTo>
                <a:pt x="0" y="121782"/>
              </a:lnTo>
              <a:lnTo>
                <a:pt x="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EEC116-2A6A-BB42-8A47-F9316C2A14E4}">
      <dsp:nvSpPr>
        <dsp:cNvPr id="0" name=""/>
        <dsp:cNvSpPr/>
      </dsp:nvSpPr>
      <dsp:spPr>
        <a:xfrm>
          <a:off x="2937663" y="500189"/>
          <a:ext cx="1502006" cy="178704"/>
        </a:xfrm>
        <a:custGeom>
          <a:avLst/>
          <a:gdLst/>
          <a:ahLst/>
          <a:cxnLst/>
          <a:rect l="0" t="0" r="0" b="0"/>
          <a:pathLst>
            <a:path>
              <a:moveTo>
                <a:pt x="0" y="0"/>
              </a:moveTo>
              <a:lnTo>
                <a:pt x="0" y="121782"/>
              </a:lnTo>
              <a:lnTo>
                <a:pt x="1502006" y="121782"/>
              </a:lnTo>
              <a:lnTo>
                <a:pt x="1502006" y="1787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F3CE67-CCB3-0941-9278-F820F2CBA25D}">
      <dsp:nvSpPr>
        <dsp:cNvPr id="0" name=""/>
        <dsp:cNvSpPr/>
      </dsp:nvSpPr>
      <dsp:spPr>
        <a:xfrm>
          <a:off x="1435656" y="1069074"/>
          <a:ext cx="1126505" cy="178704"/>
        </a:xfrm>
        <a:custGeom>
          <a:avLst/>
          <a:gdLst/>
          <a:ahLst/>
          <a:cxnLst/>
          <a:rect l="0" t="0" r="0" b="0"/>
          <a:pathLst>
            <a:path>
              <a:moveTo>
                <a:pt x="0" y="0"/>
              </a:moveTo>
              <a:lnTo>
                <a:pt x="0" y="121782"/>
              </a:lnTo>
              <a:lnTo>
                <a:pt x="1126505" y="121782"/>
              </a:lnTo>
              <a:lnTo>
                <a:pt x="1126505"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5BDCDD-9B25-3A4A-B946-5DD8A578C58B}">
      <dsp:nvSpPr>
        <dsp:cNvPr id="0" name=""/>
        <dsp:cNvSpPr/>
      </dsp:nvSpPr>
      <dsp:spPr>
        <a:xfrm>
          <a:off x="1435656" y="1069074"/>
          <a:ext cx="375501" cy="178704"/>
        </a:xfrm>
        <a:custGeom>
          <a:avLst/>
          <a:gdLst/>
          <a:ahLst/>
          <a:cxnLst/>
          <a:rect l="0" t="0" r="0" b="0"/>
          <a:pathLst>
            <a:path>
              <a:moveTo>
                <a:pt x="0" y="0"/>
              </a:moveTo>
              <a:lnTo>
                <a:pt x="0" y="121782"/>
              </a:lnTo>
              <a:lnTo>
                <a:pt x="375501" y="121782"/>
              </a:lnTo>
              <a:lnTo>
                <a:pt x="375501"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54E2-C365-5949-B2BD-D00806940A66}">
      <dsp:nvSpPr>
        <dsp:cNvPr id="0" name=""/>
        <dsp:cNvSpPr/>
      </dsp:nvSpPr>
      <dsp:spPr>
        <a:xfrm>
          <a:off x="1060154" y="1069074"/>
          <a:ext cx="375501" cy="178704"/>
        </a:xfrm>
        <a:custGeom>
          <a:avLst/>
          <a:gdLst/>
          <a:ahLst/>
          <a:cxnLst/>
          <a:rect l="0" t="0" r="0" b="0"/>
          <a:pathLst>
            <a:path>
              <a:moveTo>
                <a:pt x="375501" y="0"/>
              </a:moveTo>
              <a:lnTo>
                <a:pt x="375501" y="121782"/>
              </a:lnTo>
              <a:lnTo>
                <a:pt x="0" y="121782"/>
              </a:lnTo>
              <a:lnTo>
                <a:pt x="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DCE751-50ED-B84B-AB43-E41BD38E153A}">
      <dsp:nvSpPr>
        <dsp:cNvPr id="0" name=""/>
        <dsp:cNvSpPr/>
      </dsp:nvSpPr>
      <dsp:spPr>
        <a:xfrm>
          <a:off x="309151" y="1069074"/>
          <a:ext cx="1126505" cy="178704"/>
        </a:xfrm>
        <a:custGeom>
          <a:avLst/>
          <a:gdLst/>
          <a:ahLst/>
          <a:cxnLst/>
          <a:rect l="0" t="0" r="0" b="0"/>
          <a:pathLst>
            <a:path>
              <a:moveTo>
                <a:pt x="1126505" y="0"/>
              </a:moveTo>
              <a:lnTo>
                <a:pt x="1126505" y="121782"/>
              </a:lnTo>
              <a:lnTo>
                <a:pt x="0" y="121782"/>
              </a:lnTo>
              <a:lnTo>
                <a:pt x="0" y="178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F9063E-098B-2D4C-BDE7-A8E8BE286E5D}">
      <dsp:nvSpPr>
        <dsp:cNvPr id="0" name=""/>
        <dsp:cNvSpPr/>
      </dsp:nvSpPr>
      <dsp:spPr>
        <a:xfrm>
          <a:off x="1435656" y="500189"/>
          <a:ext cx="1502006" cy="178704"/>
        </a:xfrm>
        <a:custGeom>
          <a:avLst/>
          <a:gdLst/>
          <a:ahLst/>
          <a:cxnLst/>
          <a:rect l="0" t="0" r="0" b="0"/>
          <a:pathLst>
            <a:path>
              <a:moveTo>
                <a:pt x="1502006" y="0"/>
              </a:moveTo>
              <a:lnTo>
                <a:pt x="1502006" y="121782"/>
              </a:lnTo>
              <a:lnTo>
                <a:pt x="0" y="121782"/>
              </a:lnTo>
              <a:lnTo>
                <a:pt x="0" y="1787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E7F56-21F3-5146-840B-3D89A50FBE56}">
      <dsp:nvSpPr>
        <dsp:cNvPr id="0" name=""/>
        <dsp:cNvSpPr/>
      </dsp:nvSpPr>
      <dsp:spPr>
        <a:xfrm>
          <a:off x="2630434" y="110008"/>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913E74-6B9C-CA42-8365-4628DF05CFC1}">
      <dsp:nvSpPr>
        <dsp:cNvPr id="0" name=""/>
        <dsp:cNvSpPr/>
      </dsp:nvSpPr>
      <dsp:spPr>
        <a:xfrm>
          <a:off x="2698707" y="174868"/>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Supply Chain Risk</a:t>
          </a:r>
        </a:p>
      </dsp:txBody>
      <dsp:txXfrm>
        <a:off x="2710135" y="186296"/>
        <a:ext cx="591601" cy="367324"/>
      </dsp:txXfrm>
    </dsp:sp>
    <dsp:sp modelId="{74656659-D23F-0E4F-BDA5-42AB6CE2CB3A}">
      <dsp:nvSpPr>
        <dsp:cNvPr id="0" name=""/>
        <dsp:cNvSpPr/>
      </dsp:nvSpPr>
      <dsp:spPr>
        <a:xfrm>
          <a:off x="1128427" y="678894"/>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755824E-BD62-524D-BD9F-2C55096B216C}">
      <dsp:nvSpPr>
        <dsp:cNvPr id="0" name=""/>
        <dsp:cNvSpPr/>
      </dsp:nvSpPr>
      <dsp:spPr>
        <a:xfrm>
          <a:off x="1196700" y="743753"/>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NIIN</a:t>
          </a:r>
        </a:p>
      </dsp:txBody>
      <dsp:txXfrm>
        <a:off x="1208128" y="755181"/>
        <a:ext cx="591601" cy="367324"/>
      </dsp:txXfrm>
    </dsp:sp>
    <dsp:sp modelId="{3C5CFF15-BB5F-F249-968E-D6BCD65F332B}">
      <dsp:nvSpPr>
        <dsp:cNvPr id="0" name=""/>
        <dsp:cNvSpPr/>
      </dsp:nvSpPr>
      <dsp:spPr>
        <a:xfrm>
          <a:off x="1922" y="1247779"/>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C91F3C-3374-0A42-B719-10B2C862DE35}">
      <dsp:nvSpPr>
        <dsp:cNvPr id="0" name=""/>
        <dsp:cNvSpPr/>
      </dsp:nvSpPr>
      <dsp:spPr>
        <a:xfrm>
          <a:off x="70195" y="1312638"/>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Number of Weapon Systems used on</a:t>
          </a:r>
        </a:p>
      </dsp:txBody>
      <dsp:txXfrm>
        <a:off x="81623" y="1324066"/>
        <a:ext cx="591601" cy="367324"/>
      </dsp:txXfrm>
    </dsp:sp>
    <dsp:sp modelId="{ACEB0B3A-E985-2347-AD87-FABA3F8938DE}">
      <dsp:nvSpPr>
        <dsp:cNvPr id="0" name=""/>
        <dsp:cNvSpPr/>
      </dsp:nvSpPr>
      <dsp:spPr>
        <a:xfrm>
          <a:off x="752926" y="1247779"/>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8C64B8-629D-3A4C-BEDC-E3C7E020C090}">
      <dsp:nvSpPr>
        <dsp:cNvPr id="0" name=""/>
        <dsp:cNvSpPr/>
      </dsp:nvSpPr>
      <dsp:spPr>
        <a:xfrm>
          <a:off x="821199" y="1312638"/>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Criticality</a:t>
          </a:r>
        </a:p>
      </dsp:txBody>
      <dsp:txXfrm>
        <a:off x="832627" y="1324066"/>
        <a:ext cx="591601" cy="367324"/>
      </dsp:txXfrm>
    </dsp:sp>
    <dsp:sp modelId="{97488993-8338-1443-9833-7C860210E6A9}">
      <dsp:nvSpPr>
        <dsp:cNvPr id="0" name=""/>
        <dsp:cNvSpPr/>
      </dsp:nvSpPr>
      <dsp:spPr>
        <a:xfrm>
          <a:off x="1503929" y="1247779"/>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764AE3-CA4C-9945-B5E1-9E0000B1BC5C}">
      <dsp:nvSpPr>
        <dsp:cNvPr id="0" name=""/>
        <dsp:cNvSpPr/>
      </dsp:nvSpPr>
      <dsp:spPr>
        <a:xfrm>
          <a:off x="1572202" y="1312638"/>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Number of suppliers</a:t>
          </a:r>
        </a:p>
      </dsp:txBody>
      <dsp:txXfrm>
        <a:off x="1583630" y="1324066"/>
        <a:ext cx="591601" cy="367324"/>
      </dsp:txXfrm>
    </dsp:sp>
    <dsp:sp modelId="{4103251B-88BF-8948-B2F7-C934402E6E4A}">
      <dsp:nvSpPr>
        <dsp:cNvPr id="0" name=""/>
        <dsp:cNvSpPr/>
      </dsp:nvSpPr>
      <dsp:spPr>
        <a:xfrm>
          <a:off x="2254933" y="1247779"/>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CD2DE8-D14B-594B-BF9E-0F29190BCFD6}">
      <dsp:nvSpPr>
        <dsp:cNvPr id="0" name=""/>
        <dsp:cNvSpPr/>
      </dsp:nvSpPr>
      <dsp:spPr>
        <a:xfrm>
          <a:off x="2323206" y="1312638"/>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Annual Demand Quantity</a:t>
          </a:r>
        </a:p>
      </dsp:txBody>
      <dsp:txXfrm>
        <a:off x="2334634" y="1324066"/>
        <a:ext cx="591601" cy="367324"/>
      </dsp:txXfrm>
    </dsp:sp>
    <dsp:sp modelId="{58ECD84F-B304-9E46-990A-A08CAEBB9A87}">
      <dsp:nvSpPr>
        <dsp:cNvPr id="0" name=""/>
        <dsp:cNvSpPr/>
      </dsp:nvSpPr>
      <dsp:spPr>
        <a:xfrm>
          <a:off x="4132441" y="678894"/>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47AEE5F-8461-5947-B940-16C720799143}">
      <dsp:nvSpPr>
        <dsp:cNvPr id="0" name=""/>
        <dsp:cNvSpPr/>
      </dsp:nvSpPr>
      <dsp:spPr>
        <a:xfrm>
          <a:off x="4200714" y="743753"/>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Vendor</a:t>
          </a:r>
        </a:p>
      </dsp:txBody>
      <dsp:txXfrm>
        <a:off x="4212142" y="755181"/>
        <a:ext cx="591601" cy="367324"/>
      </dsp:txXfrm>
    </dsp:sp>
    <dsp:sp modelId="{5A9E723C-F177-1F40-8BD9-40593774AA62}">
      <dsp:nvSpPr>
        <dsp:cNvPr id="0" name=""/>
        <dsp:cNvSpPr/>
      </dsp:nvSpPr>
      <dsp:spPr>
        <a:xfrm>
          <a:off x="3005936" y="1247779"/>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F533FD-93F2-7D42-8025-D4680AF6D91D}">
      <dsp:nvSpPr>
        <dsp:cNvPr id="0" name=""/>
        <dsp:cNvSpPr/>
      </dsp:nvSpPr>
      <dsp:spPr>
        <a:xfrm>
          <a:off x="3074209" y="1312638"/>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Proportion of items supplied</a:t>
          </a:r>
        </a:p>
      </dsp:txBody>
      <dsp:txXfrm>
        <a:off x="3085637" y="1324066"/>
        <a:ext cx="591601" cy="367324"/>
      </dsp:txXfrm>
    </dsp:sp>
    <dsp:sp modelId="{78B776A9-8D6C-294D-A0AD-33715EDBF8F1}">
      <dsp:nvSpPr>
        <dsp:cNvPr id="0" name=""/>
        <dsp:cNvSpPr/>
      </dsp:nvSpPr>
      <dsp:spPr>
        <a:xfrm>
          <a:off x="3756939" y="1247779"/>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DC439E-20B2-CF4D-9D0D-DE4C573E59F9}">
      <dsp:nvSpPr>
        <dsp:cNvPr id="0" name=""/>
        <dsp:cNvSpPr/>
      </dsp:nvSpPr>
      <dsp:spPr>
        <a:xfrm>
          <a:off x="3825213" y="1312638"/>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Number of contracts</a:t>
          </a:r>
        </a:p>
      </dsp:txBody>
      <dsp:txXfrm>
        <a:off x="3836641" y="1324066"/>
        <a:ext cx="591601" cy="367324"/>
      </dsp:txXfrm>
    </dsp:sp>
    <dsp:sp modelId="{71DF697D-B436-5744-99D2-E3A8B9338CFE}">
      <dsp:nvSpPr>
        <dsp:cNvPr id="0" name=""/>
        <dsp:cNvSpPr/>
      </dsp:nvSpPr>
      <dsp:spPr>
        <a:xfrm>
          <a:off x="4507943" y="1247779"/>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480190-0C4D-6544-AFB1-66ADE2A3CD3A}">
      <dsp:nvSpPr>
        <dsp:cNvPr id="0" name=""/>
        <dsp:cNvSpPr/>
      </dsp:nvSpPr>
      <dsp:spPr>
        <a:xfrm>
          <a:off x="4576216" y="1312638"/>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Vendor status</a:t>
          </a:r>
        </a:p>
      </dsp:txBody>
      <dsp:txXfrm>
        <a:off x="4587644" y="1324066"/>
        <a:ext cx="591601" cy="367324"/>
      </dsp:txXfrm>
    </dsp:sp>
    <dsp:sp modelId="{670BAA70-E003-3A45-818C-E6368F82F293}">
      <dsp:nvSpPr>
        <dsp:cNvPr id="0" name=""/>
        <dsp:cNvSpPr/>
      </dsp:nvSpPr>
      <dsp:spPr>
        <a:xfrm>
          <a:off x="5258946" y="1247779"/>
          <a:ext cx="614457" cy="3901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C1A6731-7BFF-744C-8522-C2AE8FB0F0E9}">
      <dsp:nvSpPr>
        <dsp:cNvPr id="0" name=""/>
        <dsp:cNvSpPr/>
      </dsp:nvSpPr>
      <dsp:spPr>
        <a:xfrm>
          <a:off x="5327219" y="1312638"/>
          <a:ext cx="614457" cy="3901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dirty="0"/>
            <a:t>Operating Health</a:t>
          </a:r>
        </a:p>
      </dsp:txBody>
      <dsp:txXfrm>
        <a:off x="5338647" y="1324066"/>
        <a:ext cx="591601" cy="367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AF8436FC48B44A98EB0FEC5BD841AE" ma:contentTypeVersion="13" ma:contentTypeDescription="Create a new document." ma:contentTypeScope="" ma:versionID="752fdc674fcadc8abdcf4d7274f0bead">
  <xsd:schema xmlns:xsd="http://www.w3.org/2001/XMLSchema" xmlns:xs="http://www.w3.org/2001/XMLSchema" xmlns:p="http://schemas.microsoft.com/office/2006/metadata/properties" xmlns:ns2="eeafc784-1d22-4529-aa0f-1214d5885e4d" xmlns:ns3="9445be81-5bba-41a0-bc09-f988ed708e7b" targetNamespace="http://schemas.microsoft.com/office/2006/metadata/properties" ma:root="true" ma:fieldsID="e8a0ecdfcb5ce0a95208914b13f6ecc4" ns2:_="" ns3:_="">
    <xsd:import namespace="eeafc784-1d22-4529-aa0f-1214d5885e4d"/>
    <xsd:import namespace="9445be81-5bba-41a0-bc09-f988ed708e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afc784-1d22-4529-aa0f-1214d5885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5be81-5bba-41a0-bc09-f988ed708e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Par13</b:Tag>
    <b:SourceType>Book</b:SourceType>
    <b:Guid>{6C0E2AF2-C61D-8A4A-815E-FD9BAB6CC088}</b:Guid>
    <b:Title>Handbook of Decision Analysis</b:Title>
    <b:Publisher>Wiley</b:Publisher>
    <b:City>Hoboken</b:City>
    <b:Year>2013</b:Year>
    <b:StateProvince>NJ</b:StateProvince>
    <b:Author>
      <b:Author>
        <b:NameList>
          <b:Person>
            <b:Last>Parnell</b:Last>
            <b:First>Gregory</b:First>
          </b:Person>
          <b:Person>
            <b:Last>Bresnick</b:Last>
            <b:First>Terry</b:First>
          </b:Person>
          <b:Person>
            <b:Last>Tani</b:Last>
            <b:First>Steven</b:First>
          </b:Person>
          <b:Person>
            <b:Last>Johnson</b:Last>
            <b:First>Eric</b:First>
          </b:Person>
        </b:NameList>
      </b:Author>
    </b:Author>
    <b:RefOrder>1</b:RefOrder>
  </b:Source>
  <b:Source>
    <b:Tag>Gau17</b:Tag>
    <b:SourceType>JournalArticle</b:SourceType>
    <b:Guid>{2EFFA521-CC12-4666-B4C3-65AA1BE1A13E}</b:Guid>
    <b:Title>A giant planet undergoing extreme-ultraviolet irradiation by its hot massive-star host</b:Title>
    <b:Year>2017</b:Year>
    <b:JournalName>Nature</b:JournalName>
    <b:Pages>514–518</b:Pages>
    <b:Author>
      <b:Author>
        <b:NameList>
          <b:Person>
            <b:Last>Gaudi</b:Last>
            <b:Middle>Scott</b:Middle>
            <b:First>B.</b:First>
          </b:Person>
          <b:Person>
            <b:Last>Stassun</b:Last>
            <b:Middle>G.</b:Middle>
            <b:First>Kievan</b:First>
          </b:Person>
          <b:Person>
            <b:Last>Collins</b:Last>
            <b:Middle>A.</b:Middle>
            <b:First>Karen</b:First>
          </b:Person>
          <b:Person>
            <b:First>et. al.</b:First>
          </b:Person>
        </b:NameList>
      </b:Author>
    </b:Author>
    <b:Volume>546</b:Volume>
    <b:URL>https://www.nature.com/articles/nature22392</b:URL>
    <b:DOI>https://doi.org/10.1038/nature22392</b:DOI>
    <b:RefOrder>1</b:RefOrder>
  </b:Source>
  <b:Source>
    <b:Tag>Dam20</b:Tag>
    <b:SourceType>JournalArticle</b:SourceType>
    <b:Guid>{8D7F5B38-2581-479C-9F75-691AE5055192}</b:Guid>
    <b:Title>A low-mass planet candidate orbiting Proxima Centauri at a distance of 1.5 AU</b:Title>
    <b:JournalName>Science Advances</b:JournalName>
    <b:Year>2020</b:Year>
    <b:Pages>eaax7467</b:Pages>
    <b:Volume>6</b:Volume>
    <b:Issue>3</b:Issue>
    <b:URL>https://advances.sciencemag.org/content/6/3/eaax7467</b:URL>
    <b:DOI>10.1126/sciadv.aax7467</b:DOI>
    <b:Author>
      <b:Author>
        <b:NameList>
          <b:Person>
            <b:Last>Damasso</b:Last>
            <b:First>Mario</b:First>
          </b:Person>
          <b:Person>
            <b:Last>Del Sordo</b:Last>
            <b:First>Fabio</b:First>
          </b:Person>
          <b:Person>
            <b:Last>Anglada-Escude</b:Last>
            <b:First>Guillem</b:First>
          </b:Person>
          <b:Person>
            <b:Last>Giacobbe</b:Last>
            <b:First>Paolo</b:First>
          </b:Person>
        </b:NameList>
      </b:Author>
    </b:Author>
    <b:RefOrder>2</b:RefOrder>
  </b:Source>
</b:Sources>
</file>

<file path=customXml/item5.xml><?xml version="1.0" encoding="utf-8"?>
<b:Sources xmlns:b="http://schemas.openxmlformats.org/officeDocument/2006/bibliography" xmlns="http://schemas.openxmlformats.org/officeDocument/2006/bibliography" SelectedStyle="\APA.XSL" StyleName="APA">
  <b:Source>
    <b:Tag>Par13</b:Tag>
    <b:SourceType>Book</b:SourceType>
    <b:Guid>{6C0E2AF2-C61D-8A4A-815E-FD9BAB6CC088}</b:Guid>
    <b:Title>Handbook of Decision Analysis</b:Title>
    <b:Publisher>Wiley</b:Publisher>
    <b:City>Hoboken</b:City>
    <b:Year>2013</b:Year>
    <b:StateProvince>NJ</b:StateProvince>
    <b:Author>
      <b:Author>
        <b:NameList>
          <b:Person>
            <b:Last>Parnell</b:Last>
            <b:First>Gregory</b:First>
          </b:Person>
          <b:Person>
            <b:Last>Bresnick</b:Last>
            <b:First>Terry</b:First>
          </b:Person>
          <b:Person>
            <b:Last>Tani</b:Last>
            <b:First>Steven</b:First>
          </b:Person>
          <b:Person>
            <b:Last>Johnson</b:Last>
            <b:First>Eric</b:First>
          </b:Person>
        </b:NameList>
      </b:Author>
    </b:Author>
    <b:RefOrder>1</b:RefOrder>
  </b:Source>
  <b:Source>
    <b:Tag>Gau17</b:Tag>
    <b:SourceType>JournalArticle</b:SourceType>
    <b:Guid>{2EFFA521-CC12-4666-B4C3-65AA1BE1A13E}</b:Guid>
    <b:Title>A giant planet undergoing extreme-ultraviolet irradiation by its hot massive-star host</b:Title>
    <b:Year>2017</b:Year>
    <b:JournalName>Nature</b:JournalName>
    <b:Pages>514–518</b:Pages>
    <b:Author>
      <b:Author>
        <b:NameList>
          <b:Person>
            <b:Last>Gaudi</b:Last>
            <b:Middle>Scott</b:Middle>
            <b:First>B.</b:First>
          </b:Person>
          <b:Person>
            <b:Last>Stassun</b:Last>
            <b:Middle>G.</b:Middle>
            <b:First>Kievan</b:First>
          </b:Person>
          <b:Person>
            <b:Last>Collins</b:Last>
            <b:Middle>A.</b:Middle>
            <b:First>Karen</b:First>
          </b:Person>
          <b:Person>
            <b:First>et. al.</b:First>
          </b:Person>
        </b:NameList>
      </b:Author>
    </b:Author>
    <b:Volume>546</b:Volume>
    <b:URL>https://www.nature.com/articles/nature22392</b:URL>
    <b:DOI>https://doi.org/10.1038/nature22392</b:DOI>
    <b:RefOrder>1</b:RefOrder>
  </b:Source>
  <b:Source>
    <b:Tag>Dam20</b:Tag>
    <b:SourceType>JournalArticle</b:SourceType>
    <b:Guid>{8D7F5B38-2581-479C-9F75-691AE5055192}</b:Guid>
    <b:Title>A low-mass planet candidate orbiting Proxima Centauri at a distance of 1.5 AU</b:Title>
    <b:JournalName>Science Advances</b:JournalName>
    <b:Year>2020</b:Year>
    <b:Pages>eaax7467</b:Pages>
    <b:Volume>6</b:Volume>
    <b:Issue>3</b:Issue>
    <b:URL>https://advances.sciencemag.org/content/6/3/eaax7467</b:URL>
    <b:DOI>10.1126/sciadv.aax7467</b:DOI>
    <b:Author>
      <b:Author>
        <b:NameList>
          <b:Person>
            <b:Last>Damasso</b:Last>
            <b:First>Mario</b:First>
          </b:Person>
          <b:Person>
            <b:Last>Del Sordo</b:Last>
            <b:First>Fabio</b:First>
          </b:Person>
          <b:Person>
            <b:Last>Anglada-Escude</b:Last>
            <b:First>Guillem</b:First>
          </b:Person>
          <b:Person>
            <b:Last>Giacobbe</b:Last>
            <b:First>Paolo</b:First>
          </b:Person>
        </b:NameList>
      </b:Author>
    </b:Author>
    <b:RefOrder>2</b:RefOrder>
  </b:Source>
</b:Sources>
</file>

<file path=customXml/item6.xml><?xml version="1.0" encoding="utf-8"?>
<b:Sources xmlns:b="http://schemas.openxmlformats.org/officeDocument/2006/bibliography" xmlns="http://schemas.openxmlformats.org/officeDocument/2006/bibliography" SelectedStyle="\APA.XSL" StyleName="APA">
  <b:Source>
    <b:Tag>Par13</b:Tag>
    <b:SourceType>Book</b:SourceType>
    <b:Guid>{6C0E2AF2-C61D-8A4A-815E-FD9BAB6CC088}</b:Guid>
    <b:Title>Handbook of Decision Analysis</b:Title>
    <b:Publisher>Wiley</b:Publisher>
    <b:City>Hoboken</b:City>
    <b:Year>2013</b:Year>
    <b:StateProvince>NJ</b:StateProvince>
    <b:Author>
      <b:Author>
        <b:NameList>
          <b:Person>
            <b:Last>Parnell</b:Last>
            <b:First>Gregory</b:First>
          </b:Person>
          <b:Person>
            <b:Last>Bresnick</b:Last>
            <b:First>Terry</b:First>
          </b:Person>
          <b:Person>
            <b:Last>Tani</b:Last>
            <b:First>Steven</b:First>
          </b:Person>
          <b:Person>
            <b:Last>Johnson</b:Last>
            <b:First>Eric</b:First>
          </b:Person>
        </b:NameList>
      </b:Author>
    </b:Author>
    <b:RefOrder>1</b:RefOrder>
  </b:Source>
  <b:Source>
    <b:Tag>Gau17</b:Tag>
    <b:SourceType>JournalArticle</b:SourceType>
    <b:Guid>{2EFFA521-CC12-4666-B4C3-65AA1BE1A13E}</b:Guid>
    <b:Title>A giant planet undergoing extreme-ultraviolet irradiation by its hot massive-star host</b:Title>
    <b:Year>2017</b:Year>
    <b:JournalName>Nature</b:JournalName>
    <b:Pages>514–518</b:Pages>
    <b:Author>
      <b:Author>
        <b:NameList>
          <b:Person>
            <b:Last>Gaudi</b:Last>
            <b:Middle>Scott</b:Middle>
            <b:First>B.</b:First>
          </b:Person>
          <b:Person>
            <b:Last>Stassun</b:Last>
            <b:Middle>G.</b:Middle>
            <b:First>Kievan</b:First>
          </b:Person>
          <b:Person>
            <b:Last>Collins</b:Last>
            <b:Middle>A.</b:Middle>
            <b:First>Karen</b:First>
          </b:Person>
          <b:Person>
            <b:First>et. al.</b:First>
          </b:Person>
        </b:NameList>
      </b:Author>
    </b:Author>
    <b:Volume>546</b:Volume>
    <b:URL>https://www.nature.com/articles/nature22392</b:URL>
    <b:DOI>https://doi.org/10.1038/nature22392</b:DOI>
    <b:RefOrder>1</b:RefOrder>
  </b:Source>
  <b:Source>
    <b:Tag>Dam20</b:Tag>
    <b:SourceType>JournalArticle</b:SourceType>
    <b:Guid>{8D7F5B38-2581-479C-9F75-691AE5055192}</b:Guid>
    <b:Title>A low-mass planet candidate orbiting Proxima Centauri at a distance of 1.5 AU</b:Title>
    <b:JournalName>Science Advances</b:JournalName>
    <b:Year>2020</b:Year>
    <b:Pages>eaax7467</b:Pages>
    <b:Volume>6</b:Volume>
    <b:Issue>3</b:Issue>
    <b:URL>https://advances.sciencemag.org/content/6/3/eaax7467</b:URL>
    <b:DOI>10.1126/sciadv.aax7467</b:DOI>
    <b:Author>
      <b:Author>
        <b:NameList>
          <b:Person>
            <b:Last>Damasso</b:Last>
            <b:First>Mario</b:First>
          </b:Person>
          <b:Person>
            <b:Last>Del Sordo</b:Last>
            <b:First>Fabio</b:First>
          </b:Person>
          <b:Person>
            <b:Last>Anglada-Escude</b:Last>
            <b:First>Guillem</b:First>
          </b:Person>
          <b:Person>
            <b:Last>Giacobbe</b:Last>
            <b:First>Paolo</b:First>
          </b:Person>
        </b:NameList>
      </b:Author>
    </b:Author>
    <b:RefOrder>2</b:RefOrder>
  </b:Source>
</b:Sources>
</file>

<file path=customXml/itemProps1.xml><?xml version="1.0" encoding="utf-8"?>
<ds:datastoreItem xmlns:ds="http://schemas.openxmlformats.org/officeDocument/2006/customXml" ds:itemID="{D06155A0-FDF5-4A3F-874A-375D53AD6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A34D4A-97F2-4CCA-867E-51491BA47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afc784-1d22-4529-aa0f-1214d5885e4d"/>
    <ds:schemaRef ds:uri="9445be81-5bba-41a0-bc09-f988ed708e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E3806F-EBCF-422A-A72F-5C3FC351C305}">
  <ds:schemaRefs>
    <ds:schemaRef ds:uri="http://schemas.microsoft.com/sharepoint/v3/contenttype/forms"/>
  </ds:schemaRefs>
</ds:datastoreItem>
</file>

<file path=customXml/itemProps4.xml><?xml version="1.0" encoding="utf-8"?>
<ds:datastoreItem xmlns:ds="http://schemas.openxmlformats.org/officeDocument/2006/customXml" ds:itemID="{FFF105B4-39AF-8C47-9906-09DC5EFBD985}">
  <ds:schemaRefs>
    <ds:schemaRef ds:uri="http://schemas.openxmlformats.org/officeDocument/2006/bibliography"/>
  </ds:schemaRefs>
</ds:datastoreItem>
</file>

<file path=customXml/itemProps5.xml><?xml version="1.0" encoding="utf-8"?>
<ds:datastoreItem xmlns:ds="http://schemas.openxmlformats.org/officeDocument/2006/customXml" ds:itemID="{63116D56-D96A-DA45-849A-C74AA044172C}">
  <ds:schemaRefs>
    <ds:schemaRef ds:uri="http://schemas.openxmlformats.org/officeDocument/2006/bibliography"/>
  </ds:schemaRefs>
</ds:datastoreItem>
</file>

<file path=customXml/itemProps6.xml><?xml version="1.0" encoding="utf-8"?>
<ds:datastoreItem xmlns:ds="http://schemas.openxmlformats.org/officeDocument/2006/customXml" ds:itemID="{A6A0F8DB-00D4-D24A-B98E-0EFBE06F87FA}">
  <ds:schemaRefs>
    <ds:schemaRef ds:uri="http://schemas.openxmlformats.org/officeDocument/2006/bibliography"/>
  </ds:schemaRefs>
</ds:datastoreItem>
</file>

<file path=docMetadata/LabelInfo.xml><?xml version="1.0" encoding="utf-8"?>
<clbl:labelList xmlns:clbl="http://schemas.microsoft.com/office/2020/mipLabelMetadata">
  <clbl:label id="{79c742c4-e61c-4fa5-be89-a3cb566a80d1}" enabled="0" method="" siteId="{79c742c4-e61c-4fa5-be89-a3cb566a80d1}"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10</Pages>
  <Words>5354</Words>
  <Characters>30522</Characters>
  <Application>Microsoft Office Word</Application>
  <DocSecurity>0</DocSecurity>
  <Lines>254</Lines>
  <Paragraphs>71</Paragraphs>
  <ScaleCrop>false</ScaleCrop>
  <Company>Microsoft</Company>
  <LinksUpToDate>false</LinksUpToDate>
  <CharactersWithSpaces>35805</CharactersWithSpaces>
  <SharedDoc>false</SharedDoc>
  <HLinks>
    <vt:vector size="210" baseType="variant">
      <vt:variant>
        <vt:i4>2555966</vt:i4>
      </vt:variant>
      <vt:variant>
        <vt:i4>623</vt:i4>
      </vt:variant>
      <vt:variant>
        <vt:i4>0</vt:i4>
      </vt:variant>
      <vt:variant>
        <vt:i4>5</vt:i4>
      </vt:variant>
      <vt:variant>
        <vt:lpwstr>http://scholarworks.uark.edu/ineguht/41</vt:lpwstr>
      </vt:variant>
      <vt:variant>
        <vt:lpwstr/>
      </vt:variant>
      <vt:variant>
        <vt:i4>393220</vt:i4>
      </vt:variant>
      <vt:variant>
        <vt:i4>620</vt:i4>
      </vt:variant>
      <vt:variant>
        <vt:i4>0</vt:i4>
      </vt:variant>
      <vt:variant>
        <vt:i4>5</vt:i4>
      </vt:variant>
      <vt:variant>
        <vt:lpwstr>https://doi.org/10.1504/IJSOI.2006.010189</vt:lpwstr>
      </vt:variant>
      <vt:variant>
        <vt:lpwstr/>
      </vt:variant>
      <vt:variant>
        <vt:i4>1638451</vt:i4>
      </vt:variant>
      <vt:variant>
        <vt:i4>139</vt:i4>
      </vt:variant>
      <vt:variant>
        <vt:i4>0</vt:i4>
      </vt:variant>
      <vt:variant>
        <vt:i4>5</vt:i4>
      </vt:variant>
      <vt:variant>
        <vt:lpwstr/>
      </vt:variant>
      <vt:variant>
        <vt:lpwstr>_Toc98331386</vt:lpwstr>
      </vt:variant>
      <vt:variant>
        <vt:i4>1703987</vt:i4>
      </vt:variant>
      <vt:variant>
        <vt:i4>133</vt:i4>
      </vt:variant>
      <vt:variant>
        <vt:i4>0</vt:i4>
      </vt:variant>
      <vt:variant>
        <vt:i4>5</vt:i4>
      </vt:variant>
      <vt:variant>
        <vt:lpwstr/>
      </vt:variant>
      <vt:variant>
        <vt:lpwstr>_Toc98331385</vt:lpwstr>
      </vt:variant>
      <vt:variant>
        <vt:i4>1769523</vt:i4>
      </vt:variant>
      <vt:variant>
        <vt:i4>127</vt:i4>
      </vt:variant>
      <vt:variant>
        <vt:i4>0</vt:i4>
      </vt:variant>
      <vt:variant>
        <vt:i4>5</vt:i4>
      </vt:variant>
      <vt:variant>
        <vt:lpwstr/>
      </vt:variant>
      <vt:variant>
        <vt:lpwstr>_Toc98331384</vt:lpwstr>
      </vt:variant>
      <vt:variant>
        <vt:i4>1835059</vt:i4>
      </vt:variant>
      <vt:variant>
        <vt:i4>121</vt:i4>
      </vt:variant>
      <vt:variant>
        <vt:i4>0</vt:i4>
      </vt:variant>
      <vt:variant>
        <vt:i4>5</vt:i4>
      </vt:variant>
      <vt:variant>
        <vt:lpwstr/>
      </vt:variant>
      <vt:variant>
        <vt:lpwstr>_Toc98331383</vt:lpwstr>
      </vt:variant>
      <vt:variant>
        <vt:i4>1900595</vt:i4>
      </vt:variant>
      <vt:variant>
        <vt:i4>115</vt:i4>
      </vt:variant>
      <vt:variant>
        <vt:i4>0</vt:i4>
      </vt:variant>
      <vt:variant>
        <vt:i4>5</vt:i4>
      </vt:variant>
      <vt:variant>
        <vt:lpwstr/>
      </vt:variant>
      <vt:variant>
        <vt:lpwstr>_Toc98331382</vt:lpwstr>
      </vt:variant>
      <vt:variant>
        <vt:i4>1966131</vt:i4>
      </vt:variant>
      <vt:variant>
        <vt:i4>109</vt:i4>
      </vt:variant>
      <vt:variant>
        <vt:i4>0</vt:i4>
      </vt:variant>
      <vt:variant>
        <vt:i4>5</vt:i4>
      </vt:variant>
      <vt:variant>
        <vt:lpwstr/>
      </vt:variant>
      <vt:variant>
        <vt:lpwstr>_Toc98331381</vt:lpwstr>
      </vt:variant>
      <vt:variant>
        <vt:i4>2031667</vt:i4>
      </vt:variant>
      <vt:variant>
        <vt:i4>103</vt:i4>
      </vt:variant>
      <vt:variant>
        <vt:i4>0</vt:i4>
      </vt:variant>
      <vt:variant>
        <vt:i4>5</vt:i4>
      </vt:variant>
      <vt:variant>
        <vt:lpwstr/>
      </vt:variant>
      <vt:variant>
        <vt:lpwstr>_Toc98331380</vt:lpwstr>
      </vt:variant>
      <vt:variant>
        <vt:i4>1441852</vt:i4>
      </vt:variant>
      <vt:variant>
        <vt:i4>97</vt:i4>
      </vt:variant>
      <vt:variant>
        <vt:i4>0</vt:i4>
      </vt:variant>
      <vt:variant>
        <vt:i4>5</vt:i4>
      </vt:variant>
      <vt:variant>
        <vt:lpwstr/>
      </vt:variant>
      <vt:variant>
        <vt:lpwstr>_Toc98331379</vt:lpwstr>
      </vt:variant>
      <vt:variant>
        <vt:i4>1507388</vt:i4>
      </vt:variant>
      <vt:variant>
        <vt:i4>91</vt:i4>
      </vt:variant>
      <vt:variant>
        <vt:i4>0</vt:i4>
      </vt:variant>
      <vt:variant>
        <vt:i4>5</vt:i4>
      </vt:variant>
      <vt:variant>
        <vt:lpwstr/>
      </vt:variant>
      <vt:variant>
        <vt:lpwstr>_Toc98331378</vt:lpwstr>
      </vt:variant>
      <vt:variant>
        <vt:i4>1572924</vt:i4>
      </vt:variant>
      <vt:variant>
        <vt:i4>85</vt:i4>
      </vt:variant>
      <vt:variant>
        <vt:i4>0</vt:i4>
      </vt:variant>
      <vt:variant>
        <vt:i4>5</vt:i4>
      </vt:variant>
      <vt:variant>
        <vt:lpwstr/>
      </vt:variant>
      <vt:variant>
        <vt:lpwstr>_Toc98331377</vt:lpwstr>
      </vt:variant>
      <vt:variant>
        <vt:i4>1638460</vt:i4>
      </vt:variant>
      <vt:variant>
        <vt:i4>79</vt:i4>
      </vt:variant>
      <vt:variant>
        <vt:i4>0</vt:i4>
      </vt:variant>
      <vt:variant>
        <vt:i4>5</vt:i4>
      </vt:variant>
      <vt:variant>
        <vt:lpwstr/>
      </vt:variant>
      <vt:variant>
        <vt:lpwstr>_Toc98331376</vt:lpwstr>
      </vt:variant>
      <vt:variant>
        <vt:i4>1703996</vt:i4>
      </vt:variant>
      <vt:variant>
        <vt:i4>73</vt:i4>
      </vt:variant>
      <vt:variant>
        <vt:i4>0</vt:i4>
      </vt:variant>
      <vt:variant>
        <vt:i4>5</vt:i4>
      </vt:variant>
      <vt:variant>
        <vt:lpwstr/>
      </vt:variant>
      <vt:variant>
        <vt:lpwstr>_Toc98331375</vt:lpwstr>
      </vt:variant>
      <vt:variant>
        <vt:i4>1769532</vt:i4>
      </vt:variant>
      <vt:variant>
        <vt:i4>67</vt:i4>
      </vt:variant>
      <vt:variant>
        <vt:i4>0</vt:i4>
      </vt:variant>
      <vt:variant>
        <vt:i4>5</vt:i4>
      </vt:variant>
      <vt:variant>
        <vt:lpwstr/>
      </vt:variant>
      <vt:variant>
        <vt:lpwstr>_Toc98331374</vt:lpwstr>
      </vt:variant>
      <vt:variant>
        <vt:i4>1835068</vt:i4>
      </vt:variant>
      <vt:variant>
        <vt:i4>61</vt:i4>
      </vt:variant>
      <vt:variant>
        <vt:i4>0</vt:i4>
      </vt:variant>
      <vt:variant>
        <vt:i4>5</vt:i4>
      </vt:variant>
      <vt:variant>
        <vt:lpwstr/>
      </vt:variant>
      <vt:variant>
        <vt:lpwstr>_Toc98331373</vt:lpwstr>
      </vt:variant>
      <vt:variant>
        <vt:i4>1900604</vt:i4>
      </vt:variant>
      <vt:variant>
        <vt:i4>55</vt:i4>
      </vt:variant>
      <vt:variant>
        <vt:i4>0</vt:i4>
      </vt:variant>
      <vt:variant>
        <vt:i4>5</vt:i4>
      </vt:variant>
      <vt:variant>
        <vt:lpwstr/>
      </vt:variant>
      <vt:variant>
        <vt:lpwstr>_Toc98331372</vt:lpwstr>
      </vt:variant>
      <vt:variant>
        <vt:i4>1966140</vt:i4>
      </vt:variant>
      <vt:variant>
        <vt:i4>49</vt:i4>
      </vt:variant>
      <vt:variant>
        <vt:i4>0</vt:i4>
      </vt:variant>
      <vt:variant>
        <vt:i4>5</vt:i4>
      </vt:variant>
      <vt:variant>
        <vt:lpwstr/>
      </vt:variant>
      <vt:variant>
        <vt:lpwstr>_Toc98331371</vt:lpwstr>
      </vt:variant>
      <vt:variant>
        <vt:i4>2031676</vt:i4>
      </vt:variant>
      <vt:variant>
        <vt:i4>43</vt:i4>
      </vt:variant>
      <vt:variant>
        <vt:i4>0</vt:i4>
      </vt:variant>
      <vt:variant>
        <vt:i4>5</vt:i4>
      </vt:variant>
      <vt:variant>
        <vt:lpwstr/>
      </vt:variant>
      <vt:variant>
        <vt:lpwstr>_Toc98331370</vt:lpwstr>
      </vt:variant>
      <vt:variant>
        <vt:i4>1441853</vt:i4>
      </vt:variant>
      <vt:variant>
        <vt:i4>37</vt:i4>
      </vt:variant>
      <vt:variant>
        <vt:i4>0</vt:i4>
      </vt:variant>
      <vt:variant>
        <vt:i4>5</vt:i4>
      </vt:variant>
      <vt:variant>
        <vt:lpwstr/>
      </vt:variant>
      <vt:variant>
        <vt:lpwstr>_Toc98331369</vt:lpwstr>
      </vt:variant>
      <vt:variant>
        <vt:i4>1507389</vt:i4>
      </vt:variant>
      <vt:variant>
        <vt:i4>31</vt:i4>
      </vt:variant>
      <vt:variant>
        <vt:i4>0</vt:i4>
      </vt:variant>
      <vt:variant>
        <vt:i4>5</vt:i4>
      </vt:variant>
      <vt:variant>
        <vt:lpwstr/>
      </vt:variant>
      <vt:variant>
        <vt:lpwstr>_Toc98331368</vt:lpwstr>
      </vt:variant>
      <vt:variant>
        <vt:i4>1572925</vt:i4>
      </vt:variant>
      <vt:variant>
        <vt:i4>25</vt:i4>
      </vt:variant>
      <vt:variant>
        <vt:i4>0</vt:i4>
      </vt:variant>
      <vt:variant>
        <vt:i4>5</vt:i4>
      </vt:variant>
      <vt:variant>
        <vt:lpwstr/>
      </vt:variant>
      <vt:variant>
        <vt:lpwstr>_Toc98331367</vt:lpwstr>
      </vt:variant>
      <vt:variant>
        <vt:i4>1638461</vt:i4>
      </vt:variant>
      <vt:variant>
        <vt:i4>19</vt:i4>
      </vt:variant>
      <vt:variant>
        <vt:i4>0</vt:i4>
      </vt:variant>
      <vt:variant>
        <vt:i4>5</vt:i4>
      </vt:variant>
      <vt:variant>
        <vt:lpwstr/>
      </vt:variant>
      <vt:variant>
        <vt:lpwstr>_Toc98331366</vt:lpwstr>
      </vt:variant>
      <vt:variant>
        <vt:i4>1703997</vt:i4>
      </vt:variant>
      <vt:variant>
        <vt:i4>13</vt:i4>
      </vt:variant>
      <vt:variant>
        <vt:i4>0</vt:i4>
      </vt:variant>
      <vt:variant>
        <vt:i4>5</vt:i4>
      </vt:variant>
      <vt:variant>
        <vt:lpwstr/>
      </vt:variant>
      <vt:variant>
        <vt:lpwstr>_Toc98331365</vt:lpwstr>
      </vt:variant>
      <vt:variant>
        <vt:i4>1769533</vt:i4>
      </vt:variant>
      <vt:variant>
        <vt:i4>7</vt:i4>
      </vt:variant>
      <vt:variant>
        <vt:i4>0</vt:i4>
      </vt:variant>
      <vt:variant>
        <vt:i4>5</vt:i4>
      </vt:variant>
      <vt:variant>
        <vt:lpwstr/>
      </vt:variant>
      <vt:variant>
        <vt:lpwstr>_Toc98331364</vt:lpwstr>
      </vt:variant>
      <vt:variant>
        <vt:i4>2490372</vt:i4>
      </vt:variant>
      <vt:variant>
        <vt:i4>27</vt:i4>
      </vt:variant>
      <vt:variant>
        <vt:i4>0</vt:i4>
      </vt:variant>
      <vt:variant>
        <vt:i4>5</vt:i4>
      </vt:variant>
      <vt:variant>
        <vt:lpwstr>mailto:brightj@uark.edu</vt:lpwstr>
      </vt:variant>
      <vt:variant>
        <vt:lpwstr/>
      </vt:variant>
      <vt:variant>
        <vt:i4>2490372</vt:i4>
      </vt:variant>
      <vt:variant>
        <vt:i4>24</vt:i4>
      </vt:variant>
      <vt:variant>
        <vt:i4>0</vt:i4>
      </vt:variant>
      <vt:variant>
        <vt:i4>5</vt:i4>
      </vt:variant>
      <vt:variant>
        <vt:lpwstr>mailto:brightj@uark.edu</vt:lpwstr>
      </vt:variant>
      <vt:variant>
        <vt:lpwstr/>
      </vt:variant>
      <vt:variant>
        <vt:i4>2490372</vt:i4>
      </vt:variant>
      <vt:variant>
        <vt:i4>21</vt:i4>
      </vt:variant>
      <vt:variant>
        <vt:i4>0</vt:i4>
      </vt:variant>
      <vt:variant>
        <vt:i4>5</vt:i4>
      </vt:variant>
      <vt:variant>
        <vt:lpwstr>mailto:brightj@uark.edu</vt:lpwstr>
      </vt:variant>
      <vt:variant>
        <vt:lpwstr/>
      </vt:variant>
      <vt:variant>
        <vt:i4>2490372</vt:i4>
      </vt:variant>
      <vt:variant>
        <vt:i4>18</vt:i4>
      </vt:variant>
      <vt:variant>
        <vt:i4>0</vt:i4>
      </vt:variant>
      <vt:variant>
        <vt:i4>5</vt:i4>
      </vt:variant>
      <vt:variant>
        <vt:lpwstr>mailto:brightj@uark.edu</vt:lpwstr>
      </vt:variant>
      <vt:variant>
        <vt:lpwstr/>
      </vt:variant>
      <vt:variant>
        <vt:i4>2490372</vt:i4>
      </vt:variant>
      <vt:variant>
        <vt:i4>15</vt:i4>
      </vt:variant>
      <vt:variant>
        <vt:i4>0</vt:i4>
      </vt:variant>
      <vt:variant>
        <vt:i4>5</vt:i4>
      </vt:variant>
      <vt:variant>
        <vt:lpwstr>mailto:brightj@uark.edu</vt:lpwstr>
      </vt:variant>
      <vt:variant>
        <vt:lpwstr/>
      </vt:variant>
      <vt:variant>
        <vt:i4>2490372</vt:i4>
      </vt:variant>
      <vt:variant>
        <vt:i4>12</vt:i4>
      </vt:variant>
      <vt:variant>
        <vt:i4>0</vt:i4>
      </vt:variant>
      <vt:variant>
        <vt:i4>5</vt:i4>
      </vt:variant>
      <vt:variant>
        <vt:lpwstr>mailto:brightj@uark.edu</vt:lpwstr>
      </vt:variant>
      <vt:variant>
        <vt:lpwstr/>
      </vt:variant>
      <vt:variant>
        <vt:i4>2490372</vt:i4>
      </vt:variant>
      <vt:variant>
        <vt:i4>9</vt:i4>
      </vt:variant>
      <vt:variant>
        <vt:i4>0</vt:i4>
      </vt:variant>
      <vt:variant>
        <vt:i4>5</vt:i4>
      </vt:variant>
      <vt:variant>
        <vt:lpwstr>mailto:brightj@uark.edu</vt:lpwstr>
      </vt:variant>
      <vt:variant>
        <vt:lpwstr/>
      </vt:variant>
      <vt:variant>
        <vt:i4>2490372</vt:i4>
      </vt:variant>
      <vt:variant>
        <vt:i4>6</vt:i4>
      </vt:variant>
      <vt:variant>
        <vt:i4>0</vt:i4>
      </vt:variant>
      <vt:variant>
        <vt:i4>5</vt:i4>
      </vt:variant>
      <vt:variant>
        <vt:lpwstr>mailto:brightj@uark.edu</vt:lpwstr>
      </vt:variant>
      <vt:variant>
        <vt:lpwstr/>
      </vt:variant>
      <vt:variant>
        <vt:i4>2490372</vt:i4>
      </vt:variant>
      <vt:variant>
        <vt:i4>3</vt:i4>
      </vt:variant>
      <vt:variant>
        <vt:i4>0</vt:i4>
      </vt:variant>
      <vt:variant>
        <vt:i4>5</vt:i4>
      </vt:variant>
      <vt:variant>
        <vt:lpwstr>mailto:brightj@uark.edu</vt:lpwstr>
      </vt:variant>
      <vt:variant>
        <vt:lpwstr/>
      </vt:variant>
      <vt:variant>
        <vt:i4>2490372</vt:i4>
      </vt:variant>
      <vt:variant>
        <vt:i4>0</vt:i4>
      </vt:variant>
      <vt:variant>
        <vt:i4>0</vt:i4>
      </vt:variant>
      <vt:variant>
        <vt:i4>5</vt:i4>
      </vt:variant>
      <vt:variant>
        <vt:lpwstr>mailto:brightj@uark.edu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12 Preparing Manuscripts</dc:title>
  <dc:subject>WSC '07 Proceedings</dc:subject>
  <dc:creator>Manuel Rossetti</dc:creator>
  <cp:keywords>WSC 2012</cp:keywords>
  <cp:lastModifiedBy>Julie Bright</cp:lastModifiedBy>
  <cp:revision>4</cp:revision>
  <cp:lastPrinted>2019-09-13T01:22:00Z</cp:lastPrinted>
  <dcterms:created xsi:type="dcterms:W3CDTF">2025-05-26T21:45:00Z</dcterms:created>
  <dcterms:modified xsi:type="dcterms:W3CDTF">2025-05-26T21:53:00Z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PAPERS2_INFO_01">
    <vt:lpwstr>&lt;info&gt;&lt;style id="http://www.zotero.org/styles/apa"/&gt;&lt;format class="1"/&gt;&lt;/info&gt;PAPERS2_INFO_END</vt:lpwstr>
  </property>
  <property fmtid="{D5CDD505-2E9C-101B-9397-08002B2CF9AE}" pid="6" name="ContentTypeId">
    <vt:lpwstr>0x010100D3AF8436FC48B44A98EB0FEC5BD841AE</vt:lpwstr>
  </property>
</Properties>
</file>