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1F3A5F"/>
          <w:sz w:val="32"/>
        </w:rPr>
        <w:t>Formulário Unificado de Coleta de Dados</w:t>
      </w:r>
    </w:p>
    <w:p>
      <w:pPr>
        <w:spacing w:after="60"/>
      </w:pPr>
      <w:r>
        <w:rPr>
          <w:rFonts w:ascii="Calibri" w:hAnsi="Calibri" w:eastAsia="Calibri"/>
          <w:b/>
          <w:i w:val="0"/>
          <w:sz w:val="22"/>
        </w:rPr>
        <w:t>Licenciamento sanitário (CMVS + Memorial Descritivo) + Cadastro RSS (SP Regula)</w:t>
      </w:r>
    </w:p>
    <w:p>
      <w:pPr>
        <w:spacing w:after="60"/>
      </w:pPr>
      <w:r>
        <w:rPr>
          <w:rFonts w:ascii="Calibri" w:hAnsi="Calibri" w:eastAsia="Calibri"/>
          <w:b w:val="0"/>
          <w:i w:val="0"/>
          <w:color w:val="555555"/>
          <w:sz w:val="18"/>
        </w:rPr>
        <w:t>Um único formulário — campos comuns sem duplicidade. Preencha uma vez e use para CMVS/MDS e para o portal SP Regula.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Fontes: Coleta CMVS; MDS DOC-001; cadastros-spregula.coletas.online (RSS); tela Gestão de Resíduos / caracterização CONAMA. * = obrigatório no fluxo eletrônico SP Regula. Gerado em 2026-07-24 21:09 UTC.</w:t>
      </w:r>
    </w:p>
    <w:p>
      <w:pPr>
        <w:spacing w:before="40" w:after="160"/>
        <w:pBdr>
          <w:bottom w:val="single" w:sz="8" w:space="1" w:color="1F3A5F"/>
        </w:pBdr>
      </w:pPr>
    </w:p>
    <w:p>
      <w:pPr>
        <w:spacing w:before="240" w:after="100"/>
      </w:pPr>
      <w:r>
        <w:rPr>
          <w:rFonts w:ascii="Calibri" w:hAnsi="Calibri" w:eastAsia="Calibri"/>
          <w:b/>
          <w:color w:val="2E4A6E"/>
          <w:sz w:val="24"/>
        </w:rPr>
        <w:t>0. Finalidade desta coleta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Licenciamento sanitário (CMVS / MDS)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Cadastro / atualização RSS — SP Regula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Ambos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Novo Cadastro RSS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Alteração / Atualização RSS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Renovação RSS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Cancelamento RSS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Pessoa Jurídica (CNPJ)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Pessoa Física (CPF)</w:t>
      </w:r>
    </w:p>
    <w:p>
      <w:pPr>
        <w:spacing w:before="240" w:after="100"/>
      </w:pPr>
      <w:r>
        <w:rPr>
          <w:rFonts w:ascii="Calibri" w:hAnsi="Calibri" w:eastAsia="Calibri"/>
          <w:b/>
          <w:color w:val="2E4A6E"/>
          <w:sz w:val="24"/>
        </w:rPr>
        <w:t>1. Identificação do estabelecimento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CPF / CNPJ: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Razão social: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Nome fantasia: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CNAE / Atividade principal: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CCM (Cadastro de Contribuinte Mobiliário):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Código TRSS (no CCM/FDC):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Sem o código TRSS no CCM, o cadastro RSS na SP Regula é negado.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Número CMVS (se houver):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Código de cadastro SP Regula (se já cadastrado):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E-mail: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Telefone: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Celular: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Dias de funcionamento: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Horário de funcionamento: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Nº de funcionários / colaboradores: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Profissionais de nível superior (carga horária):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Serviços terceirizados: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Consumo mensal de água: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Consumo mensal de energia: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color w:val="3A5A7A"/>
          <w:sz w:val="22"/>
        </w:rPr>
        <w:t>Esfera administrativa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Privado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Federal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Estadual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Municipal</w:t>
      </w:r>
    </w:p>
    <w:p>
      <w:pPr>
        <w:spacing w:before="160" w:after="60"/>
      </w:pPr>
      <w:r>
        <w:rPr>
          <w:rFonts w:ascii="Calibri" w:hAnsi="Calibri" w:eastAsia="Calibri"/>
          <w:b/>
          <w:color w:val="3A5A7A"/>
          <w:sz w:val="22"/>
        </w:rPr>
        <w:t>Natureza da organização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Empresa Privada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Pessoa Física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Cooperativa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Fundação Privada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Sindicato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Empresa de Economia Mista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Serviço Social Autônomo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Administração Direta - saúde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Administração Direta - outros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Adm. Indireta – Autarquia / Fundação / Empresa / OS Pública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Entidade Beneficente sem fins lucrativos</w:t>
      </w:r>
    </w:p>
    <w:p>
      <w:pPr>
        <w:spacing w:before="240" w:after="100"/>
      </w:pPr>
      <w:r>
        <w:rPr>
          <w:rFonts w:ascii="Calibri" w:hAnsi="Calibri" w:eastAsia="Calibri"/>
          <w:b/>
          <w:color w:val="2E4A6E"/>
          <w:sz w:val="24"/>
        </w:rPr>
        <w:t>2. Endereço (estabelecimento / local principal de coleta)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CEP: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Logradouro: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Número: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Complemento: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Bairro: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Cidade: * </w:t>
      </w:r>
      <w:r>
        <w:rPr>
          <w:rFonts w:ascii="Calibri" w:hAnsi="Calibri" w:eastAsia="Calibri"/>
          <w:b w:val="0"/>
          <w:color w:val="666666"/>
          <w:sz w:val="20"/>
        </w:rPr>
        <w:t>São Paulo 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UF: * </w:t>
      </w:r>
      <w:r>
        <w:rPr>
          <w:rFonts w:ascii="Calibri" w:hAnsi="Calibri" w:eastAsia="Calibri"/>
          <w:b w:val="0"/>
          <w:color w:val="666666"/>
          <w:sz w:val="20"/>
        </w:rPr>
        <w:t>SP 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Subprefeitura / Regional: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Latitude / Longitude (se disponível):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2E4A6E"/>
          <w:sz w:val="24"/>
        </w:rPr>
        <w:t>3. Enquadramento RSS (SP Regula)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Tipo de estabelecimento: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Hospital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Clínica médica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Clínica odontológica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Clínica veterinária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Farmácia / Drogaria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Laboratório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Ambulatório / Centro de saúde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Pronto-socorro / Casa de saúde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Estética / Tatuagem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Home care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Outro: _______</w:t>
      </w:r>
    </w:p>
    <w:p>
      <w:pPr>
        <w:spacing w:before="160" w:after="60"/>
      </w:pPr>
      <w:r>
        <w:rPr>
          <w:rFonts w:ascii="Calibri" w:hAnsi="Calibri" w:eastAsia="Calibri"/>
          <w:b/>
          <w:color w:val="3A5A7A"/>
          <w:sz w:val="22"/>
        </w:rPr>
        <w:t>Se HOSPITAL — leitos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Quantidade de leitos ativos: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Quantidade de leitos inativos: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Classificação do estabelecimento: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Tipo de empresa (enquadramento):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Faixa de valores (preço público):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2E4A6E"/>
          <w:sz w:val="24"/>
        </w:rPr>
        <w:t>4. Responsáveis</w:t>
      </w:r>
    </w:p>
    <w:p>
      <w:pPr>
        <w:spacing w:before="160" w:after="60"/>
      </w:pPr>
      <w:r>
        <w:rPr>
          <w:rFonts w:ascii="Calibri" w:hAnsi="Calibri" w:eastAsia="Calibri"/>
          <w:b/>
          <w:color w:val="3A5A7A"/>
          <w:sz w:val="22"/>
        </w:rPr>
        <w:t>4.1 Responsável Legal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Nome: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CPF: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RG / CNH: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CBO: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Função / cargo: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Departamento: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Telefone / e-mail: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color w:val="3A5A7A"/>
          <w:sz w:val="22"/>
        </w:rPr>
        <w:t>4.2 Responsável Técnico Principal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Nome: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CPF: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RG / CNH: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CBO: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Tipo de documento / Conselho: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CRM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CRO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CRMV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COREN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CRF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CRBio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CREA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RG + certificado de curso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Outro: 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Nº do registro no Conselho: *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Anexar carteira do Conselho. Em alguns fluxos o sistema aceita Certificado do Curso ou CRBio.</w:t>
      </w:r>
    </w:p>
    <w:p>
      <w:pPr>
        <w:spacing w:before="160" w:after="60"/>
      </w:pPr>
      <w:r>
        <w:rPr>
          <w:rFonts w:ascii="Calibri" w:hAnsi="Calibri" w:eastAsia="Calibri"/>
          <w:b/>
          <w:color w:val="3A5A7A"/>
          <w:sz w:val="22"/>
        </w:rPr>
        <w:t>4.3 Responsável Técnico Substituto (se houver)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Nome: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CPF: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CBO: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CRM / registro no Conselho: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2E4A6E"/>
          <w:sz w:val="24"/>
        </w:rPr>
        <w:t>5. Quadro de pessoal e estrutura física (CMVS)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Considere todos os níveis: superior, técnico, médio e elementar.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Próprios com vínculo: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Próprios autônomos: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Próprios terceirizados (PJ):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Terceirizados: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color w:val="3A5A7A"/>
          <w:sz w:val="22"/>
        </w:rPr>
        <w:t>Consultórios médicos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Pediátrico: ___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Feminino: ___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Masculino: ___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Outros: ___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Total de outros consultórios (não médicos): </w:t>
      </w:r>
      <w:r>
        <w:rPr>
          <w:rFonts w:ascii="Calibri" w:hAnsi="Calibri" w:eastAsia="Calibri"/>
          <w:b w:val="0"/>
          <w:color w:val="666666"/>
          <w:sz w:val="20"/>
        </w:rPr>
        <w:t>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color w:val="3A5A7A"/>
          <w:sz w:val="22"/>
        </w:rPr>
        <w:t>Salas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Pequenas cirurgias: ___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Nebulização: ___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Gesso: ___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Imunização: ___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Curativo: ___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Enfermagem: ___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Cirurgia ambulatorial: ___</w:t>
      </w:r>
    </w:p>
    <w:p>
      <w:pPr>
        <w:spacing w:before="240" w:after="100"/>
      </w:pPr>
      <w:r>
        <w:rPr>
          <w:rFonts w:ascii="Calibri" w:hAnsi="Calibri" w:eastAsia="Calibri"/>
          <w:b/>
          <w:color w:val="2E4A6E"/>
          <w:sz w:val="24"/>
        </w:rPr>
        <w:t>6. Atividades e procedimentos realizados no local (MDS)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Informar especialidades, exames, procedimentos cirúrgicos, profissional executor, tipo de anestesia e tempo de permanência pré/pós cirúrgico.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2E4A6E"/>
          <w:sz w:val="24"/>
        </w:rPr>
        <w:t>7. Equipamentos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Listar marca, modelo, série, registro ANVISA e, se aplicável, corrente/tensão máximas.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Equipamento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Modelo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Marca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Série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ANVISA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mA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kV</w:t>
            </w:r>
          </w:p>
        </w:tc>
      </w:tr>
      <w:tr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48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</w:tbl>
    <w:p/>
    <w:p>
      <w:pPr>
        <w:spacing w:before="240" w:after="100"/>
      </w:pPr>
      <w:r>
        <w:rPr>
          <w:rFonts w:ascii="Calibri" w:hAnsi="Calibri" w:eastAsia="Calibri"/>
          <w:b/>
          <w:color w:val="2E4A6E"/>
          <w:sz w:val="24"/>
        </w:rPr>
        <w:t>8. Limpeza, desinfecção e esterilização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Descrever fluxo interno ou terceirizado (entrega/recebimento).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2E4A6E"/>
          <w:sz w:val="24"/>
        </w:rPr>
        <w:t>9. Sistema de fornecimento de água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Rede pública SABESP, poço artesiano, caminhão-pipa etc.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2E4A6E"/>
          <w:sz w:val="24"/>
        </w:rPr>
        <w:t>10. Caracterização e gestão dos resíduos (RSS / SP Regula)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Marque apenas os tipos gerados no estabelecimento e informe quantidade (Kg/dia) e acondicionamento. Lista conforme tela “Gestão de Resíduos” / caracterização CONAMA do SP Regula.</w:t>
      </w:r>
    </w:p>
    <w:p>
      <w:pPr>
        <w:spacing w:before="160" w:after="60"/>
      </w:pPr>
      <w:r>
        <w:rPr>
          <w:rFonts w:ascii="Calibri" w:hAnsi="Calibri" w:eastAsia="Calibri"/>
          <w:b/>
          <w:color w:val="3A5A7A"/>
          <w:sz w:val="22"/>
        </w:rPr>
        <w:t>10.1 Grupo A — Biológicos / Infectantes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A / A-1 / 1  </w:t>
      </w:r>
      <w:r>
        <w:rPr>
          <w:rFonts w:ascii="Calibri" w:hAnsi="Calibri" w:eastAsia="Calibri"/>
          <w:b w:val="0"/>
          <w:sz w:val="16"/>
        </w:rPr>
        <w:t>Culturas e estoques de microrganismos; resíduos de fabricação de produtos biológicos (exceto hemoderivados); descarte de vacinas de microrganismos vivos ou atenuados; meios de cultura e instrumentais usados para transferência/inoculação/mistura de culturas; resíduos de laboratórios de manipulação genética.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A / A-1 / 2  </w:t>
      </w:r>
      <w:r>
        <w:rPr>
          <w:rFonts w:ascii="Calibri" w:hAnsi="Calibri" w:eastAsia="Calibri"/>
          <w:b w:val="0"/>
          <w:sz w:val="16"/>
        </w:rPr>
        <w:t>Resíduos da atenção à saúde de indivíduos ou animais com suspeita/certeza de contaminação biológica por agentes classe de risco 4, microrganismos com relevância epidemiológica e risco de disseminação, doença emergente ou mecanismo de transmissão desconhecido.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A / A-1 / 3  </w:t>
      </w:r>
      <w:r>
        <w:rPr>
          <w:rFonts w:ascii="Calibri" w:hAnsi="Calibri" w:eastAsia="Calibri"/>
          <w:b w:val="0"/>
          <w:sz w:val="16"/>
        </w:rPr>
        <w:t>Bolsas transfusionais contendo sangue ou hemocomponentes rejeitadas por contaminação, má conservação ou validade vencida, e as oriundas de coleta incompleta.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A / A-1 / 4  </w:t>
      </w:r>
      <w:r>
        <w:rPr>
          <w:rFonts w:ascii="Calibri" w:hAnsi="Calibri" w:eastAsia="Calibri"/>
          <w:b w:val="0"/>
          <w:sz w:val="16"/>
        </w:rPr>
        <w:t>Sobras de amostras de laboratório contendo sangue ou líquidos corpóreos; recipientes e materiais da assistência à saúde contendo sangue ou líquidos corpóreos na forma livre.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A / A-2  </w:t>
      </w:r>
      <w:r>
        <w:rPr>
          <w:rFonts w:ascii="Calibri" w:hAnsi="Calibri" w:eastAsia="Calibri"/>
          <w:b w:val="0"/>
          <w:sz w:val="16"/>
        </w:rPr>
        <w:t>Carcaças, peças anatômicas, vísceras e outros resíduos de animais submetidos a experimentação com inoculação de microrganismos, suas forrações, e cadáveres de animais suspeitos de portarem microrganismos de relevância epidemiológica.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A / A-3  </w:t>
      </w:r>
      <w:r>
        <w:rPr>
          <w:rFonts w:ascii="Calibri" w:hAnsi="Calibri" w:eastAsia="Calibri"/>
          <w:b w:val="0"/>
          <w:sz w:val="16"/>
        </w:rPr>
        <w:t>Peças anatômicas (membros) humanas; produto de fecundação sem sinais vitais (&lt;500 g / &lt;25 cm / &lt;20 semanas), sem valor científico/legal e sem requisição do paciente/familiares.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A / A-4 / 1  </w:t>
      </w:r>
      <w:r>
        <w:rPr>
          <w:rFonts w:ascii="Calibri" w:hAnsi="Calibri" w:eastAsia="Calibri"/>
          <w:b w:val="0"/>
          <w:sz w:val="16"/>
        </w:rPr>
        <w:t>Kits de linhas arteriais, endovenosas e dialisadores, quando descartados.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A / A-4 / 2  </w:t>
      </w:r>
      <w:r>
        <w:rPr>
          <w:rFonts w:ascii="Calibri" w:hAnsi="Calibri" w:eastAsia="Calibri"/>
          <w:b w:val="0"/>
          <w:sz w:val="16"/>
        </w:rPr>
        <w:t>Filtros de ar e gases aspirados de área contaminada; membrana filtrante de equipamento médico-hospitalar e de pesquisa, e similares.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A / A-4 / 3  </w:t>
      </w:r>
      <w:r>
        <w:rPr>
          <w:rFonts w:ascii="Calibri" w:hAnsi="Calibri" w:eastAsia="Calibri"/>
          <w:b w:val="0"/>
          <w:sz w:val="16"/>
        </w:rPr>
        <w:t>Sobras de amostras de laboratório e recipientes com fezes, urina e secreções de pacientes sem agentes classe de risco 4 / relevância epidemiológica / príons.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A / A-4 / 4  </w:t>
      </w:r>
      <w:r>
        <w:rPr>
          <w:rFonts w:ascii="Calibri" w:hAnsi="Calibri" w:eastAsia="Calibri"/>
          <w:b w:val="0"/>
          <w:sz w:val="16"/>
        </w:rPr>
        <w:t>Resíduos de tecido adiposo de lipoaspiração, lipoescultura ou outro procedimento de cirurgia plástica que gere este resíduo.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A / A-4 / 5  </w:t>
      </w:r>
      <w:r>
        <w:rPr>
          <w:rFonts w:ascii="Calibri" w:hAnsi="Calibri" w:eastAsia="Calibri"/>
          <w:b w:val="0"/>
          <w:sz w:val="16"/>
        </w:rPr>
        <w:t>Recipientes e materiais da assistência à saúde que não contenham sangue ou líquidos corpóreos na forma livre.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A / A-4 / 6  </w:t>
      </w:r>
      <w:r>
        <w:rPr>
          <w:rFonts w:ascii="Calibri" w:hAnsi="Calibri" w:eastAsia="Calibri"/>
          <w:b w:val="0"/>
          <w:sz w:val="16"/>
        </w:rPr>
        <w:t>Peças anatômicas (órgãos e tecidos) e outros resíduos de procedimentos cirúrgicos ou estudos anátomo-patológicos / confirmação diagnóstica.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A / A-4 / 7  </w:t>
      </w:r>
      <w:r>
        <w:rPr>
          <w:rFonts w:ascii="Calibri" w:hAnsi="Calibri" w:eastAsia="Calibri"/>
          <w:b w:val="0"/>
          <w:sz w:val="16"/>
        </w:rPr>
        <w:t>Carcaças, peças anatômicas, vísceras e resíduos de animais não submetidos a experimentação com inoculação de microrganismos, e suas forrações.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A / A-4 / 8  </w:t>
      </w:r>
      <w:r>
        <w:rPr>
          <w:rFonts w:ascii="Calibri" w:hAnsi="Calibri" w:eastAsia="Calibri"/>
          <w:b w:val="0"/>
          <w:sz w:val="16"/>
        </w:rPr>
        <w:t>Bolsas transfusionais vazias ou com volume residual pós-transfusão.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A / A-5  </w:t>
      </w:r>
      <w:r>
        <w:rPr>
          <w:rFonts w:ascii="Calibri" w:hAnsi="Calibri" w:eastAsia="Calibri"/>
          <w:b w:val="0"/>
          <w:sz w:val="16"/>
        </w:rPr>
        <w:t>Órgãos, tecidos, fluidos orgânicos, materiais perfurocortantes/escarificantes e demais materiais com suspeita/certeza de contaminação com príons.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color w:val="3A5A7A"/>
          <w:sz w:val="22"/>
        </w:rPr>
        <w:t>10.2 Grupo B — Químicos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B — a  </w:t>
      </w:r>
      <w:r>
        <w:rPr>
          <w:rFonts w:ascii="Calibri" w:hAnsi="Calibri" w:eastAsia="Calibri"/>
          <w:b w:val="0"/>
          <w:sz w:val="16"/>
        </w:rPr>
        <w:t>Produtos hormonais e antimicrobianos; citostáticos; antineoplásicos; imunossupressores; digitálicos; imunomoduladores; antirretrovirais descartados por serviços de saúde/farmácias/drogarias/distribuidores ou apreendidos; resíduos e insumos de medicamentos controlados (Portaria MS 344/98).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B — b  </w:t>
      </w:r>
      <w:r>
        <w:rPr>
          <w:rFonts w:ascii="Calibri" w:hAnsi="Calibri" w:eastAsia="Calibri"/>
          <w:b w:val="0"/>
          <w:sz w:val="16"/>
        </w:rPr>
        <w:t>Resíduos de saneantes, desinfetantes, desinfestantes; resíduos com metais pesados; reagentes de laboratório, inclusive recipientes contaminados.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B — e  </w:t>
      </w:r>
      <w:r>
        <w:rPr>
          <w:rFonts w:ascii="Calibri" w:hAnsi="Calibri" w:eastAsia="Calibri"/>
          <w:b w:val="0"/>
          <w:sz w:val="16"/>
        </w:rPr>
        <w:t>Demais produtos perigosos conforme NBR 10.004/ABNT (tóxicos, corrosivos, inflamáveis e reativos).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color w:val="3A5A7A"/>
          <w:sz w:val="22"/>
        </w:rPr>
        <w:t>10.3 Grupo E — Perfurocortantes</w:t>
      </w:r>
    </w:p>
    <w:p>
      <w:pPr>
        <w:spacing w:after="20"/>
        <w:ind w:left="113"/>
      </w:pPr>
      <w:r>
        <w:rPr>
          <w:rFonts w:ascii="Calibri" w:hAnsi="Calibri" w:eastAsia="Calibri"/>
          <w:b/>
          <w:sz w:val="18"/>
        </w:rPr>
        <w:t xml:space="preserve">☐  </w:t>
      </w:r>
      <w:r>
        <w:rPr>
          <w:rFonts w:ascii="Calibri" w:hAnsi="Calibri" w:eastAsia="Calibri"/>
          <w:b/>
          <w:color w:val="7F1D1D"/>
          <w:sz w:val="18"/>
        </w:rPr>
        <w:t xml:space="preserve">E  </w:t>
      </w:r>
      <w:r>
        <w:rPr>
          <w:rFonts w:ascii="Calibri" w:hAnsi="Calibri" w:eastAsia="Calibri"/>
          <w:b w:val="0"/>
          <w:sz w:val="16"/>
        </w:rPr>
        <w:t>Materiais perfurocortantes ou escarificantes: lâminas de barbear, agulhas, escalpes, ampolas de vidro, brocas, limas endodônticas, pontas diamantadas, lâminas de bisturi, lancetas; tubos capilares; micropipetas; lâminas e lamínulas; espátulas; utensílios de vidro quebrados em laboratório e similares.</w:t>
      </w:r>
    </w:p>
    <w:p>
      <w:pPr>
        <w:spacing w:after="80"/>
      </w:pPr>
      <w:r>
        <w:rPr>
          <w:rFonts w:ascii="Calibri" w:hAnsi="Calibri" w:eastAsia="Calibri"/>
          <w:b w:val="0"/>
          <w:color w:val="555555"/>
          <w:sz w:val="16"/>
        </w:rPr>
        <w:t xml:space="preserve">     Qtde (Kg/dia): ________   Acondicionamento: 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color w:val="3A5A7A"/>
          <w:sz w:val="22"/>
        </w:rPr>
        <w:t>10.4 Fluxo de gerenciamento de RSS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Descrever o fluxo no estabelecimento (segregação, acondicionamento, coleta interna, abrigo, coleta pela concessionária).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color w:val="3A5A7A"/>
          <w:sz w:val="22"/>
        </w:rPr>
        <w:t>10.5 Locais de coleta adicionais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O endereço da seção 2 já é o local principal. Use a tabela só para locais extras.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CEP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Logradouro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Nº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Compl.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Bairro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Cidade/UF</w:t>
            </w:r>
          </w:p>
        </w:tc>
      </w:tr>
      <w:tr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color w:val="3A5A7A"/>
          <w:sz w:val="22"/>
        </w:rPr>
        <w:t>10.6 Locais de armazenagem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Abrigo externo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Abrigo interno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Sala de resíduos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☐ Contêiner</w:t>
      </w:r>
      <w:r>
        <w:t xml:space="preserve">  </w:t>
      </w:r>
      <w:r>
        <w:rPr>
          <w:rFonts w:ascii="Calibri" w:hAnsi="Calibri" w:eastAsia="Calibri"/>
          <w:b w:val="0"/>
          <w:sz w:val="18"/>
        </w:rPr>
        <w:t>☐ Outro: 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CEP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Logradouro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Nº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Bairro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Tipo de abrigo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6"/>
              </w:rPr>
              <w:t>Observações</w:t>
            </w:r>
          </w:p>
        </w:tc>
      </w:tr>
      <w:tr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  <w:tc>
          <w:tcPr>
            <w:tcW w:type="dxa" w:w="173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t xml:space="preserve"> </w:t>
            </w:r>
          </w:p>
        </w:tc>
      </w:tr>
    </w:tbl>
    <w:p/>
    <w:p>
      <w:pPr>
        <w:spacing w:before="240" w:after="100"/>
      </w:pPr>
      <w:r>
        <w:rPr>
          <w:rFonts w:ascii="Calibri" w:hAnsi="Calibri" w:eastAsia="Calibri"/>
          <w:b/>
          <w:color w:val="2E4A6E"/>
          <w:sz w:val="24"/>
        </w:rPr>
        <w:t>11. Contingência de energia elétrica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Gerador, nobreak ou outro sistema alternativo.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_______________________________________________________________________________</w:t>
      </w:r>
    </w:p>
    <w:p>
      <w:pPr>
        <w:spacing w:before="240" w:after="100"/>
      </w:pPr>
      <w:r>
        <w:rPr>
          <w:rFonts w:ascii="Calibri" w:hAnsi="Calibri" w:eastAsia="Calibri"/>
          <w:b/>
          <w:color w:val="2E4A6E"/>
          <w:sz w:val="24"/>
        </w:rPr>
        <w:t>12. Documentos a enviar com este formulário preenchido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Checklist único (licenciamento + SP Regula). Marque o que será anexado.</w:t>
      </w:r>
    </w:p>
    <w:p>
      <w:pPr>
        <w:spacing w:after="60"/>
      </w:pPr>
      <w:r>
        <w:rPr>
          <w:rFonts w:ascii="Calibri" w:hAnsi="Calibri" w:eastAsia="Calibri"/>
          <w:b/>
          <w:i w:val="0"/>
          <w:sz w:val="20"/>
        </w:rPr>
        <w:t>Documentos gerais / licenciamento: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1. Acesso do Certificado digital do CNPJ (arquivo de instalação e senha);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2. Cópia do Contrato Social (última alteração);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3. CNPJ (PJ) ou CPF (PF) — cópia ou impressão da Internet;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4. RG, CPF ou CNH do Responsável Legal;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5. RG, CPF ou CNH do Responsável Técnico;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6. Cópia da carteira do Conselho Regional do RT (CRM, CRO, CRMV, COREN, CRF, CRBio etc.). Se o RT não for o solicitante: contrato de trabalho com foto da capa da CTPS (CLT) ou Contrato PJ com carga horária e firma reconhecida;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7. CCM / FDC contendo o código da TRSS;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8. Cópia do IPTU;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9. Cópia do AVCB;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10. ART ou RRT da clínica.</w:t>
      </w:r>
    </w:p>
    <w:p>
      <w:pPr>
        <w:spacing w:after="60"/>
      </w:pPr>
      <w:r>
        <w:rPr>
          <w:rFonts w:ascii="Calibri" w:hAnsi="Calibri" w:eastAsia="Calibri"/>
          <w:b/>
          <w:i w:val="0"/>
          <w:sz w:val="20"/>
        </w:rPr>
        <w:t>Adicionais — somente Alteração / Atualização RSS (SP Regula):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1. Taxa de Resíduos Sólidos de Saúde – TRSS;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2. Certificado de Cadastramento SP Regula;</w:t>
      </w:r>
    </w:p>
    <w:p>
      <w:pPr>
        <w:spacing w:after="40"/>
      </w:pPr>
      <w:r>
        <w:rPr>
          <w:rFonts w:ascii="Calibri" w:hAnsi="Calibri" w:eastAsia="Calibri"/>
          <w:b w:val="0"/>
          <w:sz w:val="18"/>
        </w:rPr>
        <w:t>☐  3. Cartão de Código de Barras (Verde) / cartão de identificação com QR Code.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6"/>
        </w:rPr>
        <w:t>Avisos SP Regula: rasura/divergência → negativa; CCM sem TRSS → negativa. Contatos: (11) 3396-7915 / 7902 / 7900 | cadastroderesiduos@spregula.sp.gov.br | WhatsApp (11) 3396-7901.</w:t>
      </w:r>
    </w:p>
    <w:p>
      <w:pPr>
        <w:spacing w:before="240" w:after="100"/>
      </w:pPr>
      <w:r>
        <w:rPr>
          <w:rFonts w:ascii="Calibri" w:hAnsi="Calibri" w:eastAsia="Calibri"/>
          <w:b/>
          <w:color w:val="2E4A6E"/>
          <w:sz w:val="24"/>
        </w:rPr>
        <w:t>13. Declaração e assinaturas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18"/>
        </w:rPr>
        <w:t>Declaramos a veracidade das informações deste formulário, destinadas ao licenciamento sanitário e/ou ao cadastro eletrônico de Geradores de Resíduos de Serviços de Saúde (RSS) no portal SP Regula. Cumprimos a legislação sanitária vigente e a Lei Municipal 13.478/2002. Estamos cientes de que informações falsas ou incompletas podem acarretar indeferimento e sanções administrativas/legais.</w:t>
      </w:r>
    </w:p>
    <w:p>
      <w:pPr>
        <w:spacing w:after="40"/>
      </w:pPr>
      <w:r>
        <w:rPr>
          <w:rFonts w:ascii="Calibri" w:hAnsi="Calibri" w:eastAsia="Calibri"/>
          <w:b/>
          <w:sz w:val="20"/>
        </w:rPr>
        <w:t xml:space="preserve">São Paulo, _____/_____/__________ </w:t>
      </w:r>
      <w:r>
        <w:rPr>
          <w:rFonts w:ascii="Calibri" w:hAnsi="Calibri" w:eastAsia="Calibri"/>
          <w:b w:val="0"/>
          <w:color w:val="666666"/>
          <w:sz w:val="20"/>
        </w:rPr>
      </w:r>
    </w:p>
    <w:p>
      <w:pPr>
        <w:spacing w:after="60"/>
      </w:pPr>
      <w:r>
        <w:rPr>
          <w:rFonts w:ascii="Calibri" w:hAnsi="Calibri" w:eastAsia="Calibri"/>
          <w:b w:val="0"/>
          <w:i w:val="0"/>
          <w:sz w:val="20"/>
        </w:rPr>
      </w:r>
    </w:p>
    <w:p>
      <w:pPr>
        <w:spacing w:after="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0"/>
      </w:pPr>
      <w:r>
        <w:rPr>
          <w:rFonts w:ascii="Calibri" w:hAnsi="Calibri" w:eastAsia="Calibri"/>
          <w:b w:val="0"/>
          <w:i w:val="0"/>
          <w:sz w:val="18"/>
        </w:rPr>
        <w:t>Responsável Legal pelo Estabelecimento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18"/>
        </w:rPr>
        <w:t>CPF / RG: _______________________________</w:t>
      </w:r>
    </w:p>
    <w:p>
      <w:pPr>
        <w:spacing w:after="0"/>
      </w:pPr>
      <w:r>
        <w:rPr>
          <w:rFonts w:ascii="Calibri" w:hAnsi="Calibri" w:eastAsia="Calibri"/>
          <w:b w:val="0"/>
          <w:i w:val="0"/>
          <w:sz w:val="20"/>
        </w:rPr>
        <w:t>_______________________________________________</w:t>
      </w:r>
    </w:p>
    <w:p>
      <w:pPr>
        <w:spacing w:after="0"/>
      </w:pPr>
      <w:r>
        <w:rPr>
          <w:rFonts w:ascii="Calibri" w:hAnsi="Calibri" w:eastAsia="Calibri"/>
          <w:b w:val="0"/>
          <w:i w:val="0"/>
          <w:sz w:val="18"/>
        </w:rPr>
        <w:t>Responsável Técnico pelo Estabelecimento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18"/>
        </w:rPr>
        <w:t>Registro no Conselho: _______________________________</w:t>
      </w:r>
    </w:p>
    <w:p>
      <w:pPr>
        <w:spacing w:before="40" w:after="160"/>
        <w:pBdr>
          <w:bottom w:val="single" w:sz="8" w:space="1" w:color="1F3A5F"/>
        </w:pBdr>
      </w:pPr>
    </w:p>
    <w:p>
      <w:pPr>
        <w:spacing w:after="60"/>
      </w:pPr>
      <w:r>
        <w:rPr>
          <w:rFonts w:ascii="Calibri" w:hAnsi="Calibri" w:eastAsia="Calibri"/>
          <w:b w:val="0"/>
          <w:i/>
          <w:color w:val="888888"/>
          <w:sz w:val="14"/>
        </w:rPr>
        <w:t>Documento único consolidado a partir de: Coleta de dados CMVS; Memorial Descritivo Simplificado (MDS); Formulário Cadastro RSS SP Regula; tela Gestão de Resíduos (caracterização CONAMA). Identificação, responsáveis, endereço e documentos aparecem uma única vez.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