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1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Onme- Interaction Design (Adobe XD Prototype)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54"/>
          <w:szCs w:val="54"/>
        </w:rPr>
      </w:pPr>
      <w:hyperlink r:id="rId7">
        <w:r w:rsidDel="00000000" w:rsidR="00000000" w:rsidRPr="00000000">
          <w:rPr>
            <w:color w:val="1155cc"/>
            <w:sz w:val="54"/>
            <w:szCs w:val="54"/>
            <w:u w:val="single"/>
            <w:rtl w:val="0"/>
          </w:rPr>
          <w:t xml:space="preserve">https://xd.adobe.com/view/1016290b-b306-485f-9090-2fd2316d0d56-4545/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</w:rPr>
        <w:drawing>
          <wp:inline distB="19050" distT="19050" distL="19050" distR="19050">
            <wp:extent cx="3006324" cy="30107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6324" cy="3010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xd.adobe.com/view/1016290b-b306-485f-9090-2fd2316d0d56-4545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